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31C" w:rsidRDefault="00273FA5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600724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</w:t>
      </w:r>
      <w:r w:rsidR="00984704">
        <w:rPr>
          <w:rFonts w:ascii="宋体" w:hAnsi="宋体"/>
          <w:sz w:val="24"/>
          <w:szCs w:val="24"/>
        </w:rPr>
        <w:t xml:space="preserve">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宁波富达</w:t>
      </w:r>
    </w:p>
    <w:p w:rsidR="0080631C" w:rsidRDefault="00273FA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宁波富达股份有限公司</w:t>
      </w:r>
    </w:p>
    <w:p w:rsidR="0080631C" w:rsidRDefault="00273FA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80631C" w:rsidRDefault="0080631C">
      <w:pPr>
        <w:jc w:val="center"/>
        <w:rPr>
          <w:rFonts w:ascii="黑体" w:eastAsia="黑体" w:hAnsi="黑体"/>
          <w:sz w:val="24"/>
          <w:szCs w:val="24"/>
        </w:rPr>
      </w:pPr>
    </w:p>
    <w:p w:rsidR="0080631C" w:rsidRPr="00984704" w:rsidRDefault="00273FA5" w:rsidP="00984704">
      <w:pPr>
        <w:ind w:right="1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984704" w:rsidRPr="00984704">
        <w:rPr>
          <w:rFonts w:ascii="黑体" w:eastAsia="黑体" w:hAnsi="黑体" w:hint="eastAsia"/>
          <w:sz w:val="24"/>
          <w:szCs w:val="24"/>
        </w:rPr>
        <w:t>2</w:t>
      </w:r>
      <w:r w:rsidR="00984704" w:rsidRPr="00984704">
        <w:rPr>
          <w:rFonts w:ascii="黑体" w:eastAsia="黑体" w:hAnsi="黑体"/>
          <w:sz w:val="24"/>
          <w:szCs w:val="24"/>
        </w:rPr>
        <w:t>025002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80631C">
        <w:trPr>
          <w:trHeight w:val="838"/>
        </w:trPr>
        <w:tc>
          <w:tcPr>
            <w:tcW w:w="1526" w:type="dxa"/>
            <w:vAlign w:val="center"/>
          </w:tcPr>
          <w:p w:rsidR="0080631C" w:rsidRDefault="00273F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80631C" w:rsidRDefault="00273F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80631C">
        <w:trPr>
          <w:trHeight w:val="838"/>
        </w:trPr>
        <w:tc>
          <w:tcPr>
            <w:tcW w:w="1526" w:type="dxa"/>
            <w:vAlign w:val="center"/>
          </w:tcPr>
          <w:p w:rsidR="0080631C" w:rsidRDefault="00273F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80631C" w:rsidRDefault="00273FA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宁波富达2025年半年度业绩说明会</w:t>
            </w:r>
          </w:p>
        </w:tc>
      </w:tr>
      <w:tr w:rsidR="0080631C">
        <w:trPr>
          <w:trHeight w:val="799"/>
        </w:trPr>
        <w:tc>
          <w:tcPr>
            <w:tcW w:w="1526" w:type="dxa"/>
            <w:vAlign w:val="center"/>
          </w:tcPr>
          <w:p w:rsidR="0080631C" w:rsidRDefault="00273F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80631C" w:rsidRDefault="00273FA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2025-09-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24  15:00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-16:00</w:t>
            </w:r>
          </w:p>
        </w:tc>
      </w:tr>
      <w:tr w:rsidR="0080631C" w:rsidTr="006C55F9">
        <w:trPr>
          <w:trHeight w:val="838"/>
        </w:trPr>
        <w:tc>
          <w:tcPr>
            <w:tcW w:w="1526" w:type="dxa"/>
            <w:vAlign w:val="center"/>
          </w:tcPr>
          <w:p w:rsidR="0080631C" w:rsidRDefault="00273F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:rsidR="006C55F9" w:rsidRPr="006C55F9" w:rsidRDefault="00273FA5" w:rsidP="006C55F9">
            <w:pPr>
              <w:rPr>
                <w:rFonts w:ascii="宋体" w:hAnsi="宋体" w:hint="eastAsia"/>
                <w:bCs/>
                <w:color w:val="0563C1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80631C">
        <w:trPr>
          <w:trHeight w:val="838"/>
        </w:trPr>
        <w:tc>
          <w:tcPr>
            <w:tcW w:w="1526" w:type="dxa"/>
            <w:vAlign w:val="center"/>
          </w:tcPr>
          <w:p w:rsidR="0080631C" w:rsidRDefault="00273F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984704" w:rsidRDefault="00273FA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妘</w:t>
            </w:r>
          </w:p>
          <w:p w:rsidR="00984704" w:rsidRDefault="00273FA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党委书记、总裁：赵勇</w:t>
            </w:r>
          </w:p>
          <w:p w:rsidR="0080631C" w:rsidRDefault="00273F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副总裁、董事会秘书兼财务负责人：张琛炜</w:t>
            </w:r>
          </w:p>
        </w:tc>
      </w:tr>
      <w:tr w:rsidR="0080631C">
        <w:trPr>
          <w:trHeight w:val="557"/>
        </w:trPr>
        <w:tc>
          <w:tcPr>
            <w:tcW w:w="1526" w:type="dxa"/>
            <w:vAlign w:val="center"/>
          </w:tcPr>
          <w:p w:rsidR="0080631C" w:rsidRDefault="00273F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80631C" w:rsidRDefault="00273FA5" w:rsidP="00E47547">
            <w:pPr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80631C" w:rsidRDefault="006E7C86" w:rsidP="0052514C">
            <w:pPr>
              <w:spacing w:line="360" w:lineRule="auto"/>
            </w:pPr>
            <w:r>
              <w:rPr>
                <w:rFonts w:ascii="宋体" w:hint="eastAsia"/>
                <w:sz w:val="24"/>
              </w:rPr>
              <w:t>问题</w:t>
            </w:r>
            <w:proofErr w:type="gramStart"/>
            <w:r>
              <w:rPr>
                <w:rFonts w:ascii="宋体" w:hint="eastAsia"/>
                <w:sz w:val="24"/>
              </w:rPr>
              <w:t>一</w:t>
            </w:r>
            <w:proofErr w:type="gramEnd"/>
            <w:r>
              <w:rPr>
                <w:rFonts w:ascii="宋体" w:hint="eastAsia"/>
                <w:sz w:val="24"/>
              </w:rPr>
              <w:t>：</w:t>
            </w:r>
            <w:r w:rsidR="00273FA5">
              <w:rPr>
                <w:rFonts w:ascii="宋体"/>
                <w:sz w:val="24"/>
              </w:rPr>
              <w:t>请问公司长期战略是怎么？是把公司定位成怎么样投资公司？</w:t>
            </w:r>
          </w:p>
          <w:p w:rsidR="0080631C" w:rsidRDefault="00273FA5" w:rsidP="0052514C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，宁波富达聚焦主责主业提质增效，围绕高质量发展布局转型升级。上市公司为控股型公司，长期致力于实业发展，在夯实商业地产、水泥建材业务基本盘的同时，谋求通过投资并购实现向新质生产力方向转型突破。公司将以高质量发展为目标，聚焦新材料、新能源、新装备、新</w:t>
            </w:r>
            <w:proofErr w:type="gramStart"/>
            <w:r>
              <w:rPr>
                <w:rFonts w:ascii="宋体"/>
                <w:sz w:val="24"/>
              </w:rPr>
              <w:t>智造四大</w:t>
            </w:r>
            <w:proofErr w:type="gramEnd"/>
            <w:r>
              <w:rPr>
                <w:rFonts w:ascii="宋体"/>
                <w:sz w:val="24"/>
              </w:rPr>
              <w:t>产业方向，稳步推进企业转型升级和能级提升。感谢您的关注！</w:t>
            </w:r>
          </w:p>
          <w:p w:rsidR="0080631C" w:rsidRDefault="0080631C" w:rsidP="0052514C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093904" w:rsidRDefault="00F25131" w:rsidP="0052514C">
            <w:pPr>
              <w:spacing w:line="360" w:lineRule="auto"/>
            </w:pPr>
            <w:r>
              <w:rPr>
                <w:rFonts w:ascii="宋体" w:hint="eastAsia"/>
                <w:sz w:val="24"/>
              </w:rPr>
              <w:t>问题二：</w:t>
            </w:r>
            <w:r w:rsidR="00093904">
              <w:rPr>
                <w:rFonts w:ascii="宋体"/>
                <w:sz w:val="24"/>
              </w:rPr>
              <w:t>公司上半年商业地产业务</w:t>
            </w:r>
            <w:r w:rsidR="005155D9">
              <w:rPr>
                <w:rFonts w:ascii="宋体" w:hint="eastAsia"/>
                <w:sz w:val="24"/>
              </w:rPr>
              <w:t>取得</w:t>
            </w:r>
            <w:r w:rsidR="00093904">
              <w:rPr>
                <w:rFonts w:ascii="宋体"/>
                <w:sz w:val="24"/>
              </w:rPr>
              <w:t>主</w:t>
            </w:r>
            <w:proofErr w:type="gramStart"/>
            <w:r w:rsidR="00093904">
              <w:rPr>
                <w:rFonts w:ascii="宋体"/>
                <w:sz w:val="24"/>
              </w:rPr>
              <w:t>营收入</w:t>
            </w:r>
            <w:proofErr w:type="gramEnd"/>
            <w:r w:rsidR="00093904">
              <w:rPr>
                <w:rFonts w:ascii="宋体"/>
                <w:sz w:val="24"/>
              </w:rPr>
              <w:t>和利润双增长，请问</w:t>
            </w:r>
            <w:proofErr w:type="gramStart"/>
            <w:r w:rsidR="00093904">
              <w:rPr>
                <w:rFonts w:ascii="宋体"/>
                <w:sz w:val="24"/>
              </w:rPr>
              <w:t>这增长</w:t>
            </w:r>
            <w:proofErr w:type="gramEnd"/>
            <w:r w:rsidR="00093904">
              <w:rPr>
                <w:rFonts w:ascii="宋体"/>
                <w:sz w:val="24"/>
              </w:rPr>
              <w:t>能否持续？</w:t>
            </w:r>
          </w:p>
          <w:p w:rsidR="00093904" w:rsidRDefault="00093904" w:rsidP="0052514C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答:尊敬的投资者您好，2025年上半年度公司商业地产业务完成营业收入2.58亿元，实现利润总额1.68亿元，净利润1.25亿元，分</w:t>
            </w:r>
            <w:r>
              <w:rPr>
                <w:rFonts w:ascii="宋体"/>
                <w:sz w:val="24"/>
              </w:rPr>
              <w:lastRenderedPageBreak/>
              <w:t>别比上年同期上升2.78%、9.76%和9.11%。主要收入增长来源于部分体量较大的租户续约</w:t>
            </w:r>
            <w:r w:rsidR="003232CD">
              <w:rPr>
                <w:rFonts w:ascii="宋体" w:hint="eastAsia"/>
                <w:sz w:val="24"/>
              </w:rPr>
              <w:t>后</w:t>
            </w:r>
            <w:r>
              <w:rPr>
                <w:rFonts w:ascii="宋体"/>
                <w:sz w:val="24"/>
              </w:rPr>
              <w:t>租金有所调升，同时</w:t>
            </w:r>
            <w:r w:rsidR="005922A4">
              <w:rPr>
                <w:rFonts w:ascii="宋体" w:hint="eastAsia"/>
                <w:sz w:val="24"/>
              </w:rPr>
              <w:t>广场</w:t>
            </w:r>
            <w:r>
              <w:rPr>
                <w:rFonts w:ascii="宋体"/>
                <w:sz w:val="24"/>
              </w:rPr>
              <w:t>公司在成本控制方面取得了较好的效果。近年来，虽然国家出台了一系列</w:t>
            </w:r>
            <w:r w:rsidR="00D174FE">
              <w:rPr>
                <w:rFonts w:ascii="宋体" w:hint="eastAsia"/>
                <w:sz w:val="24"/>
              </w:rPr>
              <w:t>刺激消费的</w:t>
            </w:r>
            <w:r>
              <w:rPr>
                <w:rFonts w:ascii="宋体"/>
                <w:sz w:val="24"/>
              </w:rPr>
              <w:t>相关政策，但行业整体仍将面临一定压力。面对不断加剧的商业竞争，公司积极</w:t>
            </w:r>
            <w:proofErr w:type="gramStart"/>
            <w:r>
              <w:rPr>
                <w:rFonts w:ascii="宋体"/>
                <w:sz w:val="24"/>
              </w:rPr>
              <w:t>推进商</w:t>
            </w:r>
            <w:proofErr w:type="gramEnd"/>
            <w:r>
              <w:rPr>
                <w:rFonts w:ascii="宋体"/>
                <w:sz w:val="24"/>
              </w:rPr>
              <w:t>圈品质升级改造，加强品牌价值内核重构，</w:t>
            </w:r>
            <w:proofErr w:type="gramStart"/>
            <w:r>
              <w:rPr>
                <w:rFonts w:ascii="宋体"/>
                <w:sz w:val="24"/>
              </w:rPr>
              <w:t>塑强立体</w:t>
            </w:r>
            <w:proofErr w:type="gramEnd"/>
            <w:r>
              <w:rPr>
                <w:rFonts w:ascii="宋体"/>
                <w:sz w:val="24"/>
              </w:rPr>
              <w:t>生态，通过精细化管理、营销模式拓新、服务优化深耕等方式，努力加强商业板块核心竞争力。感谢您的关注！</w:t>
            </w:r>
          </w:p>
          <w:p w:rsidR="00093904" w:rsidRDefault="00093904" w:rsidP="0052514C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093904" w:rsidRDefault="00F911DA" w:rsidP="0052514C">
            <w:pPr>
              <w:spacing w:line="360" w:lineRule="auto"/>
            </w:pPr>
            <w:r>
              <w:rPr>
                <w:rFonts w:ascii="宋体" w:hint="eastAsia"/>
                <w:sz w:val="24"/>
              </w:rPr>
              <w:t>问题三：</w:t>
            </w:r>
            <w:r w:rsidR="00093904">
              <w:rPr>
                <w:rFonts w:ascii="宋体"/>
                <w:sz w:val="24"/>
              </w:rPr>
              <w:t>今年7月水泥行业发出</w:t>
            </w:r>
            <w:r w:rsidR="00295DFD">
              <w:rPr>
                <w:rFonts w:ascii="宋体" w:hint="eastAsia"/>
                <w:sz w:val="24"/>
              </w:rPr>
              <w:t>“</w:t>
            </w:r>
            <w:r w:rsidR="00295DFD">
              <w:rPr>
                <w:rFonts w:ascii="宋体"/>
                <w:sz w:val="24"/>
              </w:rPr>
              <w:t>反内卷</w:t>
            </w:r>
            <w:r w:rsidR="00295DFD">
              <w:rPr>
                <w:rFonts w:ascii="宋体" w:hint="eastAsia"/>
                <w:sz w:val="24"/>
              </w:rPr>
              <w:t>”号召</w:t>
            </w:r>
            <w:r w:rsidR="00093904">
              <w:rPr>
                <w:rFonts w:ascii="宋体"/>
                <w:sz w:val="24"/>
              </w:rPr>
              <w:t>，请问公司目前水泥业务是否有改善？</w:t>
            </w:r>
          </w:p>
          <w:p w:rsidR="00093904" w:rsidRDefault="00093904" w:rsidP="0052514C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答:尊敬的投资者您好，7月中国水泥业协会《关于进一步推动水泥行业</w:t>
            </w:r>
            <w:r w:rsidR="00A461D3">
              <w:rPr>
                <w:rFonts w:ascii="宋体" w:hint="eastAsia"/>
                <w:sz w:val="24"/>
              </w:rPr>
              <w:t>“</w:t>
            </w:r>
            <w:r w:rsidR="00A461D3">
              <w:rPr>
                <w:rFonts w:ascii="宋体"/>
                <w:sz w:val="24"/>
              </w:rPr>
              <w:t>反内卷</w:t>
            </w:r>
            <w:r w:rsidR="00A461D3">
              <w:rPr>
                <w:rFonts w:ascii="宋体" w:hint="eastAsia"/>
                <w:sz w:val="24"/>
              </w:rPr>
              <w:t>”“</w:t>
            </w:r>
            <w:r w:rsidR="00A461D3">
              <w:rPr>
                <w:rFonts w:ascii="宋体"/>
                <w:sz w:val="24"/>
              </w:rPr>
              <w:t>稳增长</w:t>
            </w:r>
            <w:r w:rsidR="00A461D3">
              <w:rPr>
                <w:rFonts w:ascii="宋体" w:hint="eastAsia"/>
                <w:sz w:val="24"/>
              </w:rPr>
              <w:t>”</w:t>
            </w:r>
            <w:r>
              <w:rPr>
                <w:rFonts w:ascii="宋体"/>
                <w:sz w:val="24"/>
              </w:rPr>
              <w:t>高质量发展工作的意见》出台，行业</w:t>
            </w:r>
            <w:r w:rsidR="002F559C">
              <w:rPr>
                <w:rFonts w:ascii="宋体" w:hint="eastAsia"/>
                <w:sz w:val="24"/>
              </w:rPr>
              <w:t>“</w:t>
            </w:r>
            <w:r w:rsidR="002F559C">
              <w:rPr>
                <w:rFonts w:ascii="宋体"/>
                <w:sz w:val="24"/>
              </w:rPr>
              <w:t>反内卷</w:t>
            </w:r>
            <w:r w:rsidR="002F559C">
              <w:rPr>
                <w:rFonts w:ascii="宋体" w:hint="eastAsia"/>
                <w:sz w:val="24"/>
              </w:rPr>
              <w:t>”</w:t>
            </w:r>
            <w:r>
              <w:rPr>
                <w:rFonts w:ascii="宋体"/>
                <w:sz w:val="24"/>
              </w:rPr>
              <w:t>逐渐达成共识，有助于水泥企业错峰生产刚性执行，实现产能的长期结构优化，助力行业效益稳步提升。2025年上半年度，公司累计销售各类水泥179.79万吨，完成营业收入4.85亿元，实现利润总额-0.18亿元，净利润-0.16亿元。上半年公司水泥销量和营业收入分别比上年同期增长14.30%、20.66%，但盈利能力稍有下降，主要原因是公司三个水泥生产基地中，营收</w:t>
            </w:r>
            <w:proofErr w:type="gramStart"/>
            <w:r>
              <w:rPr>
                <w:rFonts w:ascii="宋体"/>
                <w:sz w:val="24"/>
              </w:rPr>
              <w:t>占比较</w:t>
            </w:r>
            <w:proofErr w:type="gramEnd"/>
            <w:r>
              <w:rPr>
                <w:rFonts w:ascii="宋体"/>
                <w:sz w:val="24"/>
              </w:rPr>
              <w:t>高的舜江水泥（营收占比54%）没有熟料生产线，熟料需要外购，无法享受煤炭价格下降带来的好处，近年来首次出现亏损。蒙自水泥和新平水泥上半年营收和净利润同比均有所增长。未来公司将</w:t>
            </w:r>
            <w:r w:rsidR="004C1B44">
              <w:rPr>
                <w:rFonts w:ascii="宋体" w:hint="eastAsia"/>
                <w:sz w:val="24"/>
              </w:rPr>
              <w:t>继续扩大销售，同时</w:t>
            </w:r>
            <w:r>
              <w:rPr>
                <w:rFonts w:ascii="宋体"/>
                <w:sz w:val="24"/>
              </w:rPr>
              <w:t>通过细化费用预算管理、精细化生产降低煤电耗用量、寻找替代燃料等方式，进一步提升成本控制能力，改善水泥产业盈利能力。感谢您的关注！</w:t>
            </w:r>
          </w:p>
          <w:p w:rsidR="00093904" w:rsidRDefault="00093904" w:rsidP="0052514C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:rsidR="00093904" w:rsidRDefault="00CF5368" w:rsidP="0052514C">
            <w:pPr>
              <w:spacing w:line="360" w:lineRule="auto"/>
            </w:pPr>
            <w:r>
              <w:rPr>
                <w:rFonts w:ascii="宋体" w:hint="eastAsia"/>
                <w:sz w:val="24"/>
              </w:rPr>
              <w:t>问题四：</w:t>
            </w:r>
            <w:r w:rsidR="00093904">
              <w:rPr>
                <w:rFonts w:ascii="宋体"/>
                <w:sz w:val="24"/>
              </w:rPr>
              <w:t>公司今年来考察几十家拟上市公司和专精特新公司，请问专精特新公司是国家级别的吗？</w:t>
            </w:r>
          </w:p>
          <w:p w:rsidR="00093904" w:rsidRDefault="00093904" w:rsidP="0052514C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答:尊敬的投资者您好，</w:t>
            </w:r>
            <w:r w:rsidR="000423AB">
              <w:rPr>
                <w:rFonts w:ascii="宋体" w:hint="eastAsia"/>
                <w:sz w:val="24"/>
              </w:rPr>
              <w:t>今年以来</w:t>
            </w:r>
            <w:r>
              <w:rPr>
                <w:rFonts w:ascii="宋体"/>
                <w:sz w:val="24"/>
              </w:rPr>
              <w:t>公司</w:t>
            </w:r>
            <w:r w:rsidR="000423AB">
              <w:rPr>
                <w:rFonts w:ascii="宋体" w:hint="eastAsia"/>
                <w:sz w:val="24"/>
              </w:rPr>
              <w:t>继续</w:t>
            </w:r>
            <w:r>
              <w:rPr>
                <w:rFonts w:ascii="宋体"/>
                <w:sz w:val="24"/>
              </w:rPr>
              <w:t>依托政府机构、</w:t>
            </w:r>
            <w:proofErr w:type="gramStart"/>
            <w:r>
              <w:rPr>
                <w:rFonts w:ascii="宋体"/>
                <w:sz w:val="24"/>
              </w:rPr>
              <w:t>股交中心</w:t>
            </w:r>
            <w:proofErr w:type="gramEnd"/>
            <w:r>
              <w:rPr>
                <w:rFonts w:ascii="宋体"/>
                <w:sz w:val="24"/>
              </w:rPr>
              <w:t>、券商金融机构等资源，重点筛查跟踪IPO</w:t>
            </w:r>
            <w:proofErr w:type="gramStart"/>
            <w:r>
              <w:rPr>
                <w:rFonts w:ascii="宋体"/>
                <w:sz w:val="24"/>
              </w:rPr>
              <w:t>撤材料</w:t>
            </w:r>
            <w:proofErr w:type="gramEnd"/>
            <w:r>
              <w:rPr>
                <w:rFonts w:ascii="宋体"/>
                <w:sz w:val="24"/>
              </w:rPr>
              <w:t>企业、国家级专精</w:t>
            </w:r>
            <w:r>
              <w:rPr>
                <w:rFonts w:ascii="宋体"/>
                <w:sz w:val="24"/>
              </w:rPr>
              <w:lastRenderedPageBreak/>
              <w:t>特新企业、制造业单项冠军企业等标的</w:t>
            </w:r>
            <w:r w:rsidR="0088002E">
              <w:rPr>
                <w:rFonts w:ascii="宋体" w:hint="eastAsia"/>
                <w:sz w:val="24"/>
              </w:rPr>
              <w:t>，</w:t>
            </w:r>
            <w:r>
              <w:rPr>
                <w:rFonts w:ascii="宋体"/>
                <w:sz w:val="24"/>
              </w:rPr>
              <w:t>综合标的公司资产规模、盈利能力、行业壁垒、监管政策、协同效应等多方要素进行筛选。感谢您的关注！</w:t>
            </w:r>
            <w:bookmarkStart w:id="0" w:name="_GoBack"/>
            <w:bookmarkEnd w:id="0"/>
          </w:p>
          <w:p w:rsidR="00093904" w:rsidRDefault="00093904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80631C" w:rsidRDefault="0080631C"/>
    <w:p w:rsidR="0080631C" w:rsidRDefault="0080631C"/>
    <w:sectPr w:rsidR="0080631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78" w:rsidRDefault="00E61C78">
      <w:r>
        <w:separator/>
      </w:r>
    </w:p>
  </w:endnote>
  <w:endnote w:type="continuationSeparator" w:id="0">
    <w:p w:rsidR="00E61C78" w:rsidRDefault="00E6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78" w:rsidRDefault="00E61C78">
      <w:r>
        <w:separator/>
      </w:r>
    </w:p>
  </w:footnote>
  <w:footnote w:type="continuationSeparator" w:id="0">
    <w:p w:rsidR="00E61C78" w:rsidRDefault="00E6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1C" w:rsidRDefault="00273FA5">
    <w:pPr>
      <w:pStyle w:val="a3"/>
      <w:tabs>
        <w:tab w:val="clear" w:pos="4153"/>
      </w:tabs>
      <w:jc w:val="right"/>
    </w:pPr>
    <w:r>
      <w:rPr>
        <w:rFonts w:hint="eastAsia"/>
      </w:rPr>
      <w:t>宁波富达股份有限公司投资者关系活动记录表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80631C"/>
    <w:rsid w:val="000423AB"/>
    <w:rsid w:val="00093904"/>
    <w:rsid w:val="000C3E9C"/>
    <w:rsid w:val="001B57CB"/>
    <w:rsid w:val="00205A1A"/>
    <w:rsid w:val="00273FA5"/>
    <w:rsid w:val="00295DFD"/>
    <w:rsid w:val="002F559C"/>
    <w:rsid w:val="003232CD"/>
    <w:rsid w:val="0032713F"/>
    <w:rsid w:val="004C1B44"/>
    <w:rsid w:val="005155D9"/>
    <w:rsid w:val="0052514C"/>
    <w:rsid w:val="005922A4"/>
    <w:rsid w:val="006C55F9"/>
    <w:rsid w:val="006E7C86"/>
    <w:rsid w:val="0080631C"/>
    <w:rsid w:val="00853269"/>
    <w:rsid w:val="0088002E"/>
    <w:rsid w:val="00984704"/>
    <w:rsid w:val="00A461D3"/>
    <w:rsid w:val="00CF5368"/>
    <w:rsid w:val="00D174FE"/>
    <w:rsid w:val="00D76F58"/>
    <w:rsid w:val="00E47547"/>
    <w:rsid w:val="00E61C78"/>
    <w:rsid w:val="00F25131"/>
    <w:rsid w:val="00F911DA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6D495"/>
  <w15:docId w15:val="{543F26C0-2B11-4A24-8D9C-326AEF09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42</cp:revision>
  <cp:lastPrinted>2025-09-24T09:09:00Z</cp:lastPrinted>
  <dcterms:created xsi:type="dcterms:W3CDTF">2025-09-24T08:42:00Z</dcterms:created>
  <dcterms:modified xsi:type="dcterms:W3CDTF">2025-09-24T09:17:00Z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