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84" w:rsidRDefault="00997F51">
      <w:pPr>
        <w:jc w:val="left"/>
        <w:rPr>
          <w:rFonts w:ascii="宋体" w:hAnsi="宋体"/>
          <w:sz w:val="24"/>
          <w:szCs w:val="24"/>
        </w:rPr>
      </w:pPr>
      <w:r>
        <w:rPr>
          <w:rFonts w:ascii="宋体" w:hAnsi="宋体" w:hint="eastAsia"/>
          <w:sz w:val="24"/>
          <w:szCs w:val="24"/>
        </w:rPr>
        <w:t>证券代码：</w:t>
      </w:r>
      <w:r>
        <w:rPr>
          <w:rFonts w:ascii="宋体" w:hAnsi="宋体"/>
          <w:sz w:val="24"/>
          <w:szCs w:val="24"/>
        </w:rPr>
        <w:t>601866</w:t>
      </w:r>
      <w:r>
        <w:rPr>
          <w:rFonts w:ascii="宋体" w:hAnsi="宋体" w:hint="eastAsia"/>
          <w:sz w:val="24"/>
          <w:szCs w:val="24"/>
        </w:rPr>
        <w:t xml:space="preserve">                      </w:t>
      </w:r>
      <w:r>
        <w:rPr>
          <w:rFonts w:ascii="宋体" w:hAnsi="宋体"/>
          <w:sz w:val="24"/>
          <w:szCs w:val="24"/>
        </w:rPr>
        <w:t xml:space="preserve">    </w:t>
      </w:r>
      <w:r w:rsidR="006E44A1">
        <w:rPr>
          <w:rFonts w:ascii="宋体" w:hAnsi="宋体"/>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中远海发</w:t>
      </w:r>
    </w:p>
    <w:p w:rsidR="006E44A1" w:rsidRDefault="006E44A1">
      <w:pPr>
        <w:jc w:val="center"/>
        <w:rPr>
          <w:rFonts w:ascii="黑体" w:eastAsia="黑体" w:hAnsi="黑体"/>
          <w:sz w:val="36"/>
          <w:szCs w:val="36"/>
        </w:rPr>
      </w:pPr>
    </w:p>
    <w:p w:rsidR="008B2C84" w:rsidRDefault="00997F51">
      <w:pPr>
        <w:jc w:val="center"/>
        <w:rPr>
          <w:rFonts w:ascii="黑体" w:eastAsia="黑体" w:hAnsi="黑体"/>
          <w:sz w:val="36"/>
          <w:szCs w:val="36"/>
        </w:rPr>
      </w:pPr>
      <w:r>
        <w:rPr>
          <w:rFonts w:ascii="黑体" w:eastAsia="黑体" w:hAnsi="黑体" w:hint="eastAsia"/>
          <w:sz w:val="36"/>
          <w:szCs w:val="36"/>
        </w:rPr>
        <w:t>中远海运发展股份有限公司</w:t>
      </w:r>
    </w:p>
    <w:p w:rsidR="008B2C84" w:rsidRDefault="00997F51">
      <w:pPr>
        <w:jc w:val="center"/>
        <w:rPr>
          <w:rFonts w:ascii="黑体" w:eastAsia="黑体" w:hAnsi="黑体"/>
          <w:sz w:val="36"/>
          <w:szCs w:val="36"/>
        </w:rPr>
      </w:pPr>
      <w:r>
        <w:rPr>
          <w:rFonts w:ascii="黑体" w:eastAsia="黑体" w:hAnsi="黑体" w:hint="eastAsia"/>
          <w:sz w:val="36"/>
          <w:szCs w:val="36"/>
        </w:rPr>
        <w:t>投资者关系活动记录表</w:t>
      </w:r>
    </w:p>
    <w:p w:rsidR="008B2C84" w:rsidRDefault="008B2C84">
      <w:pPr>
        <w:jc w:val="center"/>
        <w:rPr>
          <w:rFonts w:ascii="黑体" w:eastAsia="黑体" w:hAnsi="黑体"/>
          <w:sz w:val="24"/>
          <w:szCs w:val="24"/>
        </w:rPr>
      </w:pPr>
    </w:p>
    <w:p w:rsidR="008B2C84" w:rsidRDefault="00997F51">
      <w:pPr>
        <w:ind w:right="720"/>
        <w:jc w:val="right"/>
        <w:rPr>
          <w:rFonts w:ascii="黑体" w:eastAsia="黑体" w:hAnsi="黑体"/>
          <w:sz w:val="24"/>
          <w:szCs w:val="24"/>
        </w:rPr>
      </w:pPr>
      <w:r w:rsidRPr="00051BD6">
        <w:rPr>
          <w:rFonts w:ascii="黑体" w:eastAsia="黑体" w:hAnsi="黑体" w:hint="eastAsia"/>
          <w:sz w:val="24"/>
          <w:szCs w:val="24"/>
        </w:rPr>
        <w:t>编号：（</w:t>
      </w:r>
      <w:r w:rsidR="006E44A1" w:rsidRPr="00051BD6">
        <w:rPr>
          <w:rFonts w:ascii="黑体" w:eastAsia="黑体" w:hAnsi="黑体" w:hint="eastAsia"/>
          <w:sz w:val="24"/>
          <w:szCs w:val="24"/>
        </w:rPr>
        <w:t>0</w:t>
      </w:r>
      <w:r w:rsidR="006E44A1" w:rsidRPr="00051BD6">
        <w:rPr>
          <w:rFonts w:ascii="黑体" w:eastAsia="黑体" w:hAnsi="黑体"/>
          <w:sz w:val="24"/>
          <w:szCs w:val="24"/>
        </w:rPr>
        <w:t>06</w:t>
      </w:r>
      <w:r w:rsidRPr="00051BD6">
        <w:rPr>
          <w:rFonts w:ascii="黑体" w:eastAsia="黑体" w:hAnsi="黑体" w:hint="eastAsia"/>
          <w:sz w:val="24"/>
          <w:szCs w:val="24"/>
        </w:rPr>
        <w:t>）</w:t>
      </w:r>
    </w:p>
    <w:tbl>
      <w:tblPr>
        <w:tblStyle w:val="a4"/>
        <w:tblW w:w="8717" w:type="dxa"/>
        <w:tblLook w:val="04A0" w:firstRow="1" w:lastRow="0" w:firstColumn="1" w:lastColumn="0" w:noHBand="0" w:noVBand="1"/>
      </w:tblPr>
      <w:tblGrid>
        <w:gridCol w:w="1526"/>
        <w:gridCol w:w="7191"/>
      </w:tblGrid>
      <w:tr w:rsidR="008B2C84" w:rsidTr="00051BD6">
        <w:trPr>
          <w:trHeight w:val="838"/>
        </w:trPr>
        <w:tc>
          <w:tcPr>
            <w:tcW w:w="1526" w:type="dxa"/>
            <w:vAlign w:val="center"/>
          </w:tcPr>
          <w:p w:rsidR="008B2C84" w:rsidRDefault="00997F51" w:rsidP="00051BD6">
            <w:pPr>
              <w:rPr>
                <w:sz w:val="24"/>
                <w:szCs w:val="24"/>
              </w:rPr>
            </w:pPr>
            <w:r>
              <w:rPr>
                <w:rFonts w:hint="eastAsia"/>
                <w:sz w:val="24"/>
                <w:szCs w:val="24"/>
              </w:rPr>
              <w:t>投资者关系活动类别</w:t>
            </w:r>
          </w:p>
        </w:tc>
        <w:tc>
          <w:tcPr>
            <w:tcW w:w="7191" w:type="dxa"/>
            <w:vAlign w:val="center"/>
          </w:tcPr>
          <w:p w:rsidR="008B2C84" w:rsidRDefault="00997F51" w:rsidP="00051BD6">
            <w:pPr>
              <w:spacing w:line="360" w:lineRule="auto"/>
              <w:rPr>
                <w:sz w:val="24"/>
                <w:szCs w:val="24"/>
              </w:rPr>
            </w:pPr>
            <w:r>
              <w:rPr>
                <w:rFonts w:ascii="宋体" w:hAnsi="宋体" w:cs="宋体" w:hint="eastAsia"/>
                <w:sz w:val="24"/>
                <w:szCs w:val="24"/>
              </w:rPr>
              <w:t>业绩说明会</w:t>
            </w:r>
          </w:p>
        </w:tc>
      </w:tr>
      <w:tr w:rsidR="008B2C84" w:rsidTr="00051BD6">
        <w:trPr>
          <w:trHeight w:val="838"/>
        </w:trPr>
        <w:tc>
          <w:tcPr>
            <w:tcW w:w="1526" w:type="dxa"/>
            <w:vAlign w:val="center"/>
          </w:tcPr>
          <w:p w:rsidR="008B2C84" w:rsidRDefault="00997F51" w:rsidP="00051BD6">
            <w:pPr>
              <w:rPr>
                <w:sz w:val="24"/>
                <w:szCs w:val="24"/>
              </w:rPr>
            </w:pPr>
            <w:r>
              <w:rPr>
                <w:rFonts w:hint="eastAsia"/>
                <w:sz w:val="24"/>
                <w:szCs w:val="24"/>
              </w:rPr>
              <w:t>活动主题</w:t>
            </w:r>
          </w:p>
        </w:tc>
        <w:tc>
          <w:tcPr>
            <w:tcW w:w="7191" w:type="dxa"/>
            <w:vAlign w:val="center"/>
          </w:tcPr>
          <w:p w:rsidR="008B2C84" w:rsidRDefault="00997F51" w:rsidP="00051BD6">
            <w:pPr>
              <w:rPr>
                <w:sz w:val="24"/>
                <w:szCs w:val="24"/>
              </w:rPr>
            </w:pPr>
            <w:r>
              <w:rPr>
                <w:rFonts w:ascii="宋体" w:hAnsi="宋体" w:cs="宋体" w:hint="eastAsia"/>
                <w:bCs/>
                <w:iCs/>
                <w:color w:val="000000"/>
                <w:sz w:val="24"/>
                <w:lang w:val="en-GB"/>
              </w:rPr>
              <w:t>中</w:t>
            </w:r>
            <w:proofErr w:type="gramStart"/>
            <w:r>
              <w:rPr>
                <w:rFonts w:ascii="宋体" w:hAnsi="宋体" w:cs="宋体" w:hint="eastAsia"/>
                <w:bCs/>
                <w:iCs/>
                <w:color w:val="000000"/>
                <w:sz w:val="24"/>
                <w:lang w:val="en-GB"/>
              </w:rPr>
              <w:t>远海发</w:t>
            </w:r>
            <w:proofErr w:type="gramEnd"/>
            <w:r>
              <w:rPr>
                <w:rFonts w:ascii="宋体" w:hAnsi="宋体" w:cs="宋体" w:hint="eastAsia"/>
                <w:bCs/>
                <w:iCs/>
                <w:color w:val="000000"/>
                <w:sz w:val="24"/>
                <w:lang w:val="en-GB"/>
              </w:rPr>
              <w:t>2025年半年度业绩说明会</w:t>
            </w:r>
          </w:p>
        </w:tc>
      </w:tr>
      <w:tr w:rsidR="008B2C84" w:rsidTr="00051BD6">
        <w:trPr>
          <w:trHeight w:val="799"/>
        </w:trPr>
        <w:tc>
          <w:tcPr>
            <w:tcW w:w="1526" w:type="dxa"/>
            <w:vAlign w:val="center"/>
          </w:tcPr>
          <w:p w:rsidR="008B2C84" w:rsidRDefault="00997F51" w:rsidP="00051BD6">
            <w:pPr>
              <w:rPr>
                <w:sz w:val="24"/>
                <w:szCs w:val="24"/>
              </w:rPr>
            </w:pPr>
            <w:r>
              <w:rPr>
                <w:rFonts w:hint="eastAsia"/>
                <w:sz w:val="24"/>
                <w:szCs w:val="24"/>
              </w:rPr>
              <w:t>时间</w:t>
            </w:r>
          </w:p>
        </w:tc>
        <w:tc>
          <w:tcPr>
            <w:tcW w:w="7191" w:type="dxa"/>
            <w:vAlign w:val="center"/>
          </w:tcPr>
          <w:p w:rsidR="008B2C84" w:rsidRDefault="00997F51" w:rsidP="00051BD6">
            <w:pPr>
              <w:rPr>
                <w:sz w:val="24"/>
                <w:szCs w:val="24"/>
              </w:rPr>
            </w:pPr>
            <w:r>
              <w:rPr>
                <w:rFonts w:ascii="宋体" w:hAnsi="宋体" w:cs="宋体" w:hint="eastAsia"/>
                <w:bCs/>
                <w:iCs/>
                <w:color w:val="000000"/>
                <w:sz w:val="24"/>
              </w:rPr>
              <w:t>2025</w:t>
            </w:r>
            <w:r w:rsidR="006E44A1">
              <w:rPr>
                <w:rFonts w:ascii="宋体" w:hAnsi="宋体" w:cs="宋体" w:hint="eastAsia"/>
                <w:bCs/>
                <w:iCs/>
                <w:color w:val="000000"/>
                <w:sz w:val="24"/>
              </w:rPr>
              <w:t>年9月</w:t>
            </w:r>
            <w:r>
              <w:rPr>
                <w:rFonts w:ascii="宋体" w:hAnsi="宋体" w:cs="宋体" w:hint="eastAsia"/>
                <w:bCs/>
                <w:iCs/>
                <w:color w:val="000000"/>
                <w:sz w:val="24"/>
              </w:rPr>
              <w:t>25</w:t>
            </w:r>
            <w:r w:rsidR="006E44A1">
              <w:rPr>
                <w:rFonts w:ascii="宋体" w:hAnsi="宋体" w:cs="宋体" w:hint="eastAsia"/>
                <w:bCs/>
                <w:iCs/>
                <w:color w:val="000000"/>
                <w:sz w:val="24"/>
              </w:rPr>
              <w:t xml:space="preserve">日（星期四） </w:t>
            </w:r>
            <w:r>
              <w:rPr>
                <w:rFonts w:ascii="宋体" w:hAnsi="宋体" w:cs="宋体" w:hint="eastAsia"/>
                <w:bCs/>
                <w:iCs/>
                <w:color w:val="000000"/>
                <w:sz w:val="24"/>
              </w:rPr>
              <w:t>13:30-14:45</w:t>
            </w:r>
          </w:p>
        </w:tc>
      </w:tr>
      <w:tr w:rsidR="008B2C84" w:rsidTr="00051BD6">
        <w:trPr>
          <w:trHeight w:val="838"/>
        </w:trPr>
        <w:tc>
          <w:tcPr>
            <w:tcW w:w="1526" w:type="dxa"/>
            <w:vAlign w:val="center"/>
          </w:tcPr>
          <w:p w:rsidR="008B2C84" w:rsidRDefault="00997F51" w:rsidP="00051BD6">
            <w:pPr>
              <w:rPr>
                <w:sz w:val="24"/>
                <w:szCs w:val="24"/>
              </w:rPr>
            </w:pPr>
            <w:r>
              <w:rPr>
                <w:rFonts w:hint="eastAsia"/>
                <w:sz w:val="24"/>
                <w:szCs w:val="24"/>
              </w:rPr>
              <w:t>地点</w:t>
            </w:r>
          </w:p>
        </w:tc>
        <w:tc>
          <w:tcPr>
            <w:tcW w:w="7191" w:type="dxa"/>
            <w:vAlign w:val="center"/>
          </w:tcPr>
          <w:p w:rsidR="008B2C84" w:rsidRPr="006E44A1" w:rsidRDefault="00997F51" w:rsidP="00051BD6">
            <w:pP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tc>
      </w:tr>
      <w:tr w:rsidR="008B2C84" w:rsidTr="00051BD6">
        <w:trPr>
          <w:trHeight w:val="838"/>
        </w:trPr>
        <w:tc>
          <w:tcPr>
            <w:tcW w:w="1526" w:type="dxa"/>
            <w:vAlign w:val="center"/>
          </w:tcPr>
          <w:p w:rsidR="008B2C84" w:rsidRDefault="00997F51" w:rsidP="00051BD6">
            <w:pPr>
              <w:rPr>
                <w:sz w:val="24"/>
                <w:szCs w:val="24"/>
              </w:rPr>
            </w:pPr>
            <w:r>
              <w:rPr>
                <w:rFonts w:hint="eastAsia"/>
                <w:sz w:val="24"/>
                <w:szCs w:val="24"/>
              </w:rPr>
              <w:t>参会人员</w:t>
            </w:r>
          </w:p>
        </w:tc>
        <w:tc>
          <w:tcPr>
            <w:tcW w:w="7191" w:type="dxa"/>
            <w:vAlign w:val="center"/>
          </w:tcPr>
          <w:p w:rsidR="006E44A1" w:rsidRDefault="006E44A1" w:rsidP="00051BD6">
            <w:pPr>
              <w:spacing w:line="360" w:lineRule="auto"/>
              <w:rPr>
                <w:rFonts w:ascii="宋体" w:hAnsi="宋体" w:cs="宋体"/>
                <w:sz w:val="24"/>
                <w:szCs w:val="24"/>
              </w:rPr>
            </w:pPr>
            <w:r>
              <w:rPr>
                <w:rFonts w:ascii="宋体" w:hAnsi="宋体" w:cs="宋体" w:hint="eastAsia"/>
                <w:sz w:val="24"/>
                <w:szCs w:val="24"/>
              </w:rPr>
              <w:t>董事长：张铭文</w:t>
            </w:r>
          </w:p>
          <w:p w:rsidR="006E44A1" w:rsidRDefault="006E44A1" w:rsidP="00051BD6">
            <w:pPr>
              <w:spacing w:line="360" w:lineRule="auto"/>
              <w:rPr>
                <w:rFonts w:ascii="宋体" w:hAnsi="宋体" w:cs="宋体"/>
                <w:sz w:val="24"/>
                <w:szCs w:val="24"/>
              </w:rPr>
            </w:pPr>
            <w:r>
              <w:rPr>
                <w:rFonts w:ascii="宋体" w:hAnsi="宋体" w:cs="宋体" w:hint="eastAsia"/>
                <w:sz w:val="24"/>
                <w:szCs w:val="24"/>
              </w:rPr>
              <w:t>总经理：王坤辉</w:t>
            </w:r>
          </w:p>
          <w:p w:rsidR="006E44A1" w:rsidRDefault="006E44A1" w:rsidP="00051BD6">
            <w:pPr>
              <w:spacing w:line="360" w:lineRule="auto"/>
              <w:rPr>
                <w:rFonts w:ascii="宋体" w:hAnsi="宋体" w:cs="宋体"/>
                <w:sz w:val="24"/>
                <w:szCs w:val="24"/>
              </w:rPr>
            </w:pPr>
            <w:r>
              <w:rPr>
                <w:rFonts w:ascii="宋体" w:hAnsi="宋体" w:cs="宋体" w:hint="eastAsia"/>
                <w:sz w:val="24"/>
                <w:szCs w:val="24"/>
              </w:rPr>
              <w:t>独立董事：邵瑞庆</w:t>
            </w:r>
          </w:p>
          <w:p w:rsidR="006E44A1" w:rsidRDefault="006E44A1" w:rsidP="00051BD6">
            <w:pPr>
              <w:spacing w:line="360" w:lineRule="auto"/>
              <w:rPr>
                <w:rFonts w:ascii="宋体" w:hAnsi="宋体" w:cs="宋体"/>
                <w:sz w:val="24"/>
                <w:szCs w:val="24"/>
              </w:rPr>
            </w:pPr>
            <w:r>
              <w:rPr>
                <w:rFonts w:ascii="宋体" w:hAnsi="宋体" w:cs="宋体" w:hint="eastAsia"/>
                <w:sz w:val="24"/>
                <w:szCs w:val="24"/>
              </w:rPr>
              <w:t>总会计师：胡海兵</w:t>
            </w:r>
          </w:p>
          <w:p w:rsidR="006E44A1" w:rsidRDefault="006E44A1" w:rsidP="00051BD6">
            <w:pPr>
              <w:spacing w:line="360" w:lineRule="auto"/>
              <w:rPr>
                <w:rFonts w:ascii="宋体" w:hAnsi="宋体" w:cs="宋体"/>
                <w:sz w:val="24"/>
                <w:szCs w:val="24"/>
              </w:rPr>
            </w:pPr>
            <w:r>
              <w:rPr>
                <w:rFonts w:ascii="宋体" w:hAnsi="宋体" w:cs="宋体" w:hint="eastAsia"/>
                <w:sz w:val="24"/>
                <w:szCs w:val="24"/>
              </w:rPr>
              <w:t>董事会秘书：蔡磊</w:t>
            </w:r>
          </w:p>
          <w:p w:rsidR="008B2C84" w:rsidRDefault="00997F51" w:rsidP="00051BD6">
            <w:pPr>
              <w:spacing w:line="360" w:lineRule="auto"/>
              <w:rPr>
                <w:sz w:val="24"/>
                <w:szCs w:val="24"/>
              </w:rPr>
            </w:pPr>
            <w:r>
              <w:rPr>
                <w:rFonts w:ascii="宋体" w:hAnsi="宋体" w:cs="宋体" w:hint="eastAsia"/>
                <w:sz w:val="24"/>
                <w:szCs w:val="24"/>
              </w:rPr>
              <w:t>财务资金部总经理：徐飞</w:t>
            </w:r>
          </w:p>
        </w:tc>
      </w:tr>
      <w:tr w:rsidR="008B2C84" w:rsidRPr="008B44A4" w:rsidTr="00051BD6">
        <w:trPr>
          <w:trHeight w:val="557"/>
        </w:trPr>
        <w:tc>
          <w:tcPr>
            <w:tcW w:w="1526" w:type="dxa"/>
            <w:vAlign w:val="center"/>
          </w:tcPr>
          <w:p w:rsidR="008B2C84" w:rsidRDefault="00997F51" w:rsidP="00051BD6">
            <w:pPr>
              <w:rPr>
                <w:sz w:val="24"/>
                <w:szCs w:val="24"/>
              </w:rPr>
            </w:pPr>
            <w:r>
              <w:rPr>
                <w:rFonts w:hint="eastAsia"/>
                <w:sz w:val="24"/>
                <w:szCs w:val="24"/>
              </w:rPr>
              <w:t>投资者关系活动主要内容介绍</w:t>
            </w:r>
          </w:p>
        </w:tc>
        <w:tc>
          <w:tcPr>
            <w:tcW w:w="7191" w:type="dxa"/>
            <w:vAlign w:val="center"/>
          </w:tcPr>
          <w:p w:rsidR="008B2C84" w:rsidRDefault="006E44A1" w:rsidP="008B44A4">
            <w:pPr>
              <w:spacing w:line="360" w:lineRule="auto"/>
              <w:rPr>
                <w:rFonts w:ascii="宋体" w:hAnsi="宋体" w:cs="宋体"/>
                <w:sz w:val="24"/>
                <w:szCs w:val="24"/>
              </w:rPr>
            </w:pPr>
            <w:r w:rsidRPr="008B44A4">
              <w:rPr>
                <w:rFonts w:ascii="宋体" w:hAnsi="宋体" w:cs="宋体" w:hint="eastAsia"/>
                <w:sz w:val="24"/>
                <w:szCs w:val="24"/>
              </w:rPr>
              <w:t xml:space="preserve">2025 年 </w:t>
            </w:r>
            <w:r w:rsidRPr="008B44A4">
              <w:rPr>
                <w:rFonts w:ascii="宋体" w:hAnsi="宋体" w:cs="宋体"/>
                <w:sz w:val="24"/>
                <w:szCs w:val="24"/>
              </w:rPr>
              <w:t>9</w:t>
            </w:r>
            <w:r w:rsidRPr="008B44A4">
              <w:rPr>
                <w:rFonts w:ascii="宋体" w:hAnsi="宋体" w:cs="宋体" w:hint="eastAsia"/>
                <w:sz w:val="24"/>
                <w:szCs w:val="24"/>
              </w:rPr>
              <w:t xml:space="preserve">月 </w:t>
            </w:r>
            <w:r w:rsidRPr="008B44A4">
              <w:rPr>
                <w:rFonts w:ascii="宋体" w:hAnsi="宋体" w:cs="宋体"/>
                <w:sz w:val="24"/>
                <w:szCs w:val="24"/>
              </w:rPr>
              <w:t>25</w:t>
            </w:r>
            <w:r w:rsidRPr="008B44A4">
              <w:rPr>
                <w:rFonts w:ascii="宋体" w:hAnsi="宋体" w:cs="宋体" w:hint="eastAsia"/>
                <w:sz w:val="24"/>
                <w:szCs w:val="24"/>
              </w:rPr>
              <w:t xml:space="preserve"> 日（星期四）下午，中</w:t>
            </w:r>
            <w:proofErr w:type="gramStart"/>
            <w:r w:rsidRPr="008B44A4">
              <w:rPr>
                <w:rFonts w:ascii="宋体" w:hAnsi="宋体" w:cs="宋体" w:hint="eastAsia"/>
                <w:sz w:val="24"/>
                <w:szCs w:val="24"/>
              </w:rPr>
              <w:t>远海发</w:t>
            </w:r>
            <w:proofErr w:type="gramEnd"/>
            <w:r w:rsidRPr="008B44A4">
              <w:rPr>
                <w:rFonts w:ascii="宋体" w:hAnsi="宋体" w:cs="宋体" w:hint="eastAsia"/>
                <w:sz w:val="24"/>
                <w:szCs w:val="24"/>
              </w:rPr>
              <w:t>在上海证券交易所上</w:t>
            </w:r>
            <w:proofErr w:type="gramStart"/>
            <w:r w:rsidRPr="008B44A4">
              <w:rPr>
                <w:rFonts w:ascii="宋体" w:hAnsi="宋体" w:cs="宋体" w:hint="eastAsia"/>
                <w:sz w:val="24"/>
                <w:szCs w:val="24"/>
              </w:rPr>
              <w:t>证路演中心</w:t>
            </w:r>
            <w:proofErr w:type="gramEnd"/>
            <w:r w:rsidRPr="008B44A4">
              <w:rPr>
                <w:rFonts w:ascii="宋体" w:hAnsi="宋体" w:cs="宋体" w:hint="eastAsia"/>
                <w:sz w:val="24"/>
                <w:szCs w:val="24"/>
              </w:rPr>
              <w:t>召开了“中远海发 202</w:t>
            </w:r>
            <w:r w:rsidRPr="008B44A4">
              <w:rPr>
                <w:rFonts w:ascii="宋体" w:hAnsi="宋体" w:cs="宋体"/>
                <w:sz w:val="24"/>
                <w:szCs w:val="24"/>
              </w:rPr>
              <w:t>5</w:t>
            </w:r>
            <w:r w:rsidRPr="008B44A4">
              <w:rPr>
                <w:rFonts w:ascii="宋体" w:hAnsi="宋体" w:cs="宋体" w:hint="eastAsia"/>
                <w:sz w:val="24"/>
                <w:szCs w:val="24"/>
              </w:rPr>
              <w:t xml:space="preserve"> 年半年度业绩说明会”，就以下投资者关心的问题进行了互动交流，具体如下：</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1.公司目前的集装箱制造订单情况？有哪些类型的客户？</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感谢您的关注！目前</w:t>
            </w:r>
            <w:proofErr w:type="gramStart"/>
            <w:r w:rsidRPr="008B44A4">
              <w:rPr>
                <w:rFonts w:ascii="宋体" w:hAnsi="宋体" w:cs="宋体" w:hint="eastAsia"/>
                <w:sz w:val="24"/>
                <w:szCs w:val="24"/>
              </w:rPr>
              <w:t>公司各箱厂</w:t>
            </w:r>
            <w:proofErr w:type="gramEnd"/>
            <w:r w:rsidRPr="008B44A4">
              <w:rPr>
                <w:rFonts w:ascii="宋体" w:hAnsi="宋体" w:cs="宋体" w:hint="eastAsia"/>
                <w:sz w:val="24"/>
                <w:szCs w:val="24"/>
              </w:rPr>
              <w:t>整体生产经营正常有序，在手订单</w:t>
            </w:r>
            <w:proofErr w:type="gramStart"/>
            <w:r w:rsidRPr="008B44A4">
              <w:rPr>
                <w:rFonts w:ascii="宋体" w:hAnsi="宋体" w:cs="宋体" w:hint="eastAsia"/>
                <w:sz w:val="24"/>
                <w:szCs w:val="24"/>
              </w:rPr>
              <w:t>排产至11月</w:t>
            </w:r>
            <w:proofErr w:type="gramEnd"/>
            <w:r w:rsidRPr="008B44A4">
              <w:rPr>
                <w:rFonts w:ascii="宋体" w:hAnsi="宋体" w:cs="宋体" w:hint="eastAsia"/>
                <w:sz w:val="24"/>
                <w:szCs w:val="24"/>
              </w:rPr>
              <w:t>-12月，</w:t>
            </w:r>
            <w:proofErr w:type="gramStart"/>
            <w:r w:rsidRPr="008B44A4">
              <w:rPr>
                <w:rFonts w:ascii="宋体" w:hAnsi="宋体" w:cs="宋体" w:hint="eastAsia"/>
                <w:sz w:val="24"/>
                <w:szCs w:val="24"/>
              </w:rPr>
              <w:t>产线较为</w:t>
            </w:r>
            <w:proofErr w:type="gramEnd"/>
            <w:r w:rsidRPr="008B44A4">
              <w:rPr>
                <w:rFonts w:ascii="宋体" w:hAnsi="宋体" w:cs="宋体" w:hint="eastAsia"/>
                <w:sz w:val="24"/>
                <w:szCs w:val="24"/>
              </w:rPr>
              <w:t>饱和。造</w:t>
            </w:r>
            <w:proofErr w:type="gramStart"/>
            <w:r w:rsidRPr="008B44A4">
              <w:rPr>
                <w:rFonts w:ascii="宋体" w:hAnsi="宋体" w:cs="宋体" w:hint="eastAsia"/>
                <w:sz w:val="24"/>
                <w:szCs w:val="24"/>
              </w:rPr>
              <w:t>箱业务</w:t>
            </w:r>
            <w:proofErr w:type="gramEnd"/>
            <w:r w:rsidRPr="008B44A4">
              <w:rPr>
                <w:rFonts w:ascii="宋体" w:hAnsi="宋体" w:cs="宋体" w:hint="eastAsia"/>
                <w:sz w:val="24"/>
                <w:szCs w:val="24"/>
              </w:rPr>
              <w:t>客户中，船公司订单占比约55%，租箱公司订单占比为40%左右，其余为其它类型客户。谢谢！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lastRenderedPageBreak/>
              <w:t>2.请问公司目前</w:t>
            </w:r>
            <w:proofErr w:type="gramStart"/>
            <w:r w:rsidRPr="008B44A4">
              <w:rPr>
                <w:rFonts w:ascii="宋体" w:hAnsi="宋体" w:cs="宋体" w:hint="eastAsia"/>
                <w:b/>
                <w:sz w:val="24"/>
                <w:szCs w:val="24"/>
              </w:rPr>
              <w:t>特箱业务</w:t>
            </w:r>
            <w:proofErr w:type="gramEnd"/>
            <w:r w:rsidRPr="008B44A4">
              <w:rPr>
                <w:rFonts w:ascii="宋体" w:hAnsi="宋体" w:cs="宋体" w:hint="eastAsia"/>
                <w:b/>
                <w:sz w:val="24"/>
                <w:szCs w:val="24"/>
              </w:rPr>
              <w:t>最新进展怎么样？</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尊敬的投资者，您好！上半年，公司在积极</w:t>
            </w:r>
            <w:proofErr w:type="gramStart"/>
            <w:r w:rsidRPr="008B44A4">
              <w:rPr>
                <w:rFonts w:ascii="宋体" w:hAnsi="宋体" w:cs="宋体" w:hint="eastAsia"/>
                <w:sz w:val="24"/>
                <w:szCs w:val="24"/>
              </w:rPr>
              <w:t>把握干箱市场</w:t>
            </w:r>
            <w:proofErr w:type="gramEnd"/>
            <w:r w:rsidRPr="008B44A4">
              <w:rPr>
                <w:rFonts w:ascii="宋体" w:hAnsi="宋体" w:cs="宋体" w:hint="eastAsia"/>
                <w:sz w:val="24"/>
                <w:szCs w:val="24"/>
              </w:rPr>
              <w:t>需求的同时，进一步挖掘终端用户需求，持续深耕开顶箱、折叠箱、储能箱</w:t>
            </w:r>
            <w:proofErr w:type="gramStart"/>
            <w:r w:rsidRPr="008B44A4">
              <w:rPr>
                <w:rFonts w:ascii="宋体" w:hAnsi="宋体" w:cs="宋体" w:hint="eastAsia"/>
                <w:sz w:val="24"/>
                <w:szCs w:val="24"/>
              </w:rPr>
              <w:t>等特箱领域</w:t>
            </w:r>
            <w:proofErr w:type="gramEnd"/>
            <w:r w:rsidRPr="008B44A4">
              <w:rPr>
                <w:rFonts w:ascii="宋体" w:hAnsi="宋体" w:cs="宋体" w:hint="eastAsia"/>
                <w:sz w:val="24"/>
                <w:szCs w:val="24"/>
              </w:rPr>
              <w:t>，生产数据实现同比上升。所属启东箱厂不断加强与新能源头部客户</w:t>
            </w:r>
            <w:r w:rsidR="005022B4">
              <w:rPr>
                <w:rFonts w:ascii="宋体" w:hAnsi="宋体" w:cs="宋体" w:hint="eastAsia"/>
                <w:sz w:val="24"/>
                <w:szCs w:val="24"/>
              </w:rPr>
              <w:t>的</w:t>
            </w:r>
            <w:r w:rsidRPr="008B44A4">
              <w:rPr>
                <w:rFonts w:ascii="宋体" w:hAnsi="宋体" w:cs="宋体" w:hint="eastAsia"/>
                <w:sz w:val="24"/>
                <w:szCs w:val="24"/>
              </w:rPr>
              <w:t>储能箱合作，进一步巩固储能箱市场，再度于中国国际储能大会上获得“2025年度中国储能产业配套产品优秀供应商奖”。后续，公司也将积极把握国家产业结构转型升级带来的市场机遇，挖掘市场需求，加强科技研发，进一步</w:t>
            </w:r>
            <w:proofErr w:type="gramStart"/>
            <w:r w:rsidRPr="008B44A4">
              <w:rPr>
                <w:rFonts w:ascii="宋体" w:hAnsi="宋体" w:cs="宋体" w:hint="eastAsia"/>
                <w:sz w:val="24"/>
                <w:szCs w:val="24"/>
              </w:rPr>
              <w:t>拓展特箱市场</w:t>
            </w:r>
            <w:proofErr w:type="gramEnd"/>
            <w:r w:rsidRPr="008B44A4">
              <w:rPr>
                <w:rFonts w:ascii="宋体" w:hAnsi="宋体" w:cs="宋体" w:hint="eastAsia"/>
                <w:sz w:val="24"/>
                <w:szCs w:val="24"/>
              </w:rPr>
              <w:t>广度与深度。谢谢！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3.租</w:t>
            </w:r>
            <w:proofErr w:type="gramStart"/>
            <w:r w:rsidRPr="008B44A4">
              <w:rPr>
                <w:rFonts w:ascii="宋体" w:hAnsi="宋体" w:cs="宋体" w:hint="eastAsia"/>
                <w:b/>
                <w:sz w:val="24"/>
                <w:szCs w:val="24"/>
              </w:rPr>
              <w:t>箱业务</w:t>
            </w:r>
            <w:proofErr w:type="gramEnd"/>
            <w:r w:rsidRPr="008B44A4">
              <w:rPr>
                <w:rFonts w:ascii="宋体" w:hAnsi="宋体" w:cs="宋体" w:hint="eastAsia"/>
                <w:b/>
                <w:sz w:val="24"/>
                <w:szCs w:val="24"/>
              </w:rPr>
              <w:t>全球化布局什么样？</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感谢您的关注！上半年，公司紧跟航运市场动态，积极拓展东南亚、南美等新兴市场，持续完善全球经营网络。截至目前，集装箱租赁服务遍及全球43个国家，世界1</w:t>
            </w:r>
            <w:r w:rsidR="00997C30">
              <w:rPr>
                <w:rFonts w:ascii="宋体" w:hAnsi="宋体" w:cs="宋体"/>
                <w:sz w:val="24"/>
                <w:szCs w:val="24"/>
              </w:rPr>
              <w:t>80</w:t>
            </w:r>
            <w:bookmarkStart w:id="0" w:name="_GoBack"/>
            <w:bookmarkEnd w:id="0"/>
            <w:r w:rsidRPr="008B44A4">
              <w:rPr>
                <w:rFonts w:ascii="宋体" w:hAnsi="宋体" w:cs="宋体" w:hint="eastAsia"/>
                <w:sz w:val="24"/>
                <w:szCs w:val="24"/>
              </w:rPr>
              <w:t>多个主要港口地区，设立近320个服务网点，可为全球各地客户提供高效便捷的本地化服务。谢谢！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4.公司积极拓展东南亚、南美市场，但地缘政治风险存在。请问：①如何评估新兴市场的增长潜力与风险？是否有本地化运营或供应链多元化策略？②航运租赁业务中，船队绿色化（如：甲醇预留船）的占比及未来投资计划？③如何应对航运周期波动对租赁业务的影响？</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尊敬的投资者，您好！</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公司通过宏观环境、政治局势等多维度风险评估，</w:t>
            </w:r>
            <w:proofErr w:type="gramStart"/>
            <w:r w:rsidRPr="008B44A4">
              <w:rPr>
                <w:rFonts w:ascii="宋体" w:hAnsi="宋体" w:cs="宋体" w:hint="eastAsia"/>
                <w:sz w:val="24"/>
                <w:szCs w:val="24"/>
              </w:rPr>
              <w:t>研</w:t>
            </w:r>
            <w:proofErr w:type="gramEnd"/>
            <w:r w:rsidRPr="008B44A4">
              <w:rPr>
                <w:rFonts w:ascii="宋体" w:hAnsi="宋体" w:cs="宋体" w:hint="eastAsia"/>
                <w:sz w:val="24"/>
                <w:szCs w:val="24"/>
              </w:rPr>
              <w:t>判新兴市场发展态势，积极挖掘市场潜能，进一步优化网络布局，积极提升服务效能和服务水平，凸显竞争优势。</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去年以来，公司积极融入航运业转型升级浪潮，稳步拓展船舶租赁业务，于2024年推进落地了42艘散货船建造、出租项目，并于今年推进10艘散货船、4艘沥青船以及1艘LNG船舶的产融结合项目。其中，投资的散货船</w:t>
            </w:r>
            <w:proofErr w:type="gramStart"/>
            <w:r w:rsidRPr="008B44A4">
              <w:rPr>
                <w:rFonts w:ascii="宋体" w:hAnsi="宋体" w:cs="宋体" w:hint="eastAsia"/>
                <w:sz w:val="24"/>
                <w:szCs w:val="24"/>
              </w:rPr>
              <w:t>舶</w:t>
            </w:r>
            <w:proofErr w:type="gramEnd"/>
            <w:r w:rsidR="0038084B">
              <w:rPr>
                <w:rFonts w:ascii="宋体" w:hAnsi="宋体" w:cs="宋体" w:hint="eastAsia"/>
                <w:sz w:val="24"/>
                <w:szCs w:val="24"/>
              </w:rPr>
              <w:t>以</w:t>
            </w:r>
            <w:r w:rsidRPr="008B44A4">
              <w:rPr>
                <w:rFonts w:ascii="宋体" w:hAnsi="宋体" w:cs="宋体" w:hint="eastAsia"/>
                <w:sz w:val="24"/>
                <w:szCs w:val="24"/>
              </w:rPr>
              <w:t>甲醇预留环保型船舶</w:t>
            </w:r>
            <w:r w:rsidR="0038084B">
              <w:rPr>
                <w:rFonts w:ascii="宋体" w:hAnsi="宋体" w:cs="宋体" w:hint="eastAsia"/>
                <w:sz w:val="24"/>
                <w:szCs w:val="24"/>
              </w:rPr>
              <w:t>为主</w:t>
            </w:r>
            <w:r w:rsidRPr="008B44A4">
              <w:rPr>
                <w:rFonts w:ascii="宋体" w:hAnsi="宋体" w:cs="宋体" w:hint="eastAsia"/>
                <w:sz w:val="24"/>
                <w:szCs w:val="24"/>
              </w:rPr>
              <w:t>，进一步提</w:t>
            </w:r>
            <w:r w:rsidRPr="008B44A4">
              <w:rPr>
                <w:rFonts w:ascii="宋体" w:hAnsi="宋体" w:cs="宋体" w:hint="eastAsia"/>
                <w:sz w:val="24"/>
                <w:szCs w:val="24"/>
              </w:rPr>
              <w:lastRenderedPageBreak/>
              <w:t>升环保船型比例。</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从集装箱租赁市场来看，航运周期波动将影响集装箱货运量进而传导至集装箱市场需求；船舶租赁市场来看，航运周期性将会对市场船舶需求产生影响，进而对船价以及船舶租金产生一定影响。公司集装箱租赁及船舶租赁业务均以长期租约为主，受市场波动风险影响</w:t>
            </w:r>
            <w:r w:rsidR="000F3CC8">
              <w:rPr>
                <w:rFonts w:ascii="宋体" w:hAnsi="宋体" w:cs="宋体" w:hint="eastAsia"/>
                <w:sz w:val="24"/>
                <w:szCs w:val="24"/>
              </w:rPr>
              <w:t>总体</w:t>
            </w:r>
            <w:r w:rsidRPr="008B44A4">
              <w:rPr>
                <w:rFonts w:ascii="宋体" w:hAnsi="宋体" w:cs="宋体" w:hint="eastAsia"/>
                <w:sz w:val="24"/>
                <w:szCs w:val="24"/>
              </w:rPr>
              <w:t>可控。</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感谢关注！</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5.集装箱销量同比增长13.61%，但应收账款上升。请问：①如何应对销量增长带来的现金流压力？②制造板块的产能利用率如何？是否通过智能化改造（如：智能工厂认证）进一步降本增效？③特箱（储能箱、房屋箱）占比提升，未来是否计划加大高附加值产品的研发与市场推广？</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2025年上半年，公司集装箱制造板块加强应收账款催收，盘活原材料库存，严格做好资金收支预算，后续，公司还将持续做好管理提升，实现经营性现金流稳定。</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上半年，伴随集装箱货运市场活跃度提升，集装箱市场需求稳步上升，公司积极把握市场机遇，有序开展生产经营，工厂排产量饱和，产能利用率维持高水平。同时，通过数字化手段的采用，持续提升生产过程的自动化和智能化，有效提升生产效能，实现降本增效。去年以来，公司所属宁波箱厂获评“国家卓越级智能工厂”，旗下4家箱厂入选中远海运集团首批"先进级"智能工厂，宁波、青岛、锦州3家箱厂获得智能制造能力成熟度三级认证。</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公司在积极</w:t>
            </w:r>
            <w:proofErr w:type="gramStart"/>
            <w:r w:rsidRPr="008B44A4">
              <w:rPr>
                <w:rFonts w:ascii="宋体" w:hAnsi="宋体" w:cs="宋体" w:hint="eastAsia"/>
                <w:sz w:val="24"/>
                <w:szCs w:val="24"/>
              </w:rPr>
              <w:t>把握干箱市场</w:t>
            </w:r>
            <w:proofErr w:type="gramEnd"/>
            <w:r w:rsidRPr="008B44A4">
              <w:rPr>
                <w:rFonts w:ascii="宋体" w:hAnsi="宋体" w:cs="宋体" w:hint="eastAsia"/>
                <w:sz w:val="24"/>
                <w:szCs w:val="24"/>
              </w:rPr>
              <w:t>需求的同时，进一步挖掘终端用户需求，持续深耕开顶箱、折叠箱、储能箱</w:t>
            </w:r>
            <w:proofErr w:type="gramStart"/>
            <w:r w:rsidRPr="008B44A4">
              <w:rPr>
                <w:rFonts w:ascii="宋体" w:hAnsi="宋体" w:cs="宋体" w:hint="eastAsia"/>
                <w:sz w:val="24"/>
                <w:szCs w:val="24"/>
              </w:rPr>
              <w:t>等特箱领域</w:t>
            </w:r>
            <w:proofErr w:type="gramEnd"/>
            <w:r w:rsidRPr="008B44A4">
              <w:rPr>
                <w:rFonts w:ascii="宋体" w:hAnsi="宋体" w:cs="宋体" w:hint="eastAsia"/>
                <w:sz w:val="24"/>
                <w:szCs w:val="24"/>
              </w:rPr>
              <w:t>，生产数据实现同比上升。后续，公司也将积极把握国家产业结构转型升级带来的市场机遇，挖掘市场需求，加强科技研发，进一步</w:t>
            </w:r>
            <w:proofErr w:type="gramStart"/>
            <w:r w:rsidRPr="008B44A4">
              <w:rPr>
                <w:rFonts w:ascii="宋体" w:hAnsi="宋体" w:cs="宋体" w:hint="eastAsia"/>
                <w:sz w:val="24"/>
                <w:szCs w:val="24"/>
              </w:rPr>
              <w:t>拓展特箱市场</w:t>
            </w:r>
            <w:proofErr w:type="gramEnd"/>
            <w:r w:rsidRPr="008B44A4">
              <w:rPr>
                <w:rFonts w:ascii="宋体" w:hAnsi="宋体" w:cs="宋体" w:hint="eastAsia"/>
                <w:sz w:val="24"/>
                <w:szCs w:val="24"/>
              </w:rPr>
              <w:t>广度与深度。</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6.经营活动现金流增长238.87%，请问：①具体采取了哪些措施优化现金流（如：库存管理、</w:t>
            </w:r>
            <w:proofErr w:type="gramStart"/>
            <w:r w:rsidRPr="008B44A4">
              <w:rPr>
                <w:rFonts w:ascii="宋体" w:hAnsi="宋体" w:cs="宋体" w:hint="eastAsia"/>
                <w:b/>
                <w:sz w:val="24"/>
                <w:szCs w:val="24"/>
              </w:rPr>
              <w:t>账期缩短</w:t>
            </w:r>
            <w:proofErr w:type="gramEnd"/>
            <w:r w:rsidRPr="008B44A4">
              <w:rPr>
                <w:rFonts w:ascii="宋体" w:hAnsi="宋体" w:cs="宋体" w:hint="eastAsia"/>
                <w:b/>
                <w:sz w:val="24"/>
                <w:szCs w:val="24"/>
              </w:rPr>
              <w:t>）？②未来如何维持现金流健康？③是否有利用金融工具（如：票据贴现、保理）管理应收账款？</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感谢您的关注！2025年上半年，公司集装箱制造板块加强应收账款催收，盘活原材料库存，严格做好资金收支预算，实现经营性现金净流入5.28亿</w:t>
            </w:r>
            <w:r w:rsidR="006C3511">
              <w:rPr>
                <w:rFonts w:ascii="宋体" w:hAnsi="宋体" w:cs="宋体" w:hint="eastAsia"/>
                <w:sz w:val="24"/>
                <w:szCs w:val="24"/>
              </w:rPr>
              <w:t>元</w:t>
            </w:r>
            <w:r w:rsidRPr="008B44A4">
              <w:rPr>
                <w:rFonts w:ascii="宋体" w:hAnsi="宋体" w:cs="宋体" w:hint="eastAsia"/>
                <w:sz w:val="24"/>
                <w:szCs w:val="24"/>
              </w:rPr>
              <w:t>人民币，较上年同期净流出3.29亿</w:t>
            </w:r>
            <w:r w:rsidR="006C3511">
              <w:rPr>
                <w:rFonts w:ascii="宋体" w:hAnsi="宋体" w:cs="宋体" w:hint="eastAsia"/>
                <w:sz w:val="24"/>
                <w:szCs w:val="24"/>
              </w:rPr>
              <w:t>元</w:t>
            </w:r>
            <w:r w:rsidRPr="008B44A4">
              <w:rPr>
                <w:rFonts w:ascii="宋体" w:hAnsi="宋体" w:cs="宋体" w:hint="eastAsia"/>
                <w:sz w:val="24"/>
                <w:szCs w:val="24"/>
              </w:rPr>
              <w:t>增加8.57亿</w:t>
            </w:r>
            <w:r w:rsidR="006C3511">
              <w:rPr>
                <w:rFonts w:ascii="宋体" w:hAnsi="宋体" w:cs="宋体" w:hint="eastAsia"/>
                <w:sz w:val="24"/>
                <w:szCs w:val="24"/>
              </w:rPr>
              <w:t>元</w:t>
            </w:r>
            <w:r w:rsidRPr="008B44A4">
              <w:rPr>
                <w:rFonts w:ascii="宋体" w:hAnsi="宋体" w:cs="宋体" w:hint="eastAsia"/>
                <w:sz w:val="24"/>
                <w:szCs w:val="24"/>
              </w:rPr>
              <w:t>人民币。后续，公司还将坚持预算管理，持续做好管理提升，实现集装箱制造业务经营性现金流稳定。</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7.一年内到期非流动负债增34.97%，请问：①如何应对短期偿债压力？是否有再融资计划？②公司如何平衡银行贷款与债券融资的成本与期限？③绿色融资工具（如：转型贷款）的使用情况与未来规划？</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一年内到期非流动负债增加，主要是公司集装箱租赁板块部分长期美元贷款将在一年内到期。公司正加强与金融机构沟通，落地长期限集装箱设备抵押美元贷款，同时，公司加强和金融机构商务谈判，控制融资利差。</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公司综合考虑直接融资和间接融资的成本和期限，合理组合，管</w:t>
            </w:r>
            <w:proofErr w:type="gramStart"/>
            <w:r w:rsidRPr="008B44A4">
              <w:rPr>
                <w:rFonts w:ascii="宋体" w:hAnsi="宋体" w:cs="宋体" w:hint="eastAsia"/>
                <w:sz w:val="24"/>
                <w:szCs w:val="24"/>
              </w:rPr>
              <w:t>控资金</w:t>
            </w:r>
            <w:proofErr w:type="gramEnd"/>
            <w:r w:rsidRPr="008B44A4">
              <w:rPr>
                <w:rFonts w:ascii="宋体" w:hAnsi="宋体" w:cs="宋体" w:hint="eastAsia"/>
                <w:sz w:val="24"/>
                <w:szCs w:val="24"/>
              </w:rPr>
              <w:t>综合融资成本。</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公司从2023年开始推进绿色融资业务，陆续落地了多项绿色融资资金和</w:t>
            </w:r>
            <w:proofErr w:type="gramStart"/>
            <w:r w:rsidRPr="008B44A4">
              <w:rPr>
                <w:rFonts w:ascii="宋体" w:hAnsi="宋体" w:cs="宋体" w:hint="eastAsia"/>
                <w:sz w:val="24"/>
                <w:szCs w:val="24"/>
              </w:rPr>
              <w:t>可</w:t>
            </w:r>
            <w:proofErr w:type="gramEnd"/>
            <w:r w:rsidRPr="008B44A4">
              <w:rPr>
                <w:rFonts w:ascii="宋体" w:hAnsi="宋体" w:cs="宋体" w:hint="eastAsia"/>
                <w:sz w:val="24"/>
                <w:szCs w:val="24"/>
              </w:rPr>
              <w:t>持续融资资金，后续将根据公司业务发展特色，做好绿色融资</w:t>
            </w:r>
            <w:r w:rsidR="003E4E5B">
              <w:rPr>
                <w:rFonts w:ascii="宋体" w:hAnsi="宋体" w:cs="宋体" w:hint="eastAsia"/>
                <w:sz w:val="24"/>
                <w:szCs w:val="24"/>
              </w:rPr>
              <w:t>相关工作。</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8.公司大量业务涉及外币结算，请问：①如何对冲汇率波动风险（如：远期合约）？②利率上升对财务费用的影响有多大？是否有套期保值策略？③未来是否考虑更多本地货币融资以降低汇兑风险？</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lastRenderedPageBreak/>
              <w:t>感谢您的关注与提问！</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汇率波动方面，</w:t>
            </w:r>
            <w:proofErr w:type="gramStart"/>
            <w:r w:rsidRPr="008B44A4">
              <w:rPr>
                <w:rFonts w:ascii="宋体" w:hAnsi="宋体" w:cs="宋体" w:hint="eastAsia"/>
                <w:sz w:val="24"/>
                <w:szCs w:val="24"/>
              </w:rPr>
              <w:t>公司汇率</w:t>
            </w:r>
            <w:proofErr w:type="gramEnd"/>
            <w:r w:rsidRPr="008B44A4">
              <w:rPr>
                <w:rFonts w:ascii="宋体" w:hAnsi="宋体" w:cs="宋体" w:hint="eastAsia"/>
                <w:sz w:val="24"/>
                <w:szCs w:val="24"/>
              </w:rPr>
              <w:t>风险主要由外贸</w:t>
            </w:r>
            <w:proofErr w:type="gramStart"/>
            <w:r w:rsidRPr="008B44A4">
              <w:rPr>
                <w:rFonts w:ascii="宋体" w:hAnsi="宋体" w:cs="宋体" w:hint="eastAsia"/>
                <w:sz w:val="24"/>
                <w:szCs w:val="24"/>
              </w:rPr>
              <w:t>箱收入</w:t>
            </w:r>
            <w:proofErr w:type="gramEnd"/>
            <w:r w:rsidRPr="008B44A4">
              <w:rPr>
                <w:rFonts w:ascii="宋体" w:hAnsi="宋体" w:cs="宋体" w:hint="eastAsia"/>
                <w:sz w:val="24"/>
                <w:szCs w:val="24"/>
              </w:rPr>
              <w:t>和船舶租赁长期应收</w:t>
            </w:r>
            <w:proofErr w:type="gramStart"/>
            <w:r w:rsidRPr="008B44A4">
              <w:rPr>
                <w:rFonts w:ascii="宋体" w:hAnsi="宋体" w:cs="宋体" w:hint="eastAsia"/>
                <w:sz w:val="24"/>
                <w:szCs w:val="24"/>
              </w:rPr>
              <w:t>款美元</w:t>
            </w:r>
            <w:proofErr w:type="gramEnd"/>
            <w:r w:rsidRPr="008B44A4">
              <w:rPr>
                <w:rFonts w:ascii="宋体" w:hAnsi="宋体" w:cs="宋体" w:hint="eastAsia"/>
                <w:sz w:val="24"/>
                <w:szCs w:val="24"/>
              </w:rPr>
              <w:t>计价产生，公司通过实施中性外汇管理策略，把握美元升值的市场契机，加强市场</w:t>
            </w:r>
            <w:proofErr w:type="gramStart"/>
            <w:r w:rsidRPr="008B44A4">
              <w:rPr>
                <w:rFonts w:ascii="宋体" w:hAnsi="宋体" w:cs="宋体" w:hint="eastAsia"/>
                <w:sz w:val="24"/>
                <w:szCs w:val="24"/>
              </w:rPr>
              <w:t>研</w:t>
            </w:r>
            <w:proofErr w:type="gramEnd"/>
            <w:r w:rsidRPr="008B44A4">
              <w:rPr>
                <w:rFonts w:ascii="宋体" w:hAnsi="宋体" w:cs="宋体" w:hint="eastAsia"/>
                <w:sz w:val="24"/>
                <w:szCs w:val="24"/>
              </w:rPr>
              <w:t>判，积极开展即期和远期结汇操作以降低汇率风险。</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利率方面，公司根据2025年资金需求，积极落实各项利率风险管控措施：持续紧盯货币市场变动，严格制定资金收支预算，科学确定公司安全存量资金，有序盘活美元资金，控制美元融资规模。推进货币互换掉期将人民币融资转换成美元融资项目，加强融资成本管控。同时，通过发行公司债、多渠道融资，增加人民币负债规模，优化融资结构。在境内人民币低息环境下，增加人民币固定利率贷款规模，匹配公司长期资产。2025年1月公司发行科技创新低碳转型公司债券10亿元，5月发行科技创新公司债</w:t>
            </w:r>
            <w:proofErr w:type="gramStart"/>
            <w:r w:rsidRPr="008B44A4">
              <w:rPr>
                <w:rFonts w:ascii="宋体" w:hAnsi="宋体" w:cs="宋体" w:hint="eastAsia"/>
                <w:sz w:val="24"/>
                <w:szCs w:val="24"/>
              </w:rPr>
              <w:t>券</w:t>
            </w:r>
            <w:proofErr w:type="gramEnd"/>
            <w:r w:rsidRPr="008B44A4">
              <w:rPr>
                <w:rFonts w:ascii="宋体" w:hAnsi="宋体" w:cs="宋体" w:hint="eastAsia"/>
                <w:sz w:val="24"/>
                <w:szCs w:val="24"/>
              </w:rPr>
              <w:t>9亿元，锁定中长期融资成本，调整债务久期。后续将继续加大科技创新及低碳转型债券发行，持续调整公司融资结构。</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9.公司与中远海运集团存在关联交易，请问：①如何确保交易定价公允？②关联交易占比是否合理？是否存在依赖风险？③审计委员会如何监督重大合同的合</w:t>
            </w:r>
            <w:proofErr w:type="gramStart"/>
            <w:r w:rsidRPr="008B44A4">
              <w:rPr>
                <w:rFonts w:ascii="宋体" w:hAnsi="宋体" w:cs="宋体" w:hint="eastAsia"/>
                <w:b/>
                <w:sz w:val="24"/>
                <w:szCs w:val="24"/>
              </w:rPr>
              <w:t>规</w:t>
            </w:r>
            <w:proofErr w:type="gramEnd"/>
            <w:r w:rsidRPr="008B44A4">
              <w:rPr>
                <w:rFonts w:ascii="宋体" w:hAnsi="宋体" w:cs="宋体" w:hint="eastAsia"/>
                <w:b/>
                <w:sz w:val="24"/>
                <w:szCs w:val="24"/>
              </w:rPr>
              <w:t>性与风险？</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投资者，您好！</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公司严格遵守沪港两地上市规则的要求，已制定《关联交易管理办法》规范关联交易管理，在关联交易的定价上，公司做好关联交易公允价格的比对核定，确保关联交易价格不逊于</w:t>
            </w:r>
            <w:proofErr w:type="gramStart"/>
            <w:r w:rsidRPr="008B44A4">
              <w:rPr>
                <w:rFonts w:ascii="宋体" w:hAnsi="宋体" w:cs="宋体" w:hint="eastAsia"/>
                <w:sz w:val="24"/>
                <w:szCs w:val="24"/>
              </w:rPr>
              <w:t>独立第三</w:t>
            </w:r>
            <w:proofErr w:type="gramEnd"/>
            <w:r w:rsidRPr="008B44A4">
              <w:rPr>
                <w:rFonts w:ascii="宋体" w:hAnsi="宋体" w:cs="宋体" w:hint="eastAsia"/>
                <w:sz w:val="24"/>
                <w:szCs w:val="24"/>
              </w:rPr>
              <w:t>方。作为独立董事将通过独立董事专门会议、协同外部审计机构等形式对关联交易进行审核，确保关联交易合法合</w:t>
            </w:r>
            <w:proofErr w:type="gramStart"/>
            <w:r w:rsidRPr="008B44A4">
              <w:rPr>
                <w:rFonts w:ascii="宋体" w:hAnsi="宋体" w:cs="宋体" w:hint="eastAsia"/>
                <w:sz w:val="24"/>
                <w:szCs w:val="24"/>
              </w:rPr>
              <w:t>规</w:t>
            </w:r>
            <w:proofErr w:type="gramEnd"/>
            <w:r w:rsidRPr="008B44A4">
              <w:rPr>
                <w:rFonts w:ascii="宋体" w:hAnsi="宋体" w:cs="宋体" w:hint="eastAsia"/>
                <w:sz w:val="24"/>
                <w:szCs w:val="24"/>
              </w:rPr>
              <w:t>。未来，公司将在协同集团内航运物流产业</w:t>
            </w:r>
            <w:proofErr w:type="gramStart"/>
            <w:r w:rsidRPr="008B44A4">
              <w:rPr>
                <w:rFonts w:ascii="宋体" w:hAnsi="宋体" w:cs="宋体" w:hint="eastAsia"/>
                <w:sz w:val="24"/>
                <w:szCs w:val="24"/>
              </w:rPr>
              <w:t>链业务</w:t>
            </w:r>
            <w:proofErr w:type="gramEnd"/>
            <w:r w:rsidRPr="008B44A4">
              <w:rPr>
                <w:rFonts w:ascii="宋体" w:hAnsi="宋体" w:cs="宋体" w:hint="eastAsia"/>
                <w:sz w:val="24"/>
                <w:szCs w:val="24"/>
              </w:rPr>
              <w:t>的同时，积极拓展外部市场，推动航运租赁及集装箱</w:t>
            </w:r>
            <w:proofErr w:type="gramStart"/>
            <w:r w:rsidRPr="008B44A4">
              <w:rPr>
                <w:rFonts w:ascii="宋体" w:hAnsi="宋体" w:cs="宋体" w:hint="eastAsia"/>
                <w:sz w:val="24"/>
                <w:szCs w:val="24"/>
              </w:rPr>
              <w:t>租造业务</w:t>
            </w:r>
            <w:proofErr w:type="gramEnd"/>
            <w:r w:rsidRPr="008B44A4">
              <w:rPr>
                <w:rFonts w:ascii="宋体" w:hAnsi="宋体" w:cs="宋体" w:hint="eastAsia"/>
                <w:sz w:val="24"/>
                <w:szCs w:val="24"/>
              </w:rPr>
              <w:t>的发展。</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10.股价近期波动较大，但投行评级较少。请问：①公司如何看待当前市场对航运周期的担忧？②是否有计划邀请更多机构调研或提升ESG评级以增强投资者信心？③对于回购股</w:t>
            </w:r>
            <w:proofErr w:type="gramStart"/>
            <w:r w:rsidRPr="008B44A4">
              <w:rPr>
                <w:rFonts w:ascii="宋体" w:hAnsi="宋体" w:cs="宋体" w:hint="eastAsia"/>
                <w:b/>
                <w:sz w:val="24"/>
                <w:szCs w:val="24"/>
              </w:rPr>
              <w:t>份用于</w:t>
            </w:r>
            <w:proofErr w:type="gramEnd"/>
            <w:r w:rsidRPr="008B44A4">
              <w:rPr>
                <w:rFonts w:ascii="宋体" w:hAnsi="宋体" w:cs="宋体" w:hint="eastAsia"/>
                <w:b/>
                <w:sz w:val="24"/>
                <w:szCs w:val="24"/>
              </w:rPr>
              <w:t>注销，如何评估其对EPS提升的实际效果？</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感谢您的关注！</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今年以来，全球经贸格局、关税政策以及地缘政治等不确定性，加剧资本市场市场波动，同时全球经贸环境以及航运市场的波动，对市场对于航运板块股价表现的预判产生影响。就公司所处市场环境而言，</w:t>
            </w:r>
            <w:proofErr w:type="gramStart"/>
            <w:r w:rsidRPr="008B44A4">
              <w:rPr>
                <w:rFonts w:ascii="宋体" w:hAnsi="宋体" w:cs="宋体" w:hint="eastAsia"/>
                <w:sz w:val="24"/>
                <w:szCs w:val="24"/>
              </w:rPr>
              <w:t>集装箱租造市场</w:t>
            </w:r>
            <w:proofErr w:type="gramEnd"/>
            <w:r w:rsidRPr="008B44A4">
              <w:rPr>
                <w:rFonts w:ascii="宋体" w:hAnsi="宋体" w:cs="宋体" w:hint="eastAsia"/>
                <w:sz w:val="24"/>
                <w:szCs w:val="24"/>
              </w:rPr>
              <w:t>方面，基于对当前全球运力规模以及全球贸易增长动能的预测，集装箱市场整体需求趋于常态化，而新</w:t>
            </w:r>
            <w:proofErr w:type="gramStart"/>
            <w:r w:rsidRPr="008B44A4">
              <w:rPr>
                <w:rFonts w:ascii="宋体" w:hAnsi="宋体" w:cs="宋体" w:hint="eastAsia"/>
                <w:sz w:val="24"/>
                <w:szCs w:val="24"/>
              </w:rPr>
              <w:t>运力配箱和</w:t>
            </w:r>
            <w:proofErr w:type="gramEnd"/>
            <w:r w:rsidRPr="008B44A4">
              <w:rPr>
                <w:rFonts w:ascii="宋体" w:hAnsi="宋体" w:cs="宋体" w:hint="eastAsia"/>
                <w:sz w:val="24"/>
                <w:szCs w:val="24"/>
              </w:rPr>
              <w:t>老旧箱更新需求仍提供稳定支撑。航运租赁市场方面，地缘政治局势、全球贸易区域化趋势以及资金市场利率水平等多重因素仍将交织影响市场，全球环保政策的推进将进一步驱动航运业绿色低碳转型，释放船舶租赁市场需求。面对市场不确定性和转型机遇，公司将主动拥抱变革，更加坚定保持发展定力，立足主责主业，以</w:t>
            </w:r>
            <w:proofErr w:type="gramStart"/>
            <w:r w:rsidRPr="008B44A4">
              <w:rPr>
                <w:rFonts w:ascii="宋体" w:hAnsi="宋体" w:cs="宋体" w:hint="eastAsia"/>
                <w:sz w:val="24"/>
                <w:szCs w:val="24"/>
              </w:rPr>
              <w:t>进促稳创新局</w:t>
            </w:r>
            <w:proofErr w:type="gramEnd"/>
            <w:r w:rsidRPr="008B44A4">
              <w:rPr>
                <w:rFonts w:ascii="宋体" w:hAnsi="宋体" w:cs="宋体" w:hint="eastAsia"/>
                <w:sz w:val="24"/>
                <w:szCs w:val="24"/>
              </w:rPr>
              <w:t>。同时，公司管理层始终在关注公司股价走势，为维护公司股价表现做多方面积极努力。</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日常通过投资机构调研、参加策略会、业绩说明会以及资本市场开放日等多元化形式与投资者保持了良好沟通，同时也通过稳定分红、积极开展A+H回购的务实之举，传递发展信心，稳定市场预期。公司积极深耕ESG治理，高质量披露ESG报告，积极维护提升ESG评级，获得市场高度认可，有效提升ESG投资价值。</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目前，公司已完成两期回购，累计回</w:t>
            </w:r>
            <w:proofErr w:type="gramStart"/>
            <w:r w:rsidRPr="008B44A4">
              <w:rPr>
                <w:rFonts w:ascii="宋体" w:hAnsi="宋体" w:cs="宋体" w:hint="eastAsia"/>
                <w:sz w:val="24"/>
                <w:szCs w:val="24"/>
              </w:rPr>
              <w:t>购股份约</w:t>
            </w:r>
            <w:proofErr w:type="gramEnd"/>
            <w:r w:rsidRPr="008B44A4">
              <w:rPr>
                <w:rFonts w:ascii="宋体" w:hAnsi="宋体" w:cs="宋体" w:hint="eastAsia"/>
                <w:sz w:val="24"/>
                <w:szCs w:val="24"/>
              </w:rPr>
              <w:t>3.5亿股，其中回购A股股份约1.2亿股，H股股份约2.3亿股，回购的股份已全部完成注销，有助于提升EPS。</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b/>
                <w:sz w:val="24"/>
                <w:szCs w:val="24"/>
              </w:rPr>
              <w:t>11.公司强调数字化转型，但研发投入占比仅X%。请问：①数字化如何赋能租造协同（如：智能调运模型）？②是否有具体案例说明</w:t>
            </w:r>
            <w:r w:rsidRPr="008B44A4">
              <w:rPr>
                <w:rFonts w:ascii="宋体" w:hAnsi="宋体" w:cs="宋体" w:hint="eastAsia"/>
                <w:b/>
                <w:sz w:val="24"/>
                <w:szCs w:val="24"/>
              </w:rPr>
              <w:lastRenderedPageBreak/>
              <w:t>技术投入带来的成本或效率改善？③未来是否会加大AI或区块链等前沿技术的应用场景？</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尊敬的投资者，您好！</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公司积极布局科技创新赛道，持续推进科技创新和数字化转型建设。公司所属佛罗伦研发的智能调运系统，可针对超大规模集装箱调度的复杂决策挑战，构建"数据驱动-智能决策-执行闭环</w:t>
            </w:r>
            <w:proofErr w:type="gramStart"/>
            <w:r w:rsidRPr="008B44A4">
              <w:rPr>
                <w:rFonts w:ascii="宋体" w:hAnsi="宋体" w:cs="宋体" w:hint="eastAsia"/>
                <w:sz w:val="24"/>
                <w:szCs w:val="24"/>
              </w:rPr>
              <w:t>”</w:t>
            </w:r>
            <w:proofErr w:type="gramEnd"/>
            <w:r w:rsidRPr="008B44A4">
              <w:rPr>
                <w:rFonts w:ascii="宋体" w:hAnsi="宋体" w:cs="宋体" w:hint="eastAsia"/>
                <w:sz w:val="24"/>
                <w:szCs w:val="24"/>
              </w:rPr>
              <w:t>技术体系，创新融合运筹优化算法与AI</w:t>
            </w:r>
            <w:r w:rsidR="006C0025">
              <w:rPr>
                <w:rFonts w:ascii="宋体" w:hAnsi="宋体" w:cs="宋体"/>
                <w:sz w:val="24"/>
                <w:szCs w:val="24"/>
              </w:rPr>
              <w:t xml:space="preserve"> </w:t>
            </w:r>
            <w:r w:rsidRPr="008B44A4">
              <w:rPr>
                <w:rFonts w:ascii="宋体" w:hAnsi="宋体" w:cs="宋体" w:hint="eastAsia"/>
                <w:sz w:val="24"/>
                <w:szCs w:val="24"/>
              </w:rPr>
              <w:t>Agent系统，有效突破传统调度模式瓶颈，该系统获评第五届信息技术服务业应用技能大赛“人工智能技术与应用”赛道二等奖。</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具体案例来说，公司所属佛罗伦自主研发的</w:t>
            </w:r>
            <w:proofErr w:type="spellStart"/>
            <w:r w:rsidRPr="008B44A4">
              <w:rPr>
                <w:rFonts w:ascii="宋体" w:hAnsi="宋体" w:cs="宋体" w:hint="eastAsia"/>
                <w:sz w:val="24"/>
                <w:szCs w:val="24"/>
              </w:rPr>
              <w:t>iFlorens</w:t>
            </w:r>
            <w:proofErr w:type="spellEnd"/>
            <w:r w:rsidRPr="008B44A4">
              <w:rPr>
                <w:rFonts w:ascii="宋体" w:hAnsi="宋体" w:cs="宋体" w:hint="eastAsia"/>
                <w:sz w:val="24"/>
                <w:szCs w:val="24"/>
              </w:rPr>
              <w:t>集装箱贸易平台，利用佛罗伦遍布全球的服务团队及网点，可匹配客户各类场景</w:t>
            </w:r>
            <w:proofErr w:type="gramStart"/>
            <w:r w:rsidRPr="008B44A4">
              <w:rPr>
                <w:rFonts w:ascii="宋体" w:hAnsi="宋体" w:cs="宋体" w:hint="eastAsia"/>
                <w:sz w:val="24"/>
                <w:szCs w:val="24"/>
              </w:rPr>
              <w:t>的购箱需求</w:t>
            </w:r>
            <w:proofErr w:type="gramEnd"/>
            <w:r w:rsidRPr="008B44A4">
              <w:rPr>
                <w:rFonts w:ascii="宋体" w:hAnsi="宋体" w:cs="宋体" w:hint="eastAsia"/>
                <w:sz w:val="24"/>
                <w:szCs w:val="24"/>
              </w:rPr>
              <w:t>，为客户提供零售、招标等下单方式，以及自主提箱、派送订单等提箱模式，整合多币种结算与多样化支付场景，7*24小时全程自助下单。该平台作为全球同类平台交易量领先者，平台服务已延伸至全球180多个港口，为全球40多个国家/地区广大客户提供专业的集装箱</w:t>
            </w:r>
            <w:proofErr w:type="gramStart"/>
            <w:r w:rsidRPr="008B44A4">
              <w:rPr>
                <w:rFonts w:ascii="宋体" w:hAnsi="宋体" w:cs="宋体" w:hint="eastAsia"/>
                <w:sz w:val="24"/>
                <w:szCs w:val="24"/>
              </w:rPr>
              <w:t>贸易数智化</w:t>
            </w:r>
            <w:proofErr w:type="gramEnd"/>
            <w:r w:rsidRPr="008B44A4">
              <w:rPr>
                <w:rFonts w:ascii="宋体" w:hAnsi="宋体" w:cs="宋体" w:hint="eastAsia"/>
                <w:sz w:val="24"/>
                <w:szCs w:val="24"/>
              </w:rPr>
              <w:t>服务，线上累计销量达18.5万TEU。未来，公司将加大对AI、大数据等新技术应用场景的探索，推动提升生产质效，助力智能化水平不断提升，深挖管理潜能，强化提质增效。</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12.公司推动绿色低碳，但部分财务指标承压。请问：①如何评估绿色投入的长期回报？②是否监督管理层制定量化的ESG目标与考核机制？③在绿色转型中，如何平衡股东短期利益与社会责任？</w:t>
            </w:r>
          </w:p>
          <w:p w:rsidR="008B44A4" w:rsidRPr="008B44A4" w:rsidRDefault="007B13EB" w:rsidP="008B44A4">
            <w:pPr>
              <w:spacing w:line="360" w:lineRule="auto"/>
              <w:rPr>
                <w:rFonts w:ascii="宋体" w:hAnsi="宋体" w:cs="宋体"/>
                <w:sz w:val="24"/>
                <w:szCs w:val="24"/>
              </w:rPr>
            </w:pPr>
            <w:r>
              <w:rPr>
                <w:rFonts w:ascii="宋体" w:hAnsi="宋体" w:cs="宋体" w:hint="eastAsia"/>
                <w:sz w:val="24"/>
                <w:szCs w:val="24"/>
              </w:rPr>
              <w:t>尊敬的</w:t>
            </w:r>
            <w:r w:rsidR="008B44A4" w:rsidRPr="008B44A4">
              <w:rPr>
                <w:rFonts w:ascii="宋体" w:hAnsi="宋体" w:cs="宋体" w:hint="eastAsia"/>
                <w:sz w:val="24"/>
                <w:szCs w:val="24"/>
              </w:rPr>
              <w:t>投资者，您好！</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公司对绿色投入的长期回报评估是全面且多维度的，超越了传统财务指标的范畴。市场越来越多的全球大客户将ESG表现作为选择合作伙伴的重要标准。领先的绿色低碳形象有助于公司获取并巩固与这些优质客户的长期合作关系。融资方面，公司近年来持续降低集</w:t>
            </w:r>
            <w:r w:rsidRPr="008B44A4">
              <w:rPr>
                <w:rFonts w:ascii="宋体" w:hAnsi="宋体" w:cs="宋体" w:hint="eastAsia"/>
                <w:sz w:val="24"/>
                <w:szCs w:val="24"/>
              </w:rPr>
              <w:lastRenderedPageBreak/>
              <w:t>装箱碳排放强度、推进电动船换</w:t>
            </w:r>
            <w:proofErr w:type="gramStart"/>
            <w:r w:rsidRPr="008B44A4">
              <w:rPr>
                <w:rFonts w:ascii="宋体" w:hAnsi="宋体" w:cs="宋体" w:hint="eastAsia"/>
                <w:sz w:val="24"/>
                <w:szCs w:val="24"/>
              </w:rPr>
              <w:t>电网络</w:t>
            </w:r>
            <w:proofErr w:type="gramEnd"/>
            <w:r w:rsidRPr="008B44A4">
              <w:rPr>
                <w:rFonts w:ascii="宋体" w:hAnsi="宋体" w:cs="宋体" w:hint="eastAsia"/>
                <w:sz w:val="24"/>
                <w:szCs w:val="24"/>
              </w:rPr>
              <w:t>布局等工作，这类绿色业务和资产助力公司获得金融机构提供的绿色信贷、可持续发展挂钩贷款等优惠融资，有效降低公司的融资成本，赋能公司更好的业务发展。同时，作为独立董事，我们会定期关注公司ESG目标的进展，同时公司会通过年度可持续发展报告、官网、</w:t>
            </w:r>
            <w:proofErr w:type="gramStart"/>
            <w:r w:rsidRPr="008B44A4">
              <w:rPr>
                <w:rFonts w:ascii="宋体" w:hAnsi="宋体" w:cs="宋体" w:hint="eastAsia"/>
                <w:sz w:val="24"/>
                <w:szCs w:val="24"/>
              </w:rPr>
              <w:t>微信公众号</w:t>
            </w:r>
            <w:proofErr w:type="gramEnd"/>
            <w:r w:rsidRPr="008B44A4">
              <w:rPr>
                <w:rFonts w:ascii="宋体" w:hAnsi="宋体" w:cs="宋体" w:hint="eastAsia"/>
                <w:sz w:val="24"/>
                <w:szCs w:val="24"/>
              </w:rPr>
              <w:t>、各类媒体等渠道向所有投资者和社会公众进行透明披露ESG工作进展情况，接受利益相关方监督。</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我们认为，履行社会责任与维护股东利益是高度统一的，一个对环境、社会负责的企业，才能赢得客户、监管机构和资本的长期信任，从而为股东创造持续、稳定的长期价值。</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谢谢！</w:t>
            </w:r>
          </w:p>
          <w:p w:rsidR="008B44A4" w:rsidRPr="008B44A4" w:rsidRDefault="008B44A4" w:rsidP="008B44A4">
            <w:pPr>
              <w:spacing w:line="360" w:lineRule="auto"/>
              <w:rPr>
                <w:rFonts w:ascii="宋体" w:hAnsi="宋体" w:cs="宋体"/>
                <w:sz w:val="24"/>
                <w:szCs w:val="24"/>
              </w:rPr>
            </w:pPr>
          </w:p>
          <w:p w:rsidR="008B44A4" w:rsidRPr="008B44A4" w:rsidRDefault="008B44A4" w:rsidP="008B44A4">
            <w:pPr>
              <w:spacing w:line="360" w:lineRule="auto"/>
              <w:rPr>
                <w:rFonts w:ascii="宋体" w:hAnsi="宋体" w:cs="宋体"/>
                <w:b/>
                <w:sz w:val="24"/>
                <w:szCs w:val="24"/>
              </w:rPr>
            </w:pPr>
            <w:r w:rsidRPr="008B44A4">
              <w:rPr>
                <w:rFonts w:ascii="宋体" w:hAnsi="宋体" w:cs="宋体" w:hint="eastAsia"/>
                <w:b/>
                <w:sz w:val="24"/>
                <w:szCs w:val="24"/>
              </w:rPr>
              <w:t>13.公司实施两轮回购并启动第三轮，同时派发中期股息。请问：①回购计划的逻辑是什么？如何平衡回购与资本开支需求？②未来是否考虑更灵活的股东回报机制（如：提高分红比例或股票增持）？③如何看待当前公司估值水平？是否有提升市值的长期规划？</w:t>
            </w:r>
          </w:p>
          <w:p w:rsidR="008B44A4" w:rsidRPr="008B44A4" w:rsidRDefault="007B13EB" w:rsidP="008B44A4">
            <w:pPr>
              <w:spacing w:line="360" w:lineRule="auto"/>
              <w:rPr>
                <w:rFonts w:ascii="宋体" w:hAnsi="宋体" w:cs="宋体"/>
                <w:sz w:val="24"/>
                <w:szCs w:val="24"/>
              </w:rPr>
            </w:pPr>
            <w:r>
              <w:rPr>
                <w:rFonts w:ascii="宋体" w:hAnsi="宋体" w:cs="宋体" w:hint="eastAsia"/>
                <w:sz w:val="24"/>
                <w:szCs w:val="24"/>
              </w:rPr>
              <w:t>尊敬的</w:t>
            </w:r>
            <w:r w:rsidR="008B44A4" w:rsidRPr="008B44A4">
              <w:rPr>
                <w:rFonts w:ascii="宋体" w:hAnsi="宋体" w:cs="宋体" w:hint="eastAsia"/>
                <w:sz w:val="24"/>
                <w:szCs w:val="24"/>
              </w:rPr>
              <w:t>投资者您好！</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近年来，公司充分重视对投资者的合理回报，保持利润分配政策的连续性和稳定性，同时兼顾公司的长远利益、全体股东的整体利益及公司的可持续发展，实施回购及分红方案。</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t>回购方面，为进一步维护公司价值和股东权益，公司自去年11月以来已连续开展了两轮A+H股回购，累计回</w:t>
            </w:r>
            <w:proofErr w:type="gramStart"/>
            <w:r w:rsidRPr="008B44A4">
              <w:rPr>
                <w:rFonts w:ascii="宋体" w:hAnsi="宋体" w:cs="宋体" w:hint="eastAsia"/>
                <w:sz w:val="24"/>
                <w:szCs w:val="24"/>
              </w:rPr>
              <w:t>购股份约</w:t>
            </w:r>
            <w:proofErr w:type="gramEnd"/>
            <w:r w:rsidRPr="008B44A4">
              <w:rPr>
                <w:rFonts w:ascii="宋体" w:hAnsi="宋体" w:cs="宋体" w:hint="eastAsia"/>
                <w:sz w:val="24"/>
                <w:szCs w:val="24"/>
              </w:rPr>
              <w:t>3.5亿股，其中回购A股股份约1.2亿股，H股股份约2.3亿股，合计回购金额约5.1亿元，回购的股份已全部完成注销。公司于8月30日发布了第三轮回购股份的方案，计划回购A股4000万-8000万股，H股将在股东大会一般性授权下实施。A股的股份回购方案已于9月23日经公司2025年第一次临时股东大会审议通过，后续公司将结合行业形势、资本市场情况、公司股价走势等有序实施</w:t>
            </w:r>
            <w:proofErr w:type="gramStart"/>
            <w:r w:rsidRPr="008B44A4">
              <w:rPr>
                <w:rFonts w:ascii="宋体" w:hAnsi="宋体" w:cs="宋体" w:hint="eastAsia"/>
                <w:sz w:val="24"/>
                <w:szCs w:val="24"/>
              </w:rPr>
              <w:t>好股份</w:t>
            </w:r>
            <w:proofErr w:type="gramEnd"/>
            <w:r w:rsidRPr="008B44A4">
              <w:rPr>
                <w:rFonts w:ascii="宋体" w:hAnsi="宋体" w:cs="宋体" w:hint="eastAsia"/>
                <w:sz w:val="24"/>
                <w:szCs w:val="24"/>
              </w:rPr>
              <w:t>回购方案，以务实之</w:t>
            </w:r>
            <w:proofErr w:type="gramStart"/>
            <w:r w:rsidRPr="008B44A4">
              <w:rPr>
                <w:rFonts w:ascii="宋体" w:hAnsi="宋体" w:cs="宋体" w:hint="eastAsia"/>
                <w:sz w:val="24"/>
                <w:szCs w:val="24"/>
              </w:rPr>
              <w:t>举推动</w:t>
            </w:r>
            <w:proofErr w:type="gramEnd"/>
            <w:r w:rsidRPr="008B44A4">
              <w:rPr>
                <w:rFonts w:ascii="宋体" w:hAnsi="宋体" w:cs="宋体" w:hint="eastAsia"/>
                <w:sz w:val="24"/>
                <w:szCs w:val="24"/>
              </w:rPr>
              <w:t>价值实现，有力诠释企业担当。</w:t>
            </w:r>
          </w:p>
          <w:p w:rsidR="008B44A4" w:rsidRPr="008B44A4" w:rsidRDefault="008B44A4" w:rsidP="008B44A4">
            <w:pPr>
              <w:spacing w:line="360" w:lineRule="auto"/>
              <w:rPr>
                <w:rFonts w:ascii="宋体" w:hAnsi="宋体" w:cs="宋体"/>
                <w:sz w:val="24"/>
                <w:szCs w:val="24"/>
              </w:rPr>
            </w:pPr>
            <w:r w:rsidRPr="008B44A4">
              <w:rPr>
                <w:rFonts w:ascii="宋体" w:hAnsi="宋体" w:cs="宋体" w:hint="eastAsia"/>
                <w:sz w:val="24"/>
                <w:szCs w:val="24"/>
              </w:rPr>
              <w:lastRenderedPageBreak/>
              <w:t>分红方面，公司已连续8年派发现金红利，合计红利金额超人民币70亿元。同时，公司关切投资者回报的及时性和稳定性，于2024年起进一步优化分红频次，向股东派发中期红利。2025年公司派发中期红利每10股人民币0.22元，合计派发现金股利约人民币2.9亿元，占归属于上市公司股东净利润约30%。中期红利将于9月26日完成派发。</w:t>
            </w:r>
          </w:p>
          <w:p w:rsidR="008B44A4" w:rsidRPr="008B44A4" w:rsidRDefault="008B44A4" w:rsidP="008B44A4">
            <w:pPr>
              <w:spacing w:line="360" w:lineRule="auto"/>
              <w:rPr>
                <w:rFonts w:ascii="宋体" w:hAnsi="宋体" w:cs="宋体"/>
                <w:sz w:val="24"/>
                <w:szCs w:val="24"/>
              </w:rPr>
            </w:pPr>
            <w:proofErr w:type="gramStart"/>
            <w:r w:rsidRPr="008B44A4">
              <w:rPr>
                <w:rFonts w:ascii="宋体" w:hAnsi="宋体" w:cs="宋体" w:hint="eastAsia"/>
                <w:sz w:val="24"/>
                <w:szCs w:val="24"/>
              </w:rPr>
              <w:t>作为央企控股</w:t>
            </w:r>
            <w:proofErr w:type="gramEnd"/>
            <w:r w:rsidRPr="008B44A4">
              <w:rPr>
                <w:rFonts w:ascii="宋体" w:hAnsi="宋体" w:cs="宋体" w:hint="eastAsia"/>
                <w:sz w:val="24"/>
                <w:szCs w:val="24"/>
              </w:rPr>
              <w:t>上市公司，公司坚持以价值创造为核心的市值管理理念，在保持可持续发展能力的同时，与股东分享企业长期发展红利，在公司积蓄长远稳健增长动能的基础上，为股东创造更大价值。公司已建立完善市值管理制度，规范有序开展市值管理工作，密切关注资本市场表现，在尊重市场规律的前提下，通过强化内生增长、有效资本运作、</w:t>
            </w:r>
            <w:proofErr w:type="gramStart"/>
            <w:r w:rsidRPr="008B44A4">
              <w:rPr>
                <w:rFonts w:ascii="宋体" w:hAnsi="宋体" w:cs="宋体" w:hint="eastAsia"/>
                <w:sz w:val="24"/>
                <w:szCs w:val="24"/>
              </w:rPr>
              <w:t>践行</w:t>
            </w:r>
            <w:proofErr w:type="gramEnd"/>
            <w:r w:rsidRPr="008B44A4">
              <w:rPr>
                <w:rFonts w:ascii="宋体" w:hAnsi="宋体" w:cs="宋体" w:hint="eastAsia"/>
                <w:sz w:val="24"/>
                <w:szCs w:val="24"/>
              </w:rPr>
              <w:t>ESG治理、稳定分红回报以及高效的投资者沟通等一系列举措，积极维护股东权益，推动上市公司市场价值与内在价值相匹配，合力打造价值实现新局面。</w:t>
            </w:r>
          </w:p>
          <w:p w:rsidR="006E44A1" w:rsidRPr="008B44A4" w:rsidRDefault="008B44A4" w:rsidP="008B44A4">
            <w:pPr>
              <w:spacing w:line="360" w:lineRule="auto"/>
              <w:rPr>
                <w:sz w:val="24"/>
                <w:szCs w:val="24"/>
              </w:rPr>
            </w:pPr>
            <w:r w:rsidRPr="008B44A4">
              <w:rPr>
                <w:rFonts w:ascii="宋体" w:hAnsi="宋体" w:cs="宋体" w:hint="eastAsia"/>
                <w:sz w:val="24"/>
                <w:szCs w:val="24"/>
              </w:rPr>
              <w:t>谢谢！</w:t>
            </w:r>
          </w:p>
        </w:tc>
      </w:tr>
    </w:tbl>
    <w:p w:rsidR="008B2C84" w:rsidRDefault="008B2C84"/>
    <w:p w:rsidR="008B2C84" w:rsidRDefault="008B2C84"/>
    <w:sectPr w:rsidR="008B2C8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68" w:rsidRDefault="00BE2B68">
      <w:r>
        <w:separator/>
      </w:r>
    </w:p>
  </w:endnote>
  <w:endnote w:type="continuationSeparator" w:id="0">
    <w:p w:rsidR="00BE2B68" w:rsidRDefault="00BE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68" w:rsidRDefault="00BE2B68">
      <w:r>
        <w:separator/>
      </w:r>
    </w:p>
  </w:footnote>
  <w:footnote w:type="continuationSeparator" w:id="0">
    <w:p w:rsidR="00BE2B68" w:rsidRDefault="00BE2B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84" w:rsidRDefault="00997F51">
    <w:pPr>
      <w:pStyle w:val="a3"/>
      <w:tabs>
        <w:tab w:val="clear" w:pos="4153"/>
      </w:tabs>
      <w:jc w:val="right"/>
    </w:pPr>
    <w:r>
      <w:rPr>
        <w:rFonts w:hint="eastAsia"/>
      </w:rPr>
      <w:t>中远海运发展股份有限公司投资者关系活动记录表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8B2C84"/>
    <w:rsid w:val="00051BD6"/>
    <w:rsid w:val="000912AD"/>
    <w:rsid w:val="000F3CC8"/>
    <w:rsid w:val="00194294"/>
    <w:rsid w:val="00241ABA"/>
    <w:rsid w:val="0038084B"/>
    <w:rsid w:val="003C6CA1"/>
    <w:rsid w:val="003E4E5B"/>
    <w:rsid w:val="004A5A6E"/>
    <w:rsid w:val="005022B4"/>
    <w:rsid w:val="00505855"/>
    <w:rsid w:val="006026BA"/>
    <w:rsid w:val="006C0025"/>
    <w:rsid w:val="006C3511"/>
    <w:rsid w:val="006E0558"/>
    <w:rsid w:val="006E44A1"/>
    <w:rsid w:val="00755E0C"/>
    <w:rsid w:val="007B13EB"/>
    <w:rsid w:val="008B2C84"/>
    <w:rsid w:val="008B44A4"/>
    <w:rsid w:val="008E5117"/>
    <w:rsid w:val="00997C30"/>
    <w:rsid w:val="00997F51"/>
    <w:rsid w:val="00B46C20"/>
    <w:rsid w:val="00BE2B68"/>
    <w:rsid w:val="00BF21D7"/>
    <w:rsid w:val="00E614C7"/>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B0943"/>
  <w15:docId w15:val="{ED88A27A-C909-4EFE-8E5E-9CB2FD90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BF21D7"/>
    <w:pPr>
      <w:tabs>
        <w:tab w:val="center" w:pos="4153"/>
        <w:tab w:val="right" w:pos="8306"/>
      </w:tabs>
      <w:snapToGrid w:val="0"/>
      <w:jc w:val="left"/>
    </w:pPr>
    <w:rPr>
      <w:sz w:val="18"/>
      <w:szCs w:val="18"/>
    </w:rPr>
  </w:style>
  <w:style w:type="character" w:customStyle="1" w:styleId="a7">
    <w:name w:val="页脚 字符"/>
    <w:basedOn w:val="a0"/>
    <w:link w:val="a6"/>
    <w:rsid w:val="00BF21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XSH</cp:lastModifiedBy>
  <cp:revision>32</cp:revision>
  <dcterms:created xsi:type="dcterms:W3CDTF">2025-09-25T07:04:00Z</dcterms:created>
  <dcterms:modified xsi:type="dcterms:W3CDTF">2025-09-25T09:41:00Z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