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0BB37" w14:textId="77777777" w:rsidR="007A67FB" w:rsidRDefault="00AC154A">
      <w:pPr>
        <w:pStyle w:val="1"/>
        <w:rPr>
          <w:color w:val="000000" w:themeColor="text1"/>
        </w:rPr>
      </w:pPr>
      <w:r>
        <w:rPr>
          <w:color w:val="000000" w:themeColor="text1"/>
        </w:rPr>
        <w:t>证券代码：</w:t>
      </w:r>
      <w:r>
        <w:rPr>
          <w:color w:val="000000" w:themeColor="text1"/>
        </w:rPr>
        <w:t xml:space="preserve">600143                                   </w:t>
      </w:r>
      <w:r>
        <w:rPr>
          <w:color w:val="000000" w:themeColor="text1"/>
        </w:rPr>
        <w:t>证券简称：金发科技</w:t>
      </w:r>
    </w:p>
    <w:p w14:paraId="1C0B17C1" w14:textId="77777777" w:rsidR="007A67FB" w:rsidRDefault="007A67FB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</w:pPr>
    </w:p>
    <w:p w14:paraId="709B1ABB" w14:textId="77777777" w:rsidR="007A67FB" w:rsidRDefault="00AC154A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  <w:t>金发科技股份有限公司</w:t>
      </w:r>
    </w:p>
    <w:p w14:paraId="095D6D0D" w14:textId="77777777" w:rsidR="007A67FB" w:rsidRDefault="00AC154A">
      <w:pPr>
        <w:spacing w:line="360" w:lineRule="auto"/>
        <w:jc w:val="center"/>
        <w:rPr>
          <w:rFonts w:ascii="Times New Roman" w:eastAsia="宋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44"/>
        </w:rPr>
        <w:t>投资者关系活动记录表</w:t>
      </w:r>
    </w:p>
    <w:p w14:paraId="602D3B9A" w14:textId="3D238535" w:rsidR="007A67FB" w:rsidRDefault="00AC154A">
      <w:pPr>
        <w:spacing w:before="120" w:after="32"/>
        <w:ind w:right="139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编号：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lang w:val="en-US"/>
        </w:rPr>
        <w:t>2025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-0</w:t>
      </w:r>
      <w:r w:rsidR="00BA4B3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11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7112"/>
      </w:tblGrid>
      <w:tr w:rsidR="007A67FB" w14:paraId="53FD1752" w14:textId="77777777">
        <w:trPr>
          <w:trHeight w:val="1354"/>
          <w:jc w:val="center"/>
        </w:trPr>
        <w:tc>
          <w:tcPr>
            <w:tcW w:w="1413" w:type="dxa"/>
            <w:vAlign w:val="center"/>
          </w:tcPr>
          <w:p w14:paraId="42545F68" w14:textId="77777777" w:rsidR="007A67FB" w:rsidRDefault="00AC154A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投资者关系活动类别</w:t>
            </w:r>
          </w:p>
        </w:tc>
        <w:tc>
          <w:tcPr>
            <w:tcW w:w="7112" w:type="dxa"/>
            <w:vAlign w:val="center"/>
          </w:tcPr>
          <w:p w14:paraId="39DCF82A" w14:textId="2AE96CFA" w:rsidR="007A67FB" w:rsidRDefault="00C0705C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A4B33"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  <w:sym w:font="Wingdings 2" w:char="F052"/>
                </w:r>
              </w:sdtContent>
            </w:sdt>
            <w:r w:rsidR="00AC154A">
              <w:rPr>
                <w:rFonts w:ascii="Times New Roman" w:hAnsi="Times New Roman" w:cs="Times New Roman"/>
                <w:b w:val="0"/>
                <w:sz w:val="24"/>
                <w:szCs w:val="24"/>
              </w:rPr>
              <w:t>特</w:t>
            </w:r>
            <w:r w:rsidR="00AC154A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定</w:t>
            </w:r>
            <w:r w:rsidR="00AC154A">
              <w:rPr>
                <w:rFonts w:ascii="Times New Roman" w:hAnsi="Times New Roman" w:cs="Times New Roman"/>
                <w:b w:val="0"/>
                <w:sz w:val="24"/>
                <w:szCs w:val="24"/>
              </w:rPr>
              <w:t>对</w:t>
            </w:r>
            <w:r w:rsidR="00AC154A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象</w:t>
            </w:r>
            <w:r w:rsidR="00AC154A">
              <w:rPr>
                <w:rFonts w:ascii="Times New Roman" w:hAnsi="Times New Roman" w:cs="Times New Roman"/>
                <w:b w:val="0"/>
                <w:sz w:val="24"/>
                <w:szCs w:val="24"/>
              </w:rPr>
              <w:t>调研</w:t>
            </w:r>
            <w:r w:rsidR="00AC15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C154A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F35AF">
                  <w:rPr>
                    <w:rFonts w:ascii="MS Gothic" w:eastAsia="MS Gothic" w:hAnsi="MS Gothic" w:cs="Times New Roman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AC154A">
              <w:rPr>
                <w:rFonts w:ascii="Times New Roman" w:hAnsi="Times New Roman" w:cs="Times New Roman"/>
                <w:b w:val="0"/>
                <w:sz w:val="24"/>
                <w:szCs w:val="24"/>
              </w:rPr>
              <w:t>分</w:t>
            </w:r>
            <w:r w:rsidR="00AC154A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析</w:t>
            </w:r>
            <w:r w:rsidR="00AC154A">
              <w:rPr>
                <w:rFonts w:ascii="Times New Roman" w:hAnsi="Times New Roman" w:cs="Times New Roman"/>
                <w:b w:val="0"/>
                <w:sz w:val="24"/>
                <w:szCs w:val="24"/>
              </w:rPr>
              <w:t>师</w:t>
            </w:r>
            <w:r w:rsidR="00AC154A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会</w:t>
            </w:r>
            <w:r w:rsidR="00AC154A">
              <w:rPr>
                <w:rFonts w:ascii="Times New Roman" w:hAnsi="Times New Roman" w:cs="Times New Roman"/>
                <w:b w:val="0"/>
                <w:sz w:val="24"/>
                <w:szCs w:val="24"/>
              </w:rPr>
              <w:t>议</w:t>
            </w:r>
          </w:p>
          <w:p w14:paraId="6D2945DC" w14:textId="77777777" w:rsidR="007A67FB" w:rsidRDefault="00C0705C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154A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AC154A">
              <w:rPr>
                <w:rFonts w:ascii="Times New Roman" w:hAnsi="Times New Roman" w:cs="Times New Roman"/>
                <w:b w:val="0"/>
                <w:sz w:val="24"/>
                <w:szCs w:val="24"/>
              </w:rPr>
              <w:t>媒</w:t>
            </w:r>
            <w:r w:rsidR="00AC154A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体</w:t>
            </w:r>
            <w:r w:rsidR="00AC154A">
              <w:rPr>
                <w:rFonts w:ascii="Times New Roman" w:hAnsi="Times New Roman" w:cs="Times New Roman"/>
                <w:b w:val="0"/>
                <w:sz w:val="24"/>
                <w:szCs w:val="24"/>
              </w:rPr>
              <w:t>采访</w:t>
            </w:r>
            <w:r w:rsidR="00AC15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 w:rsidR="00AC154A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154A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AC154A">
              <w:rPr>
                <w:rFonts w:ascii="Times New Roman" w:hAnsi="Times New Roman" w:cs="Times New Roman"/>
                <w:b w:val="0"/>
                <w:sz w:val="24"/>
                <w:szCs w:val="24"/>
              </w:rPr>
              <w:t>业</w:t>
            </w:r>
            <w:r w:rsidR="00AC154A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绩</w:t>
            </w:r>
            <w:r w:rsidR="00AC154A">
              <w:rPr>
                <w:rFonts w:ascii="Times New Roman" w:hAnsi="Times New Roman" w:cs="Times New Roman"/>
                <w:b w:val="0"/>
                <w:sz w:val="24"/>
                <w:szCs w:val="24"/>
              </w:rPr>
              <w:t>说</w:t>
            </w:r>
            <w:r w:rsidR="00AC154A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明</w:t>
            </w:r>
            <w:r w:rsidR="00AC154A">
              <w:rPr>
                <w:rFonts w:ascii="Times New Roman" w:hAnsi="Times New Roman" w:cs="Times New Roman"/>
                <w:b w:val="0"/>
                <w:sz w:val="24"/>
                <w:szCs w:val="24"/>
              </w:rPr>
              <w:t>会</w:t>
            </w:r>
          </w:p>
          <w:p w14:paraId="636A0A9F" w14:textId="42DAA68D" w:rsidR="007A67FB" w:rsidRDefault="00C0705C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154A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AC154A">
              <w:rPr>
                <w:rFonts w:ascii="Times New Roman" w:hAnsi="Times New Roman" w:cs="Times New Roman"/>
                <w:b w:val="0"/>
                <w:sz w:val="24"/>
                <w:szCs w:val="24"/>
              </w:rPr>
              <w:t>新</w:t>
            </w:r>
            <w:r w:rsidR="00AC154A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闻</w:t>
            </w:r>
            <w:r w:rsidR="00AC154A">
              <w:rPr>
                <w:rFonts w:ascii="Times New Roman" w:hAnsi="Times New Roman" w:cs="Times New Roman"/>
                <w:b w:val="0"/>
                <w:sz w:val="24"/>
                <w:szCs w:val="24"/>
              </w:rPr>
              <w:t>发</w:t>
            </w:r>
            <w:r w:rsidR="00AC154A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布</w:t>
            </w:r>
            <w:r w:rsidR="00AC154A">
              <w:rPr>
                <w:rFonts w:ascii="Times New Roman" w:hAnsi="Times New Roman" w:cs="Times New Roman"/>
                <w:b w:val="0"/>
                <w:sz w:val="24"/>
                <w:szCs w:val="24"/>
              </w:rPr>
              <w:t>会</w:t>
            </w:r>
            <w:r w:rsidR="00AC15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AC154A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F35AF">
                  <w:rPr>
                    <w:rFonts w:ascii="MS Gothic" w:eastAsia="MS Gothic" w:hAnsi="MS Gothic" w:cs="Times New Roman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AC154A">
              <w:rPr>
                <w:rFonts w:ascii="Times New Roman" w:hAnsi="Times New Roman" w:cs="Times New Roman"/>
                <w:b w:val="0"/>
                <w:sz w:val="24"/>
                <w:szCs w:val="24"/>
              </w:rPr>
              <w:t>路</w:t>
            </w:r>
            <w:r w:rsidR="00AC154A">
              <w:rPr>
                <w:rFonts w:ascii="Times New Roman" w:hAnsi="Times New Roman" w:cs="Times New Roman"/>
                <w:b w:val="0"/>
                <w:spacing w:val="-3"/>
                <w:sz w:val="24"/>
                <w:szCs w:val="24"/>
              </w:rPr>
              <w:t>演</w:t>
            </w:r>
            <w:r w:rsidR="00AC154A">
              <w:rPr>
                <w:rFonts w:ascii="Times New Roman" w:hAnsi="Times New Roman" w:cs="Times New Roman"/>
                <w:b w:val="0"/>
                <w:sz w:val="24"/>
                <w:szCs w:val="24"/>
              </w:rPr>
              <w:t>活动</w:t>
            </w:r>
          </w:p>
          <w:p w14:paraId="76265FC8" w14:textId="447C06E3" w:rsidR="007A67FB" w:rsidRDefault="00C0705C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id w:val="-133336691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F35AF"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  <w:sym w:font="Wingdings 2" w:char="F052"/>
                </w:r>
              </w:sdtContent>
            </w:sdt>
            <w:r w:rsidR="00AC154A">
              <w:rPr>
                <w:rFonts w:ascii="Times New Roman" w:hAnsi="Times New Roman" w:cs="Times New Roman"/>
                <w:b w:val="0"/>
                <w:sz w:val="24"/>
                <w:szCs w:val="24"/>
              </w:rPr>
              <w:t>现场参观</w:t>
            </w:r>
          </w:p>
          <w:p w14:paraId="39357CAF" w14:textId="77777777" w:rsidR="007A67FB" w:rsidRDefault="00C0705C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154A">
                  <w:rPr>
                    <w:rFonts w:ascii="Segoe UI Symbol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AC154A">
              <w:rPr>
                <w:rFonts w:ascii="Times New Roman" w:hAnsi="Times New Roman" w:cs="Times New Roman"/>
                <w:b w:val="0"/>
                <w:sz w:val="24"/>
                <w:szCs w:val="24"/>
              </w:rPr>
              <w:t>其他（</w:t>
            </w:r>
            <w:proofErr w:type="gramStart"/>
            <w:r w:rsidR="00AC154A">
              <w:rPr>
                <w:rFonts w:ascii="Times New Roman" w:hAnsi="Times New Roman" w:cs="Times New Roman"/>
                <w:b w:val="0"/>
                <w:sz w:val="24"/>
                <w:szCs w:val="24"/>
              </w:rPr>
              <w:t>请文字</w:t>
            </w:r>
            <w:proofErr w:type="gramEnd"/>
            <w:r w:rsidR="00AC154A">
              <w:rPr>
                <w:rFonts w:ascii="Times New Roman" w:hAnsi="Times New Roman" w:cs="Times New Roman"/>
                <w:b w:val="0"/>
                <w:sz w:val="24"/>
                <w:szCs w:val="24"/>
              </w:rPr>
              <w:t>说明其他活动内容）</w:t>
            </w:r>
          </w:p>
        </w:tc>
      </w:tr>
      <w:tr w:rsidR="007A67FB" w14:paraId="5003BE62" w14:textId="77777777">
        <w:trPr>
          <w:trHeight w:val="754"/>
          <w:jc w:val="center"/>
        </w:trPr>
        <w:tc>
          <w:tcPr>
            <w:tcW w:w="1413" w:type="dxa"/>
            <w:vAlign w:val="center"/>
          </w:tcPr>
          <w:p w14:paraId="2F748526" w14:textId="77777777" w:rsidR="007A67FB" w:rsidRDefault="00AC154A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参与单位及人员名称</w:t>
            </w:r>
          </w:p>
        </w:tc>
        <w:tc>
          <w:tcPr>
            <w:tcW w:w="7112" w:type="dxa"/>
            <w:vAlign w:val="center"/>
          </w:tcPr>
          <w:p w14:paraId="32D5D2C6" w14:textId="0BE8995D" w:rsidR="007A67FB" w:rsidRDefault="00AC154A">
            <w:pPr>
              <w:pStyle w:val="TableParagraph"/>
              <w:snapToGrid w:val="0"/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共</w:t>
            </w:r>
            <w:r w:rsidR="00BA4B33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家机构，</w:t>
            </w:r>
            <w:r w:rsidR="00BA4B33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人次，详情请见附件</w:t>
            </w:r>
          </w:p>
        </w:tc>
      </w:tr>
      <w:tr w:rsidR="007A67FB" w14:paraId="5EC88368" w14:textId="77777777">
        <w:trPr>
          <w:trHeight w:val="677"/>
          <w:jc w:val="center"/>
        </w:trPr>
        <w:tc>
          <w:tcPr>
            <w:tcW w:w="1413" w:type="dxa"/>
            <w:vAlign w:val="center"/>
          </w:tcPr>
          <w:p w14:paraId="3AABA83E" w14:textId="77777777" w:rsidR="007A67FB" w:rsidRDefault="00AC154A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7112" w:type="dxa"/>
            <w:vAlign w:val="center"/>
          </w:tcPr>
          <w:p w14:paraId="666228EA" w14:textId="5F9CAEE0" w:rsidR="007A67FB" w:rsidRDefault="00AC1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年</w:t>
            </w:r>
            <w:r w:rsidR="00BA4B33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月</w:t>
            </w:r>
            <w:r w:rsidR="00BA4B33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</w:t>
            </w:r>
            <w:r w:rsidR="00BA4B33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:00-1</w:t>
            </w:r>
            <w:r w:rsidR="00BA4B33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:00</w:t>
            </w:r>
          </w:p>
        </w:tc>
      </w:tr>
      <w:tr w:rsidR="007A67FB" w14:paraId="778D3EA6" w14:textId="77777777" w:rsidTr="00BA4B33">
        <w:trPr>
          <w:trHeight w:val="691"/>
          <w:jc w:val="center"/>
        </w:trPr>
        <w:tc>
          <w:tcPr>
            <w:tcW w:w="1413" w:type="dxa"/>
            <w:vAlign w:val="center"/>
          </w:tcPr>
          <w:p w14:paraId="4D6603EC" w14:textId="77777777" w:rsidR="007A67FB" w:rsidRDefault="00AC154A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地点</w:t>
            </w:r>
          </w:p>
        </w:tc>
        <w:tc>
          <w:tcPr>
            <w:tcW w:w="7112" w:type="dxa"/>
            <w:vAlign w:val="center"/>
          </w:tcPr>
          <w:p w14:paraId="5DB15816" w14:textId="09DB637D" w:rsidR="007A67FB" w:rsidRDefault="00BA4B33">
            <w:pPr>
              <w:pStyle w:val="TableParagraph"/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  <w:lang w:val="en-US"/>
              </w:rPr>
              <w:t>公司</w:t>
            </w:r>
            <w:r w:rsidRPr="00B47B44">
              <w:rPr>
                <w:rFonts w:ascii="Times New Roman" w:hAnsi="Times New Roman" w:cs="Times New Roman" w:hint="eastAsia"/>
                <w:b w:val="0"/>
                <w:sz w:val="24"/>
                <w:szCs w:val="24"/>
                <w:lang w:val="en-US"/>
              </w:rPr>
              <w:t>广州总部</w:t>
            </w:r>
          </w:p>
        </w:tc>
      </w:tr>
      <w:tr w:rsidR="007A67FB" w14:paraId="285D7903" w14:textId="77777777">
        <w:trPr>
          <w:trHeight w:val="1226"/>
          <w:jc w:val="center"/>
        </w:trPr>
        <w:tc>
          <w:tcPr>
            <w:tcW w:w="1413" w:type="dxa"/>
            <w:vAlign w:val="center"/>
          </w:tcPr>
          <w:p w14:paraId="00A94D69" w14:textId="77777777" w:rsidR="007A67FB" w:rsidRDefault="00AC154A">
            <w:pPr>
              <w:pStyle w:val="TableParagraph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上市公司接待人员姓名</w:t>
            </w:r>
          </w:p>
        </w:tc>
        <w:tc>
          <w:tcPr>
            <w:tcW w:w="7112" w:type="dxa"/>
            <w:vAlign w:val="center"/>
          </w:tcPr>
          <w:p w14:paraId="7A0B6638" w14:textId="77777777" w:rsidR="007A67FB" w:rsidRDefault="00AC154A">
            <w:pPr>
              <w:pStyle w:val="TableParagraph"/>
              <w:snapToGrid w:val="0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董事会秘书：戴耀珊</w:t>
            </w:r>
          </w:p>
          <w:p w14:paraId="6960244C" w14:textId="77777777" w:rsidR="007A67FB" w:rsidRDefault="00AC154A">
            <w:pPr>
              <w:pStyle w:val="TableParagraph"/>
              <w:snapToGrid w:val="0"/>
              <w:ind w:firstLineChars="0"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投资者关系总监：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韦治池</w:t>
            </w:r>
            <w:proofErr w:type="gramEnd"/>
          </w:p>
        </w:tc>
      </w:tr>
      <w:tr w:rsidR="007A67FB" w14:paraId="11F28C0B" w14:textId="77777777">
        <w:trPr>
          <w:trHeight w:val="561"/>
          <w:jc w:val="center"/>
        </w:trPr>
        <w:tc>
          <w:tcPr>
            <w:tcW w:w="1413" w:type="dxa"/>
            <w:vAlign w:val="center"/>
          </w:tcPr>
          <w:p w14:paraId="24F8362B" w14:textId="77777777" w:rsidR="007A67FB" w:rsidRDefault="00AC154A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投资者关系活动主要内容介绍</w:t>
            </w:r>
          </w:p>
        </w:tc>
        <w:tc>
          <w:tcPr>
            <w:tcW w:w="7112" w:type="dxa"/>
            <w:vAlign w:val="center"/>
          </w:tcPr>
          <w:p w14:paraId="4492960D" w14:textId="77777777" w:rsidR="00BA4B33" w:rsidRPr="005F35AF" w:rsidRDefault="00BA4B33" w:rsidP="007914B2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5F35A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经整理后，投资者提问及公司回复的主要内容如下：</w:t>
            </w:r>
          </w:p>
          <w:p w14:paraId="0164D102" w14:textId="73B532F4" w:rsidR="00BC4F7A" w:rsidRPr="00082D47" w:rsidRDefault="0062236B" w:rsidP="007914B2">
            <w:pPr>
              <w:pStyle w:val="TableParagraph"/>
              <w:snapToGrid w:val="0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</w:t>
            </w:r>
            <w:r w:rsidR="00BC4F7A" w:rsidRPr="00082D4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、</w:t>
            </w:r>
            <w:r w:rsidR="0040781C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公司宁波金发和辽宁金发建设的</w:t>
            </w:r>
            <w:r w:rsidR="0040781C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P</w:t>
            </w:r>
            <w:r w:rsidR="0040781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P</w:t>
            </w:r>
            <w:r w:rsidR="0040781C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和</w:t>
            </w:r>
            <w:r w:rsidR="0040781C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A</w:t>
            </w:r>
            <w:r w:rsidR="0040781C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BS</w:t>
            </w:r>
            <w:r w:rsidR="0040781C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改性一体化装置</w:t>
            </w:r>
            <w:r w:rsidR="00BC4F7A" w:rsidRPr="00BC4F7A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能多大程度上改善盈利</w:t>
            </w:r>
            <w:r w:rsidR="00BC4F7A" w:rsidRPr="00082D4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?</w:t>
            </w:r>
          </w:p>
          <w:p w14:paraId="06EA4F7A" w14:textId="54FD03AD" w:rsidR="000B0D47" w:rsidRDefault="00BC4F7A" w:rsidP="007914B2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082D47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答</w:t>
            </w:r>
            <w:r w:rsidRPr="00082D47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:</w:t>
            </w:r>
            <w:r w:rsidR="00B93B9D" w:rsidRPr="00B93B9D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</w:t>
            </w:r>
            <w:r w:rsidR="00B9788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</w:t>
            </w:r>
            <w:r w:rsidR="00072BD9" w:rsidRPr="00072BD9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子公司宁波金发年产</w:t>
            </w:r>
            <w:r w:rsidR="00072BD9" w:rsidRPr="00072BD9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15</w:t>
            </w:r>
            <w:r w:rsidR="00072BD9" w:rsidRPr="00072BD9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</w:t>
            </w:r>
            <w:r w:rsidR="00072BD9" w:rsidRPr="00072BD9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PP</w:t>
            </w:r>
            <w:r w:rsidR="00072BD9" w:rsidRPr="00072BD9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改性一体化项目正在加速推进，预计</w:t>
            </w:r>
            <w:r w:rsidR="00072BD9" w:rsidRPr="00072BD9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2025</w:t>
            </w:r>
            <w:r w:rsidR="00072BD9" w:rsidRPr="00072BD9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年底将逐步建成投产；同时，辽宁金发年产</w:t>
            </w:r>
            <w:r w:rsidR="00072BD9" w:rsidRPr="00072BD9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</w:t>
            </w:r>
            <w:r w:rsidR="00072BD9" w:rsidRPr="00072BD9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万吨改性</w:t>
            </w:r>
            <w:r w:rsidR="00072BD9" w:rsidRPr="00072BD9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ABS</w:t>
            </w:r>
            <w:r w:rsidR="00072BD9" w:rsidRPr="00072BD9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一体化项目已实现部分产能投产，剩余产能建设也在稳步</w:t>
            </w:r>
            <w:r w:rsidR="000B0D47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推进</w:t>
            </w:r>
            <w:r w:rsidR="00072BD9" w:rsidRPr="00072BD9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。</w:t>
            </w:r>
          </w:p>
          <w:p w14:paraId="08DDECBB" w14:textId="6C828604" w:rsidR="00072BD9" w:rsidRPr="00072BD9" w:rsidRDefault="000B0D47" w:rsidP="007914B2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公司通过</w:t>
            </w:r>
            <w:r w:rsidR="008158A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“合成改性一体化”布局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</w:t>
            </w:r>
            <w:r w:rsidR="00072BD9" w:rsidRPr="00072BD9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整合树脂合成与材料改性环节，有效缩短了生产流程，</w:t>
            </w:r>
            <w:r w:rsidR="00AF440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在</w:t>
            </w:r>
            <w:r w:rsidR="00072BD9" w:rsidRPr="00072BD9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提升产品稳定性</w:t>
            </w:r>
            <w:r w:rsidR="00AF440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的同时</w:t>
            </w:r>
            <w:r w:rsidR="00072BD9" w:rsidRPr="00072BD9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降低生产成本，</w:t>
            </w:r>
            <w:r w:rsidR="00AF440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进一步</w:t>
            </w:r>
            <w:r w:rsidR="00072BD9" w:rsidRPr="00072BD9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增强公司</w:t>
            </w:r>
            <w:r w:rsidR="002D1736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绿色石化板块及</w:t>
            </w:r>
            <w:r w:rsidR="00072BD9" w:rsidRPr="00072BD9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改性塑料</w:t>
            </w:r>
            <w:r w:rsidR="002D1736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板块</w:t>
            </w:r>
            <w:r w:rsidR="00072BD9" w:rsidRPr="00072BD9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的市场竞争力。</w:t>
            </w:r>
          </w:p>
          <w:p w14:paraId="64C41B3B" w14:textId="4E681B25" w:rsidR="00072BD9" w:rsidRPr="00072BD9" w:rsidRDefault="00072BD9" w:rsidP="007914B2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072BD9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2025</w:t>
            </w:r>
            <w:r w:rsidRPr="00072BD9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年上半年</w:t>
            </w:r>
            <w:r w:rsidR="000B0D47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</w:t>
            </w:r>
            <w:r w:rsidR="009627CB" w:rsidRPr="009627C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公司绿色石化板块持续加强与改性塑料板块产业链协同，通过技改升级和工艺优化实现降本增效，并积极开发高端</w:t>
            </w:r>
            <w:r w:rsidR="009627C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lastRenderedPageBreak/>
              <w:t>专用</w:t>
            </w:r>
            <w:proofErr w:type="gramStart"/>
            <w:r w:rsidR="009627C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料产品</w:t>
            </w:r>
            <w:proofErr w:type="gramEnd"/>
            <w:r w:rsidR="009627C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以及加快合成改性一体化项目进程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</w:t>
            </w:r>
            <w:r w:rsidR="000B0D47" w:rsidRPr="000B0D47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公司绿色石化业务毛利同比减亏</w:t>
            </w:r>
            <w:r w:rsidR="000B0D47" w:rsidRPr="000B0D47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36.67%</w:t>
            </w:r>
            <w:r w:rsidR="000B0D47" w:rsidRPr="000B0D47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，盈利能力有所改善</w:t>
            </w:r>
            <w:r w:rsidRPr="00072BD9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。</w:t>
            </w:r>
          </w:p>
          <w:p w14:paraId="6F9D0819" w14:textId="6A830D12" w:rsidR="00BC4F7A" w:rsidRDefault="00072BD9" w:rsidP="009600FD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072BD9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展望未来，随着改性一体化项目的全面投产，</w:t>
            </w:r>
            <w:r w:rsidR="000B0D47" w:rsidRPr="000B0D47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公司将进一步发挥产业链协同</w:t>
            </w:r>
            <w:r w:rsidR="000B0D47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优势</w:t>
            </w:r>
            <w:r w:rsidRPr="00072BD9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，通过优化产品结构、提升装置产能利用率等举措，持续推动绿色石化板块经营业绩</w:t>
            </w:r>
            <w:r w:rsidR="00D8340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改善</w:t>
            </w:r>
            <w:r w:rsidRPr="00072BD9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。</w:t>
            </w:r>
          </w:p>
          <w:p w14:paraId="61CE1D5F" w14:textId="77777777" w:rsidR="009600FD" w:rsidRDefault="009600FD" w:rsidP="009600FD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  <w:p w14:paraId="31C45124" w14:textId="2FCB0FB2" w:rsidR="00BC4F7A" w:rsidRPr="00082D47" w:rsidRDefault="00E66A39" w:rsidP="007914B2">
            <w:pPr>
              <w:pStyle w:val="TableParagraph"/>
              <w:snapToGrid w:val="0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</w:t>
            </w:r>
            <w:r w:rsidR="00BC4F7A" w:rsidRPr="00082D4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、</w:t>
            </w:r>
            <w:r w:rsidR="00BC4F7A" w:rsidRPr="00BC4F7A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改性塑料</w:t>
            </w:r>
            <w:r w:rsidR="0040781C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未来市场的</w:t>
            </w:r>
            <w:r w:rsidR="00BC4F7A" w:rsidRPr="00BC4F7A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需求</w:t>
            </w:r>
            <w:r w:rsidR="0040781C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是怎么样的</w:t>
            </w:r>
            <w:r w:rsidR="00BC4F7A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，</w:t>
            </w:r>
            <w:r w:rsidR="0040781C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公司</w:t>
            </w:r>
            <w:r w:rsidR="00BC4F7A" w:rsidRPr="00BC4F7A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改性塑料</w:t>
            </w:r>
            <w:r w:rsidR="0040781C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业务</w:t>
            </w:r>
            <w:r w:rsidR="00BC4F7A" w:rsidRPr="00BC4F7A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的增长规划</w:t>
            </w:r>
            <w:r w:rsidR="00BC4F7A" w:rsidRPr="00082D4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?</w:t>
            </w:r>
          </w:p>
          <w:p w14:paraId="1190803B" w14:textId="4181C0F7" w:rsidR="008158A0" w:rsidRDefault="00BC4F7A" w:rsidP="007914B2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  <w:r w:rsidRPr="00082D47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答</w:t>
            </w:r>
            <w:r w:rsidRPr="00082D47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:</w:t>
            </w:r>
            <w:r w:rsidRPr="0062236B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="00E452DC" w:rsidRPr="00E452D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改性塑料凭借</w:t>
            </w:r>
            <w:r w:rsidR="005F35A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其</w:t>
            </w:r>
            <w:r w:rsidR="00E452DC" w:rsidRPr="00E452D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优异的加工性能和高性价比，</w:t>
            </w:r>
            <w:r w:rsidR="005F35A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已</w:t>
            </w:r>
            <w:r w:rsidR="00E452DC" w:rsidRPr="00E452D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在汽车、家电、</w:t>
            </w:r>
            <w:r w:rsidR="00A644F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电子电工、</w:t>
            </w:r>
            <w:r w:rsidR="00E452DC" w:rsidRPr="00E452D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新能源等行业广泛</w:t>
            </w:r>
            <w:r w:rsidR="00FF2020" w:rsidRPr="00E452D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应用</w:t>
            </w:r>
            <w:r w:rsidR="00E452DC" w:rsidRPr="00E452D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。</w:t>
            </w:r>
            <w:r w:rsidR="008158A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同时，</w:t>
            </w:r>
            <w:r w:rsidR="008158A0" w:rsidRPr="00E452D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机器人、</w:t>
            </w:r>
            <w:proofErr w:type="gramStart"/>
            <w:r w:rsidR="008158A0" w:rsidRPr="00E452D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低空经济</w:t>
            </w:r>
            <w:proofErr w:type="gramEnd"/>
            <w:r w:rsidR="008158A0" w:rsidRPr="00E452D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等新兴领域</w:t>
            </w:r>
            <w:r w:rsidR="008158A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也</w:t>
            </w:r>
            <w:r w:rsidR="008158A0" w:rsidRPr="00E452D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为</w:t>
            </w:r>
            <w:r w:rsidR="00E15A16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需求增长</w:t>
            </w:r>
            <w:r w:rsidR="008158A0" w:rsidRPr="00E452D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注入新动力。</w:t>
            </w:r>
          </w:p>
          <w:p w14:paraId="58B32D00" w14:textId="35021E18" w:rsidR="008158A0" w:rsidRDefault="00E452DC" w:rsidP="007914B2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  <w:r w:rsidRPr="00E452D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随着</w:t>
            </w:r>
            <w:r w:rsidR="008158A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下游</w:t>
            </w:r>
            <w:r w:rsidR="00425A5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应</w:t>
            </w:r>
            <w:r w:rsidR="008158A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用领域对“</w:t>
            </w:r>
            <w:r w:rsidRPr="00E452D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轻量化</w:t>
            </w:r>
            <w:r w:rsidR="008158A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”“</w:t>
            </w:r>
            <w:r w:rsidRPr="00E452D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高强度</w:t>
            </w:r>
            <w:r w:rsidR="008158A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”</w:t>
            </w:r>
            <w:r w:rsidRPr="00E452D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等需求</w:t>
            </w:r>
            <w:r w:rsidR="008158A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的</w:t>
            </w:r>
            <w:r w:rsidRPr="00E452D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增长，</w:t>
            </w:r>
            <w:r w:rsidR="008158A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改性塑料</w:t>
            </w:r>
            <w:r w:rsidRPr="00E452D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市场规模持续扩大。当前</w:t>
            </w:r>
            <w:r w:rsidR="00C2325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，</w:t>
            </w:r>
            <w:r w:rsidRPr="00E452D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中国塑料改性化率约</w:t>
            </w:r>
            <w:r w:rsidR="00425A5B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30</w:t>
            </w:r>
            <w:r w:rsidRPr="00E452D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%</w:t>
            </w:r>
            <w:r w:rsidRPr="00E452D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，</w:t>
            </w:r>
            <w:r w:rsidR="00FE4D51" w:rsidRPr="00FE4D51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与欧美发达国家（</w:t>
            </w:r>
            <w:r w:rsidR="00425A5B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5</w:t>
            </w:r>
            <w:r w:rsidR="00FE4D51" w:rsidRPr="00FE4D5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0%</w:t>
            </w:r>
            <w:r w:rsidR="00FE4D51" w:rsidRPr="00FE4D5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）存在显著差距</w:t>
            </w:r>
            <w:r w:rsidRPr="00E452D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，提升空间巨大。</w:t>
            </w:r>
          </w:p>
          <w:p w14:paraId="617ABA3D" w14:textId="4E4D3FEC" w:rsidR="00954DD2" w:rsidRDefault="00B97884" w:rsidP="007914B2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公司</w:t>
            </w:r>
            <w:r w:rsidR="00E452DC" w:rsidRPr="00E452D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改性塑料</w:t>
            </w:r>
            <w:r w:rsidR="00E557D9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近五年</w:t>
            </w:r>
            <w:r w:rsidR="00E452DC" w:rsidRPr="00E452D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销量</w:t>
            </w:r>
            <w:r w:rsidR="00E557D9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复合增长率约</w:t>
            </w:r>
            <w:r w:rsidR="00E452DC" w:rsidRPr="00E452D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15</w:t>
            </w:r>
            <w:r w:rsidR="00954DD2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%</w:t>
            </w:r>
            <w:r w:rsidR="00E452DC" w:rsidRPr="00E452D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，</w:t>
            </w:r>
            <w:r w:rsidR="00E452DC" w:rsidRPr="00E452D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2025</w:t>
            </w:r>
            <w:r w:rsidR="00E452DC" w:rsidRPr="00E452D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年上半年达</w:t>
            </w:r>
            <w:r w:rsidR="00E452DC" w:rsidRPr="00E452D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130.88</w:t>
            </w:r>
            <w:r w:rsidR="00E452DC" w:rsidRPr="00E452D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万吨，创历史</w:t>
            </w:r>
            <w:r w:rsidR="00AF440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同期</w:t>
            </w:r>
            <w:r w:rsidR="00E452DC" w:rsidRPr="00E452D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新高。</w:t>
            </w:r>
          </w:p>
          <w:p w14:paraId="23E4A1BA" w14:textId="375C9E9A" w:rsidR="00E452DC" w:rsidRPr="00E452DC" w:rsidRDefault="00E452DC" w:rsidP="007914B2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  <w:r w:rsidRPr="00E452D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公司增长规划聚焦三方面：</w:t>
            </w:r>
            <w:r w:rsidR="00743326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第一</w:t>
            </w:r>
            <w:r w:rsidR="0097209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，</w:t>
            </w:r>
            <w:r w:rsidRPr="00E452D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推动产品高端化转型，</w:t>
            </w:r>
            <w:r w:rsidR="00743326" w:rsidRPr="00743326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通过持续研发投入</w:t>
            </w:r>
            <w:r w:rsidRPr="00E452D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提升产品附加值；</w:t>
            </w:r>
            <w:r w:rsidR="00743326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第二</w:t>
            </w:r>
            <w:r w:rsidR="0097209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，</w:t>
            </w:r>
            <w:r w:rsidRPr="00E452D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加速全球化布局，越南、西班牙工厂已投产，墨西哥、波兰基地建设中</w:t>
            </w:r>
            <w:r w:rsidR="00C052F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。</w:t>
            </w:r>
            <w:r w:rsidRPr="00E452D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2025</w:t>
            </w:r>
            <w:r w:rsidRPr="00E452D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年上半年</w:t>
            </w:r>
            <w:r w:rsidR="00C052F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，公司</w:t>
            </w:r>
            <w:r w:rsidRPr="00E452D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海外销量同比增长</w:t>
            </w:r>
            <w:r w:rsidRPr="00E452D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33.17%</w:t>
            </w:r>
            <w:r w:rsidRPr="00E452D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；</w:t>
            </w:r>
            <w:r w:rsidR="00C337C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第三，</w:t>
            </w:r>
            <w:r w:rsidRPr="00E452D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深化产业链协同，通过</w:t>
            </w:r>
            <w:r w:rsidR="00473D4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“</w:t>
            </w:r>
            <w:r w:rsidRPr="00E452D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合成改性一体化</w:t>
            </w:r>
            <w:r w:rsidR="00473D4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”</w:t>
            </w:r>
            <w:proofErr w:type="gramStart"/>
            <w:r w:rsidR="005924B2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产线建设</w:t>
            </w:r>
            <w:proofErr w:type="gramEnd"/>
            <w:r w:rsidR="003A7C1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，</w:t>
            </w:r>
            <w:r w:rsidR="00AF440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提升</w:t>
            </w:r>
            <w:r w:rsidR="00C47137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产品</w:t>
            </w:r>
            <w:r w:rsidR="00AF440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综合</w:t>
            </w:r>
            <w:r w:rsidR="00C47137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竞争力</w:t>
            </w:r>
            <w:r w:rsidRPr="00E452D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。</w:t>
            </w:r>
          </w:p>
          <w:p w14:paraId="53699031" w14:textId="08183E87" w:rsidR="00BC4F7A" w:rsidRPr="0062236B" w:rsidRDefault="00E452DC" w:rsidP="007914B2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  <w:r w:rsidRPr="00E452D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未来，公司将</w:t>
            </w:r>
            <w:r w:rsidR="00AF440E" w:rsidRPr="00AF440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坚持以创新驱动为核心，</w:t>
            </w:r>
            <w:r w:rsidRPr="00E452D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紧抓国内市场</w:t>
            </w:r>
            <w:r w:rsidR="00B247C3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下游需求</w:t>
            </w:r>
            <w:r w:rsidR="00AF440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增长</w:t>
            </w:r>
            <w:r w:rsidRPr="00E452D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机遇，同时</w:t>
            </w:r>
            <w:r w:rsidR="00AF440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加速</w:t>
            </w:r>
            <w:r w:rsidRPr="00E452DC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海外市场拓展，推动业务持续增长，巩固全球改性塑料龙头地位</w:t>
            </w:r>
            <w:r w:rsidR="00A1775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。</w:t>
            </w:r>
          </w:p>
          <w:p w14:paraId="13CD97E6" w14:textId="77777777" w:rsidR="00BC4F7A" w:rsidRPr="0062236B" w:rsidRDefault="00BC4F7A" w:rsidP="007914B2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</w:p>
          <w:p w14:paraId="5148FBD7" w14:textId="25238441" w:rsidR="00BC4F7A" w:rsidRPr="00082D47" w:rsidRDefault="00E66A39" w:rsidP="007914B2">
            <w:pPr>
              <w:pStyle w:val="TableParagraph"/>
              <w:snapToGrid w:val="0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</w:t>
            </w:r>
            <w:r w:rsidR="00BC4F7A" w:rsidRPr="00082D4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、</w:t>
            </w:r>
            <w:r w:rsidR="0040781C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公司近年来积极拓展海外市场，</w:t>
            </w:r>
            <w:r w:rsidR="00BC4F7A" w:rsidRPr="00BC4F7A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海外改性塑料的</w:t>
            </w:r>
            <w:r w:rsidR="0040781C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市场拓展以及盈利情况如何</w:t>
            </w:r>
            <w:r w:rsidR="00BC4F7A" w:rsidRPr="00082D4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?</w:t>
            </w:r>
          </w:p>
          <w:p w14:paraId="0012EF86" w14:textId="29E2378D" w:rsidR="0061366D" w:rsidRPr="0061366D" w:rsidRDefault="00BC4F7A" w:rsidP="007914B2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082D47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答</w:t>
            </w:r>
            <w:r w:rsidRPr="00082D47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</w:t>
            </w:r>
            <w:r w:rsidR="00EC25D5" w:rsidRPr="00EC25D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近年来，公司持续推进国际化战略，积极拓展海外市场</w:t>
            </w:r>
            <w:r w:rsidR="00AF440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</w:t>
            </w:r>
            <w:r w:rsidR="00EC25D5" w:rsidRPr="00EC25D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成效</w:t>
            </w:r>
            <w:r w:rsidR="00AF440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显著</w:t>
            </w:r>
            <w:r w:rsidR="0061366D" w:rsidRPr="0061366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</w:t>
            </w:r>
            <w:r w:rsidR="005B2F4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海外</w:t>
            </w:r>
            <w:r w:rsidR="003725A7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业务</w:t>
            </w:r>
            <w:r w:rsidR="0061366D" w:rsidRPr="0061366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盈利情况良好。在</w:t>
            </w:r>
            <w:r w:rsidR="00AF440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已</w:t>
            </w:r>
            <w:r w:rsidR="0061366D" w:rsidRPr="0061366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完成印度、美国、德国、马来西亚基地的基础上，</w:t>
            </w:r>
            <w:r w:rsidR="00EC25D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</w:t>
            </w:r>
            <w:r w:rsidR="0061366D" w:rsidRPr="0061366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去年以来相继建成越南、西班牙、印尼基地。</w:t>
            </w:r>
          </w:p>
          <w:p w14:paraId="49C39C30" w14:textId="6E2B1B2B" w:rsidR="00383B1F" w:rsidRDefault="0061366D" w:rsidP="007914B2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61366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lastRenderedPageBreak/>
              <w:t>改性塑料</w:t>
            </w:r>
            <w:r w:rsidR="00AF440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作为</w:t>
            </w:r>
            <w:r w:rsidRPr="0061366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定制化产品，</w:t>
            </w:r>
            <w:r w:rsidR="00AF440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</w:t>
            </w:r>
            <w:r w:rsidR="00CB7C9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快速灵活</w:t>
            </w:r>
            <w:r w:rsidRPr="0061366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的供应保障能力显著提升了</w:t>
            </w:r>
            <w:r w:rsidR="00B21BA7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市场竞争力。</w:t>
            </w:r>
            <w:r w:rsidRPr="0061366D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2025</w:t>
            </w:r>
            <w:r w:rsidRPr="0061366D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年上半年，公司海外业务实现产成品销量</w:t>
            </w:r>
            <w:r w:rsidRPr="0061366D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16.10</w:t>
            </w:r>
            <w:r w:rsidRPr="0061366D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万吨，同比增长</w:t>
            </w:r>
            <w:r w:rsidRPr="0061366D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33.17%</w:t>
            </w:r>
            <w:r w:rsidRPr="0061366D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。其中，</w:t>
            </w:r>
            <w:r w:rsidR="00AF440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海外</w:t>
            </w:r>
            <w:r w:rsidR="005F371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基地</w:t>
            </w:r>
            <w:r w:rsidR="00AF440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车用材料</w:t>
            </w:r>
            <w:r w:rsidRPr="0061366D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销量同比增长超过</w:t>
            </w:r>
            <w:r w:rsidRPr="0061366D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50%</w:t>
            </w:r>
            <w:r w:rsidRPr="0061366D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。</w:t>
            </w:r>
          </w:p>
          <w:p w14:paraId="2F88CD5C" w14:textId="06BE38E3" w:rsidR="0061366D" w:rsidRPr="0061366D" w:rsidRDefault="00383B1F" w:rsidP="007914B2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目前，</w:t>
            </w:r>
            <w:r w:rsidR="0061366D" w:rsidRPr="0061366D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公司正积极推进波兰、墨西哥、南非等海外基地建设，</w:t>
            </w:r>
            <w:r w:rsidR="00CB7C9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预计</w:t>
            </w:r>
            <w:r w:rsidR="00F209EB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将于</w:t>
            </w:r>
            <w:r w:rsidR="00CB7C9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2</w:t>
            </w:r>
            <w:r w:rsidR="00CB7C9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026</w:t>
            </w:r>
            <w:r w:rsidR="00CB7C9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年</w:t>
            </w:r>
            <w:r w:rsidR="00D23C29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逐步</w:t>
            </w:r>
            <w:r w:rsidR="00CB7C9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投产，</w:t>
            </w:r>
            <w:r w:rsidR="0061366D" w:rsidRPr="0061366D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力争</w:t>
            </w:r>
            <w:r w:rsidR="00D23C29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未来</w:t>
            </w:r>
            <w:r w:rsidR="0061366D" w:rsidRPr="0061366D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实现海外市场营收占比突破</w:t>
            </w:r>
            <w:r w:rsidR="0061366D" w:rsidRPr="0061366D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30%</w:t>
            </w:r>
            <w:r w:rsidR="0061366D" w:rsidRPr="0061366D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的战略目标。</w:t>
            </w:r>
          </w:p>
          <w:p w14:paraId="2EB8231A" w14:textId="21E04A2C" w:rsidR="00BC4F7A" w:rsidRDefault="00BC4F7A" w:rsidP="007914B2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</w:p>
          <w:p w14:paraId="69276666" w14:textId="18BCB3D0" w:rsidR="00BC4F7A" w:rsidRPr="00082D47" w:rsidRDefault="00E66A39" w:rsidP="007914B2">
            <w:pPr>
              <w:pStyle w:val="TableParagraph"/>
              <w:snapToGrid w:val="0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</w:t>
            </w:r>
            <w:r w:rsidR="00BC4F7A" w:rsidRPr="00082D4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、</w:t>
            </w:r>
            <w:r w:rsidR="0040781C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公司</w:t>
            </w:r>
            <w:r w:rsidR="00BC4F7A" w:rsidRPr="00BC4F7A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特种工程塑料</w:t>
            </w:r>
            <w:r w:rsidR="0040781C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的主要</w:t>
            </w:r>
            <w:r w:rsidR="00BC4F7A" w:rsidRPr="00BC4F7A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品种是哪些？销售占比如何</w:t>
            </w:r>
            <w:r w:rsidR="00BC4F7A" w:rsidRPr="00082D4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?</w:t>
            </w:r>
          </w:p>
          <w:p w14:paraId="1744EDBB" w14:textId="7A6AFE01" w:rsidR="00B97884" w:rsidRPr="00B97884" w:rsidRDefault="00BC4F7A" w:rsidP="007914B2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082D47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答</w:t>
            </w:r>
            <w:r w:rsidRPr="00082D47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:</w:t>
            </w:r>
            <w:r w:rsidR="00B97884" w:rsidRPr="00B9788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特种工程塑料</w:t>
            </w:r>
            <w:r w:rsidR="00E654B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具备</w:t>
            </w:r>
            <w:r w:rsidR="00B97884" w:rsidRPr="00B9788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耐高温、高强度、耐疲劳、抗蠕变和耐化学品等优异性能，主要应用于电子电工、消费电子、新能源、航空航天等高科技领域，并已在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AI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服务器、机器人、</w:t>
            </w:r>
            <w:proofErr w:type="gramStart"/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低空经济</w:t>
            </w:r>
            <w:proofErr w:type="gramEnd"/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等新兴产业中</w:t>
            </w:r>
            <w:r w:rsidR="00E654BC" w:rsidRPr="00E654B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展现出广阔的应用前景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。</w:t>
            </w:r>
          </w:p>
          <w:p w14:paraId="329779C4" w14:textId="7CC3CB9D" w:rsidR="00CC4964" w:rsidRDefault="00FE7141" w:rsidP="007914B2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截至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025</w:t>
            </w: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月末</w:t>
            </w:r>
            <w:r w:rsidR="00B97884" w:rsidRPr="00B9788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，公司特种工程塑料的总产能接近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3.4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</w:t>
            </w:r>
            <w:r w:rsidR="00FF202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/</w:t>
            </w:r>
            <w:r w:rsidR="00FF2020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年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，产品包括</w:t>
            </w:r>
            <w:r w:rsidR="000A656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年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产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2.1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万吨的高温尼龙（涵盖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PA10T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、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PA9T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、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PA6T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等）、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0.6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万吨的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LCP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（液晶高分子聚合物）</w:t>
            </w:r>
            <w:r w:rsidR="000A656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、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0.66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万吨的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PPSU</w:t>
            </w:r>
            <w:r w:rsidR="000A656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以及少量</w:t>
            </w:r>
            <w:r w:rsidR="000A656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P</w:t>
            </w:r>
            <w:r w:rsidR="000A6565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EEK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。</w:t>
            </w:r>
          </w:p>
          <w:p w14:paraId="7FFED19B" w14:textId="2F99BDAF" w:rsidR="00B97884" w:rsidRPr="00B97884" w:rsidRDefault="00E10E8B" w:rsidP="007914B2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截至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2025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末</w:t>
            </w:r>
            <w:bookmarkStart w:id="0" w:name="_GoBack"/>
            <w:bookmarkEnd w:id="0"/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，该业务板块</w:t>
            </w:r>
            <w:r w:rsidR="00CC496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实现销量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1.48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万吨，同比增长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60.87%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，其中高温尼龙系列产品贡献了主要销量。</w:t>
            </w:r>
            <w:r w:rsidR="005B4127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另外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，高性能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LCP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材料实现了跨越式增长，销量同比增幅高达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98.94%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，这得益于其在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AI</w:t>
            </w:r>
            <w:r w:rsidR="00B97884"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服务器高速连接器等前沿领域的成功应用。</w:t>
            </w:r>
          </w:p>
          <w:p w14:paraId="13843149" w14:textId="37C1A668" w:rsidR="006F6BFF" w:rsidRDefault="00B97884" w:rsidP="007914B2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B97884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公司正积极推动一系列产能扩张项目。其中，</w:t>
            </w:r>
            <w:r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1.5</w:t>
            </w:r>
            <w:r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</w:t>
            </w:r>
            <w:r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/</w:t>
            </w:r>
            <w:r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年的</w:t>
            </w:r>
            <w:r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LCP</w:t>
            </w:r>
            <w:r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合成树脂项目首期</w:t>
            </w:r>
            <w:r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5000</w:t>
            </w:r>
            <w:r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吨装置即将投产</w:t>
            </w:r>
            <w:r w:rsidR="0026768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；</w:t>
            </w:r>
            <w:r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4</w:t>
            </w:r>
            <w:r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</w:t>
            </w:r>
            <w:r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/</w:t>
            </w:r>
            <w:r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年透明聚酰胺及聚酰胺弹性体项目的首期</w:t>
            </w:r>
            <w:r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8000</w:t>
            </w:r>
            <w:r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吨产能计划于</w:t>
            </w:r>
            <w:r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2026</w:t>
            </w:r>
            <w:r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年第一季度投产；千吨级聚酰亚胺项目也计划在</w:t>
            </w:r>
            <w:r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2025</w:t>
            </w:r>
            <w:r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年底投产。</w:t>
            </w:r>
          </w:p>
          <w:p w14:paraId="27903B9C" w14:textId="33F4C9FE" w:rsidR="00BC4F7A" w:rsidRDefault="00B97884" w:rsidP="007914B2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此外，为了</w:t>
            </w:r>
            <w:r w:rsidR="0026768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进一步</w:t>
            </w:r>
            <w:r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增强材料改性能力，公司已启动</w:t>
            </w:r>
            <w:r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5</w:t>
            </w:r>
            <w:r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</w:t>
            </w:r>
            <w:r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/</w:t>
            </w:r>
            <w:r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年特种工程塑料共混改性工厂的建设，首期</w:t>
            </w:r>
            <w:r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1.5</w:t>
            </w:r>
            <w:r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万吨产能预计于</w:t>
            </w:r>
            <w:r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2026</w:t>
            </w:r>
            <w:r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年第二季度投产。这一系列的产能布局，将</w:t>
            </w:r>
            <w:r w:rsidR="00DB78D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进一步</w:t>
            </w:r>
            <w:r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提升</w:t>
            </w:r>
            <w:r w:rsidR="0038277A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</w:rPr>
              <w:t>公司</w:t>
            </w:r>
            <w:r w:rsidRPr="00B9788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在特种工程塑料领域的市场竞争力，为业绩持续增长注入强劲动力。</w:t>
            </w:r>
          </w:p>
          <w:p w14:paraId="2BB0AA6C" w14:textId="77777777" w:rsidR="00BC4F7A" w:rsidRPr="0062236B" w:rsidRDefault="00BC4F7A" w:rsidP="007914B2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</w:p>
          <w:p w14:paraId="3386C4A1" w14:textId="47481538" w:rsidR="00BC4F7A" w:rsidRPr="00082D47" w:rsidRDefault="00E66A39" w:rsidP="007914B2">
            <w:pPr>
              <w:pStyle w:val="TableParagraph"/>
              <w:snapToGrid w:val="0"/>
              <w:ind w:firstLine="482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 w:rsidR="00BC4F7A" w:rsidRPr="00082D4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、</w:t>
            </w:r>
            <w:r w:rsidR="0040781C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对于可降解塑料的前景，公司</w:t>
            </w:r>
            <w:r w:rsidR="00BC4F7A" w:rsidRPr="00BC4F7A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怎么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/>
              </w:rPr>
              <w:t>看待</w:t>
            </w:r>
            <w:r w:rsidR="00BC4F7A" w:rsidRPr="00BC4F7A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？</w:t>
            </w:r>
          </w:p>
          <w:p w14:paraId="3C3CFD0C" w14:textId="6770AD39" w:rsidR="000A6565" w:rsidRPr="000A6565" w:rsidRDefault="00BC4F7A" w:rsidP="007914B2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  <w:r w:rsidRPr="00082D47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答</w:t>
            </w:r>
            <w:r w:rsidRPr="00082D47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:</w:t>
            </w:r>
            <w:r w:rsidRPr="00BC4F7A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="00E75DE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公司</w:t>
            </w:r>
            <w:r w:rsidR="000A6565" w:rsidRPr="000A656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长期坚定看好可降解塑料的发展前景</w:t>
            </w:r>
            <w:r w:rsidR="00BE6AB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，目前</w:t>
            </w:r>
            <w:r w:rsidR="00786D6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公司</w:t>
            </w:r>
            <w:r w:rsidR="005B4127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具备年产</w:t>
            </w:r>
            <w:r w:rsidR="005B4127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2</w:t>
            </w:r>
            <w:r w:rsidR="005B4127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1</w:t>
            </w:r>
            <w:r w:rsidR="005B4127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万吨可降解塑料产能，涵盖</w:t>
            </w:r>
            <w:r w:rsidR="000A6565" w:rsidRPr="000A6565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PBAT</w:t>
            </w:r>
            <w:r w:rsidR="000A6565" w:rsidRPr="000A6565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、</w:t>
            </w:r>
            <w:r w:rsidR="000A6565" w:rsidRPr="000A6565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PBS</w:t>
            </w:r>
            <w:r w:rsidR="000A6565" w:rsidRPr="000A6565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、</w:t>
            </w:r>
            <w:r w:rsidR="000A6565" w:rsidRPr="000A6565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PLA</w:t>
            </w:r>
            <w:r w:rsidR="000A6565" w:rsidRPr="000A6565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等产品。</w:t>
            </w:r>
          </w:p>
          <w:p w14:paraId="2F5DA43B" w14:textId="661BE3C3" w:rsidR="000A6565" w:rsidRPr="000A6565" w:rsidRDefault="000A6565" w:rsidP="007914B2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  <w:r w:rsidRPr="000A656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从政策与市场看，全球</w:t>
            </w:r>
            <w:proofErr w:type="gramStart"/>
            <w:r w:rsidRPr="000A656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限塑令</w:t>
            </w:r>
            <w:proofErr w:type="gramEnd"/>
            <w:r w:rsidRPr="000A656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的</w:t>
            </w:r>
            <w:r w:rsidR="005F371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持续</w:t>
            </w:r>
            <w:r w:rsidRPr="000A656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推进</w:t>
            </w:r>
            <w:r w:rsidR="005F371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为行业</w:t>
            </w:r>
            <w:r w:rsidRPr="000A656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创造</w:t>
            </w:r>
            <w:r w:rsidR="005F371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广阔</w:t>
            </w:r>
            <w:r w:rsidRPr="000A656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空间。欧洲较早出台了严格的法规，可降解塑料</w:t>
            </w:r>
            <w:r w:rsidR="00B0583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市场</w:t>
            </w:r>
            <w:r w:rsidRPr="000A656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发展较为成熟；国内也明确了塑料污染治理目标，</w:t>
            </w:r>
            <w:r w:rsidRPr="000A6565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为行业长期发展提供了坚实基础。</w:t>
            </w:r>
            <w:r w:rsidR="005774FD" w:rsidRPr="005774F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当前行业虽面临产能利用率</w:t>
            </w:r>
            <w:r w:rsidR="005774F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偏低、</w:t>
            </w:r>
            <w:r w:rsidR="005774FD" w:rsidRPr="005774F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产品价格</w:t>
            </w:r>
            <w:r w:rsidR="005F371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承压</w:t>
            </w:r>
            <w:r w:rsidR="005774FD" w:rsidRPr="005774F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等短期挑战，但这也是产业格局优化与企业技术实力提升的重要阶段</w:t>
            </w:r>
            <w:r w:rsidRPr="000A6565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。</w:t>
            </w:r>
          </w:p>
          <w:p w14:paraId="4D69BFDB" w14:textId="0BD4593B" w:rsidR="0038362C" w:rsidRDefault="000A6565" w:rsidP="007914B2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  <w:r w:rsidRPr="000A656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面对机遇与挑战，公司采取了多维度的发展策略。</w:t>
            </w:r>
            <w:r w:rsidR="00CC04E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一方面，</w:t>
            </w:r>
            <w:r w:rsidRPr="000A656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持续投入研发，</w:t>
            </w:r>
            <w:r w:rsidR="005F371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积极</w:t>
            </w:r>
            <w:r w:rsidRPr="000A656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开发新产品以满足</w:t>
            </w:r>
            <w:r w:rsidR="000E017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食品包装、</w:t>
            </w:r>
            <w:r w:rsidRPr="000A656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快递包装、农业地膜等特定行业的需求。</w:t>
            </w:r>
            <w:r w:rsidR="00CC04E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另一方面</w:t>
            </w:r>
            <w:r w:rsidRPr="000A656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，</w:t>
            </w:r>
            <w:r w:rsidR="00CC04E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构建</w:t>
            </w:r>
            <w:r w:rsidR="00CC04EE" w:rsidRPr="00CC04E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“生物基单体</w:t>
            </w:r>
            <w:r w:rsidR="00CC04EE" w:rsidRPr="00CC04EE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-</w:t>
            </w:r>
            <w:r w:rsidR="00CC04EE" w:rsidRPr="00CC04EE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聚酯</w:t>
            </w:r>
            <w:r w:rsidR="00CC04EE" w:rsidRPr="00CC04EE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-</w:t>
            </w:r>
            <w:r w:rsidR="00CC04EE" w:rsidRPr="00CC04EE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改性材料</w:t>
            </w:r>
            <w:r w:rsidR="00CC04EE" w:rsidRPr="00CC04EE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”</w:t>
            </w:r>
            <w:r w:rsidR="00CC04EE" w:rsidRPr="00CC04EE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全产业链体系</w:t>
            </w:r>
            <w:r w:rsidRPr="000A656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，</w:t>
            </w:r>
            <w:r w:rsidR="000E017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逐步</w:t>
            </w:r>
            <w:r w:rsidR="00CC04E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实现核心生物基原材料规模化生产，</w:t>
            </w:r>
            <w:r w:rsidR="000E017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目前公司</w:t>
            </w:r>
            <w:r w:rsidR="00CC04EE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已</w:t>
            </w:r>
            <w:r w:rsidRPr="000A6565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建成年产</w:t>
            </w:r>
            <w:r w:rsidRPr="000A6565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5</w:t>
            </w:r>
            <w:r w:rsidRPr="000A6565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万吨生物基丁二酸</w:t>
            </w:r>
            <w:r w:rsidR="005B4127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和</w:t>
            </w:r>
            <w:r w:rsidRPr="000A6565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1</w:t>
            </w:r>
            <w:r w:rsidRPr="000A6565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万吨生物基</w:t>
            </w:r>
            <w:r w:rsidR="005F3718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B</w:t>
            </w:r>
            <w:r w:rsidR="005F3718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DO</w:t>
            </w:r>
            <w:r w:rsidR="00AD6CA7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产能</w:t>
            </w:r>
            <w:r w:rsidRPr="000A6565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，</w:t>
            </w:r>
            <w:r w:rsidR="0038362C" w:rsidRPr="0038362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有效提升可降解塑料中生物</w:t>
            </w:r>
            <w:proofErr w:type="gramStart"/>
            <w:r w:rsidR="0038362C" w:rsidRPr="0038362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基原料</w:t>
            </w:r>
            <w:proofErr w:type="gramEnd"/>
            <w:r w:rsidR="0038362C" w:rsidRPr="0038362C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比例</w:t>
            </w:r>
            <w:r w:rsidRPr="000A6565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，</w:t>
            </w:r>
            <w:r w:rsidR="004D78FF" w:rsidRPr="004D78F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有助于满足日益严格的市场准入标准，</w:t>
            </w:r>
            <w:r w:rsidR="00BE6C1D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有效提升公司产品竞争力</w:t>
            </w:r>
            <w:r w:rsidRPr="000A6565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。</w:t>
            </w:r>
          </w:p>
          <w:p w14:paraId="4EBF0A14" w14:textId="1C8E8C91" w:rsidR="00B02BEE" w:rsidRDefault="000A6565" w:rsidP="007914B2">
            <w:pPr>
              <w:pStyle w:val="TableParagraph"/>
              <w:snapToGrid w:val="0"/>
              <w:ind w:firstLine="480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0A6565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2025</w:t>
            </w:r>
            <w:r w:rsidRPr="000A6565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年上半年，公司可降解塑料产品销量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为</w:t>
            </w:r>
            <w:r w:rsidRPr="000A6565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10.27</w:t>
            </w:r>
            <w:r w:rsidRPr="000A6565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万吨，同比增长</w:t>
            </w:r>
            <w:r w:rsidRPr="000A6565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38.41%</w:t>
            </w:r>
            <w:r w:rsidRPr="000A6565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。未来，公司将继续通过</w:t>
            </w:r>
            <w:r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完善</w:t>
            </w:r>
            <w:r w:rsidRPr="000A6565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产业链布局和技术创新，</w:t>
            </w:r>
            <w:r w:rsidR="004D78F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不断拓展</w:t>
            </w:r>
            <w:r w:rsidRPr="000A6565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可降解塑料的应用</w:t>
            </w:r>
            <w:r w:rsidR="004D78F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领域，</w:t>
            </w:r>
            <w:r w:rsidR="004D78FF" w:rsidRPr="004D78FF">
              <w:rPr>
                <w:rFonts w:ascii="Times New Roman" w:eastAsiaTheme="minorEastAsia" w:hAnsi="Times New Roman" w:cs="Times New Roman" w:hint="eastAsia"/>
                <w:b w:val="0"/>
                <w:sz w:val="24"/>
                <w:szCs w:val="24"/>
                <w:lang w:val="en-US"/>
              </w:rPr>
              <w:t>推动业务实现高质量增长</w:t>
            </w:r>
            <w:r w:rsidRPr="000A6565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。</w:t>
            </w:r>
          </w:p>
        </w:tc>
      </w:tr>
      <w:tr w:rsidR="007A67FB" w14:paraId="44B688F4" w14:textId="77777777">
        <w:trPr>
          <w:trHeight w:val="558"/>
          <w:jc w:val="center"/>
        </w:trPr>
        <w:tc>
          <w:tcPr>
            <w:tcW w:w="1413" w:type="dxa"/>
            <w:vAlign w:val="center"/>
          </w:tcPr>
          <w:p w14:paraId="20F32F41" w14:textId="77777777" w:rsidR="007A67FB" w:rsidRDefault="00AC154A">
            <w:pPr>
              <w:pStyle w:val="TableParagraph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112" w:type="dxa"/>
            <w:vAlign w:val="center"/>
          </w:tcPr>
          <w:p w14:paraId="15799D44" w14:textId="77777777" w:rsidR="007A67FB" w:rsidRDefault="00AC154A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参与交流的机构及人员（排名不分先后）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698"/>
              <w:gridCol w:w="1084"/>
              <w:gridCol w:w="1584"/>
              <w:gridCol w:w="826"/>
              <w:gridCol w:w="1016"/>
              <w:gridCol w:w="1837"/>
            </w:tblGrid>
            <w:tr w:rsidR="007A67FB" w14:paraId="369B3069" w14:textId="77777777" w:rsidTr="00285186">
              <w:trPr>
                <w:trHeight w:val="297"/>
              </w:trPr>
              <w:tc>
                <w:tcPr>
                  <w:tcW w:w="4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E6251B" w14:textId="77777777" w:rsidR="007A67FB" w:rsidRPr="00473A74" w:rsidRDefault="00AC154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bidi="ar-SA"/>
                    </w:rPr>
                  </w:pPr>
                  <w:r w:rsidRPr="00473A74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bidi="ar-SA"/>
                    </w:rPr>
                    <w:t>序号</w:t>
                  </w:r>
                </w:p>
              </w:tc>
              <w:tc>
                <w:tcPr>
                  <w:tcW w:w="7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2A4842" w14:textId="77777777" w:rsidR="007A67FB" w:rsidRPr="00473A74" w:rsidRDefault="00AC154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US" w:bidi="ar-SA"/>
                    </w:rPr>
                  </w:pPr>
                  <w:r w:rsidRPr="00473A74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US" w:bidi="ar-SA"/>
                    </w:rPr>
                    <w:t>姓名</w:t>
                  </w:r>
                </w:p>
              </w:tc>
              <w:tc>
                <w:tcPr>
                  <w:tcW w:w="112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2308CE" w14:textId="77777777" w:rsidR="007A67FB" w:rsidRPr="00473A74" w:rsidRDefault="00AC154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US" w:bidi="ar-SA"/>
                    </w:rPr>
                  </w:pPr>
                  <w:r w:rsidRPr="00473A74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US" w:bidi="ar-SA"/>
                    </w:rPr>
                    <w:t>公司</w:t>
                  </w:r>
                </w:p>
              </w:tc>
              <w:tc>
                <w:tcPr>
                  <w:tcW w:w="58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15B833" w14:textId="77777777" w:rsidR="007A67FB" w:rsidRPr="00473A74" w:rsidRDefault="00AC154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bidi="ar-SA"/>
                    </w:rPr>
                  </w:pPr>
                  <w:r w:rsidRPr="00473A74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bidi="ar-SA"/>
                    </w:rPr>
                    <w:t>序号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4875FD" w14:textId="77777777" w:rsidR="007A67FB" w:rsidRPr="00473A74" w:rsidRDefault="00AC154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US" w:bidi="ar-SA"/>
                    </w:rPr>
                  </w:pPr>
                  <w:r w:rsidRPr="00473A74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US" w:bidi="ar-SA"/>
                    </w:rPr>
                    <w:t>姓名</w:t>
                  </w:r>
                </w:p>
              </w:tc>
              <w:tc>
                <w:tcPr>
                  <w:tcW w:w="13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E32F52" w14:textId="77777777" w:rsidR="007A67FB" w:rsidRPr="00473A74" w:rsidRDefault="00AC154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US" w:bidi="ar-SA"/>
                    </w:rPr>
                  </w:pPr>
                  <w:r w:rsidRPr="00473A74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US" w:bidi="ar-SA"/>
                    </w:rPr>
                    <w:t>公司</w:t>
                  </w:r>
                </w:p>
              </w:tc>
            </w:tr>
            <w:tr w:rsidR="007A67FB" w14:paraId="0E8045F0" w14:textId="77777777" w:rsidTr="00285186">
              <w:trPr>
                <w:trHeight w:val="305"/>
              </w:trPr>
              <w:tc>
                <w:tcPr>
                  <w:tcW w:w="4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9CFAE4" w14:textId="77777777" w:rsidR="007A67FB" w:rsidRPr="00473A74" w:rsidRDefault="00AC154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  <w:r w:rsidRPr="00473A74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  <w:t>1</w:t>
                  </w:r>
                </w:p>
              </w:tc>
              <w:tc>
                <w:tcPr>
                  <w:tcW w:w="7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51F95B" w14:textId="5E01D688" w:rsidR="007A67FB" w:rsidRPr="00473A74" w:rsidRDefault="00BA4B3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  <w:r w:rsidRPr="00473A74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  <w:t>李伟</w:t>
                  </w:r>
                  <w:proofErr w:type="gramStart"/>
                  <w:r w:rsidRPr="00473A74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  <w:t>臻</w:t>
                  </w:r>
                  <w:proofErr w:type="gramEnd"/>
                </w:p>
              </w:tc>
              <w:tc>
                <w:tcPr>
                  <w:tcW w:w="11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D81411" w14:textId="66A7EE47" w:rsidR="007A67FB" w:rsidRPr="00473A74" w:rsidRDefault="00BA4B3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  <w:r w:rsidRPr="00473A74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  <w:t>瑞银证券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869B54" w14:textId="7DFE3069" w:rsidR="007A67FB" w:rsidRPr="00473A74" w:rsidRDefault="00BA4B3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  <w:r w:rsidRPr="00473A74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  <w:t>4</w:t>
                  </w:r>
                </w:p>
              </w:tc>
              <w:tc>
                <w:tcPr>
                  <w:tcW w:w="7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01C679" w14:textId="32158637" w:rsidR="007A67FB" w:rsidRPr="00473A74" w:rsidRDefault="00BA4B3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  <w:r w:rsidRPr="00473A74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  <w:t>李瑞鹏</w:t>
                  </w:r>
                </w:p>
              </w:tc>
              <w:tc>
                <w:tcPr>
                  <w:tcW w:w="13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27EB71" w14:textId="5ADAD656" w:rsidR="007A67FB" w:rsidRPr="00473A74" w:rsidRDefault="00BA4B3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  <w:r w:rsidRPr="00473A74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  <w:t>富达基金</w:t>
                  </w:r>
                </w:p>
              </w:tc>
            </w:tr>
            <w:tr w:rsidR="007A67FB" w14:paraId="2050AD47" w14:textId="77777777" w:rsidTr="00285186">
              <w:trPr>
                <w:trHeight w:val="305"/>
              </w:trPr>
              <w:tc>
                <w:tcPr>
                  <w:tcW w:w="4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07D3A3" w14:textId="77777777" w:rsidR="007A67FB" w:rsidRPr="00473A74" w:rsidRDefault="00AC154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  <w:r w:rsidRPr="00473A74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  <w:t>2</w:t>
                  </w:r>
                </w:p>
              </w:tc>
              <w:tc>
                <w:tcPr>
                  <w:tcW w:w="7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4F110C" w14:textId="62768012" w:rsidR="007A67FB" w:rsidRPr="00473A74" w:rsidRDefault="00BA4B3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  <w:r w:rsidRPr="00473A74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  <w:t>周家诺</w:t>
                  </w:r>
                </w:p>
              </w:tc>
              <w:tc>
                <w:tcPr>
                  <w:tcW w:w="11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4DC45C" w14:textId="172DF013" w:rsidR="007A67FB" w:rsidRPr="00473A74" w:rsidRDefault="00BA4B3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  <w:r w:rsidRPr="00473A74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  <w:t>光大证券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72F6CE" w14:textId="1C59BC65" w:rsidR="007A67FB" w:rsidRPr="00473A74" w:rsidRDefault="00BA4B3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  <w:r w:rsidRPr="00473A74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  <w:t>5</w:t>
                  </w:r>
                </w:p>
              </w:tc>
              <w:tc>
                <w:tcPr>
                  <w:tcW w:w="7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732091" w14:textId="3DD38A38" w:rsidR="007A67FB" w:rsidRPr="00473A74" w:rsidRDefault="00BA4B3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  <w:r w:rsidRPr="00473A74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  <w:t>乔昱焱</w:t>
                  </w:r>
                </w:p>
              </w:tc>
              <w:tc>
                <w:tcPr>
                  <w:tcW w:w="13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B52B72" w14:textId="3DF268F5" w:rsidR="007A67FB" w:rsidRPr="00473A74" w:rsidRDefault="00BA4B3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  <w:proofErr w:type="gramStart"/>
                  <w:r w:rsidRPr="00473A74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  <w:t>盘京投资</w:t>
                  </w:r>
                  <w:proofErr w:type="gramEnd"/>
                </w:p>
              </w:tc>
            </w:tr>
            <w:tr w:rsidR="007A67FB" w14:paraId="35F30827" w14:textId="77777777" w:rsidTr="00285186">
              <w:trPr>
                <w:trHeight w:val="305"/>
              </w:trPr>
              <w:tc>
                <w:tcPr>
                  <w:tcW w:w="4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142FD2" w14:textId="77777777" w:rsidR="007A67FB" w:rsidRPr="00473A74" w:rsidRDefault="00AC154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  <w:r w:rsidRPr="00473A74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  <w:t>3</w:t>
                  </w:r>
                </w:p>
              </w:tc>
              <w:tc>
                <w:tcPr>
                  <w:tcW w:w="7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7B5983" w14:textId="0992D206" w:rsidR="007A67FB" w:rsidRPr="00473A74" w:rsidRDefault="00BA4B3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  <w:r w:rsidRPr="00473A74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  <w:t>司婷婷</w:t>
                  </w:r>
                </w:p>
              </w:tc>
              <w:tc>
                <w:tcPr>
                  <w:tcW w:w="11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25E8B4" w14:textId="0D58B217" w:rsidR="007A67FB" w:rsidRPr="00473A74" w:rsidRDefault="00BA4B33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  <w:r w:rsidRPr="00473A74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  <w:t>North Rock Capital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5D33CF" w14:textId="1710C8AB" w:rsidR="007A67FB" w:rsidRPr="00473A74" w:rsidRDefault="007A67FB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994DC3" w14:textId="49CBC714" w:rsidR="007A67FB" w:rsidRPr="00473A74" w:rsidRDefault="007A67FB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13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490935" w14:textId="7AAC948C" w:rsidR="007A67FB" w:rsidRPr="00473A74" w:rsidRDefault="007A67FB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val="en-US" w:bidi="ar-SA"/>
                    </w:rPr>
                  </w:pPr>
                </w:p>
              </w:tc>
            </w:tr>
          </w:tbl>
          <w:p w14:paraId="2C689F5D" w14:textId="77777777" w:rsidR="007A67FB" w:rsidRDefault="007A67FB">
            <w:pPr>
              <w:pStyle w:val="TableParagraph"/>
              <w:spacing w:line="240" w:lineRule="auto"/>
              <w:ind w:firstLineChars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4B284451" w14:textId="77777777" w:rsidR="007A67FB" w:rsidRDefault="007A67FB" w:rsidP="000570D1">
      <w:pPr>
        <w:spacing w:beforeLines="50" w:before="120" w:line="360" w:lineRule="auto"/>
        <w:rPr>
          <w:rFonts w:ascii="Times New Roman" w:eastAsia="宋体" w:hAnsi="Times New Roman" w:cs="Times New Roman"/>
          <w:color w:val="000000" w:themeColor="text1"/>
          <w:sz w:val="20"/>
        </w:rPr>
      </w:pPr>
    </w:p>
    <w:sectPr w:rsidR="007A67FB">
      <w:footerReference w:type="default" r:id="rId7"/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0D8CF" w14:textId="77777777" w:rsidR="00C0705C" w:rsidRDefault="00C0705C">
      <w:r>
        <w:separator/>
      </w:r>
    </w:p>
  </w:endnote>
  <w:endnote w:type="continuationSeparator" w:id="0">
    <w:p w14:paraId="2533D59F" w14:textId="77777777" w:rsidR="00C0705C" w:rsidRDefault="00C0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7688960"/>
    </w:sdtPr>
    <w:sdtEndPr/>
    <w:sdtContent>
      <w:sdt>
        <w:sdtPr>
          <w:id w:val="1728636285"/>
        </w:sdtPr>
        <w:sdtEndPr/>
        <w:sdtContent>
          <w:p w14:paraId="1AE690BD" w14:textId="0BBC79AF" w:rsidR="007A67FB" w:rsidRDefault="00AC154A">
            <w:pPr>
              <w:pStyle w:val="a6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0E8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0E8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2E3A8" w14:textId="77777777" w:rsidR="00C0705C" w:rsidRDefault="00C0705C">
      <w:r>
        <w:separator/>
      </w:r>
    </w:p>
  </w:footnote>
  <w:footnote w:type="continuationSeparator" w:id="0">
    <w:p w14:paraId="0044072B" w14:textId="77777777" w:rsidR="00C0705C" w:rsidRDefault="00C07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1YTZjNTZkZWVlYjQyNDg3MTIxZmE5N2ViNGM5ZmQifQ=="/>
  </w:docVars>
  <w:rsids>
    <w:rsidRoot w:val="00301D32"/>
    <w:rsid w:val="00001C36"/>
    <w:rsid w:val="000031FF"/>
    <w:rsid w:val="00005FDF"/>
    <w:rsid w:val="000110A5"/>
    <w:rsid w:val="00015683"/>
    <w:rsid w:val="00016EFA"/>
    <w:rsid w:val="0001749D"/>
    <w:rsid w:val="0002579A"/>
    <w:rsid w:val="00026B4A"/>
    <w:rsid w:val="00026CC3"/>
    <w:rsid w:val="00030733"/>
    <w:rsid w:val="00033741"/>
    <w:rsid w:val="00033BA4"/>
    <w:rsid w:val="00034192"/>
    <w:rsid w:val="00036089"/>
    <w:rsid w:val="00046891"/>
    <w:rsid w:val="00046DBD"/>
    <w:rsid w:val="000473E5"/>
    <w:rsid w:val="00050D42"/>
    <w:rsid w:val="00050E81"/>
    <w:rsid w:val="00051504"/>
    <w:rsid w:val="00051995"/>
    <w:rsid w:val="00053129"/>
    <w:rsid w:val="00053CFA"/>
    <w:rsid w:val="000548CE"/>
    <w:rsid w:val="00057003"/>
    <w:rsid w:val="000570D1"/>
    <w:rsid w:val="00060B51"/>
    <w:rsid w:val="000629F1"/>
    <w:rsid w:val="000633EC"/>
    <w:rsid w:val="00063804"/>
    <w:rsid w:val="00065536"/>
    <w:rsid w:val="000665A2"/>
    <w:rsid w:val="00067204"/>
    <w:rsid w:val="0006761B"/>
    <w:rsid w:val="00070037"/>
    <w:rsid w:val="00070A21"/>
    <w:rsid w:val="000724CE"/>
    <w:rsid w:val="00072BD9"/>
    <w:rsid w:val="00077C57"/>
    <w:rsid w:val="000809FC"/>
    <w:rsid w:val="00081187"/>
    <w:rsid w:val="00081511"/>
    <w:rsid w:val="00084F59"/>
    <w:rsid w:val="00085EEB"/>
    <w:rsid w:val="000861AC"/>
    <w:rsid w:val="000877AB"/>
    <w:rsid w:val="00092ED6"/>
    <w:rsid w:val="00093D17"/>
    <w:rsid w:val="000A049A"/>
    <w:rsid w:val="000A4B85"/>
    <w:rsid w:val="000A5464"/>
    <w:rsid w:val="000A5F76"/>
    <w:rsid w:val="000A6565"/>
    <w:rsid w:val="000B0BE7"/>
    <w:rsid w:val="000B0D47"/>
    <w:rsid w:val="000B4C21"/>
    <w:rsid w:val="000B6628"/>
    <w:rsid w:val="000B7C08"/>
    <w:rsid w:val="000C0EB6"/>
    <w:rsid w:val="000C0F33"/>
    <w:rsid w:val="000C1DC4"/>
    <w:rsid w:val="000C4B12"/>
    <w:rsid w:val="000C564C"/>
    <w:rsid w:val="000C6A45"/>
    <w:rsid w:val="000D12CF"/>
    <w:rsid w:val="000D2C64"/>
    <w:rsid w:val="000D2D88"/>
    <w:rsid w:val="000D39DC"/>
    <w:rsid w:val="000D4BCA"/>
    <w:rsid w:val="000D4E20"/>
    <w:rsid w:val="000D704A"/>
    <w:rsid w:val="000D7617"/>
    <w:rsid w:val="000E017F"/>
    <w:rsid w:val="000E0774"/>
    <w:rsid w:val="000E117A"/>
    <w:rsid w:val="000E3437"/>
    <w:rsid w:val="000E448A"/>
    <w:rsid w:val="000E4B20"/>
    <w:rsid w:val="000E6DCF"/>
    <w:rsid w:val="000E7871"/>
    <w:rsid w:val="000F047C"/>
    <w:rsid w:val="000F30FD"/>
    <w:rsid w:val="001025FF"/>
    <w:rsid w:val="00103B48"/>
    <w:rsid w:val="001057BB"/>
    <w:rsid w:val="0010640F"/>
    <w:rsid w:val="0010711D"/>
    <w:rsid w:val="00111026"/>
    <w:rsid w:val="00111248"/>
    <w:rsid w:val="0011178B"/>
    <w:rsid w:val="00111BDB"/>
    <w:rsid w:val="00111EE9"/>
    <w:rsid w:val="00113A52"/>
    <w:rsid w:val="00113E04"/>
    <w:rsid w:val="0011418F"/>
    <w:rsid w:val="001152C0"/>
    <w:rsid w:val="00115A83"/>
    <w:rsid w:val="00116C15"/>
    <w:rsid w:val="00117F56"/>
    <w:rsid w:val="00121418"/>
    <w:rsid w:val="001226A8"/>
    <w:rsid w:val="00122CC8"/>
    <w:rsid w:val="00124A42"/>
    <w:rsid w:val="00124F99"/>
    <w:rsid w:val="00125132"/>
    <w:rsid w:val="001312CC"/>
    <w:rsid w:val="00131ECB"/>
    <w:rsid w:val="00132E99"/>
    <w:rsid w:val="001347F8"/>
    <w:rsid w:val="001409A7"/>
    <w:rsid w:val="001413BA"/>
    <w:rsid w:val="00144AE8"/>
    <w:rsid w:val="001477B8"/>
    <w:rsid w:val="00147CDA"/>
    <w:rsid w:val="001530C0"/>
    <w:rsid w:val="00153CCD"/>
    <w:rsid w:val="001542AC"/>
    <w:rsid w:val="00155820"/>
    <w:rsid w:val="001602DA"/>
    <w:rsid w:val="00161468"/>
    <w:rsid w:val="0016200F"/>
    <w:rsid w:val="0016380B"/>
    <w:rsid w:val="0016438A"/>
    <w:rsid w:val="001649B0"/>
    <w:rsid w:val="001652A2"/>
    <w:rsid w:val="00165EBC"/>
    <w:rsid w:val="00171EEB"/>
    <w:rsid w:val="00172270"/>
    <w:rsid w:val="001723B7"/>
    <w:rsid w:val="00172C24"/>
    <w:rsid w:val="001772AC"/>
    <w:rsid w:val="00177B05"/>
    <w:rsid w:val="001840D2"/>
    <w:rsid w:val="00186D98"/>
    <w:rsid w:val="00190C40"/>
    <w:rsid w:val="001933EC"/>
    <w:rsid w:val="00196BE8"/>
    <w:rsid w:val="00197867"/>
    <w:rsid w:val="001A0FDA"/>
    <w:rsid w:val="001A5C17"/>
    <w:rsid w:val="001A6688"/>
    <w:rsid w:val="001A6C6A"/>
    <w:rsid w:val="001B01D8"/>
    <w:rsid w:val="001B0277"/>
    <w:rsid w:val="001B0D11"/>
    <w:rsid w:val="001B0ED7"/>
    <w:rsid w:val="001B2E4B"/>
    <w:rsid w:val="001B3867"/>
    <w:rsid w:val="001B66E1"/>
    <w:rsid w:val="001B6C89"/>
    <w:rsid w:val="001B726D"/>
    <w:rsid w:val="001B7978"/>
    <w:rsid w:val="001C10B2"/>
    <w:rsid w:val="001C12A7"/>
    <w:rsid w:val="001C247C"/>
    <w:rsid w:val="001C5A3B"/>
    <w:rsid w:val="001C5C98"/>
    <w:rsid w:val="001C619A"/>
    <w:rsid w:val="001C6E11"/>
    <w:rsid w:val="001D34C2"/>
    <w:rsid w:val="001D34F5"/>
    <w:rsid w:val="001D62EB"/>
    <w:rsid w:val="001D7162"/>
    <w:rsid w:val="001D7196"/>
    <w:rsid w:val="001E3182"/>
    <w:rsid w:val="001E42C3"/>
    <w:rsid w:val="001E4707"/>
    <w:rsid w:val="001E59D1"/>
    <w:rsid w:val="001E5EA4"/>
    <w:rsid w:val="0020215B"/>
    <w:rsid w:val="00203990"/>
    <w:rsid w:val="002042A7"/>
    <w:rsid w:val="00204AEB"/>
    <w:rsid w:val="00204E41"/>
    <w:rsid w:val="00205911"/>
    <w:rsid w:val="002063CA"/>
    <w:rsid w:val="00206AE1"/>
    <w:rsid w:val="002070EF"/>
    <w:rsid w:val="00211637"/>
    <w:rsid w:val="0021206E"/>
    <w:rsid w:val="00212127"/>
    <w:rsid w:val="00212A0E"/>
    <w:rsid w:val="002146AD"/>
    <w:rsid w:val="00215AC9"/>
    <w:rsid w:val="00217246"/>
    <w:rsid w:val="002201A5"/>
    <w:rsid w:val="00220BBC"/>
    <w:rsid w:val="00221D76"/>
    <w:rsid w:val="00222E61"/>
    <w:rsid w:val="00224202"/>
    <w:rsid w:val="00225813"/>
    <w:rsid w:val="00226BBC"/>
    <w:rsid w:val="0023082D"/>
    <w:rsid w:val="002354BE"/>
    <w:rsid w:val="00235E7A"/>
    <w:rsid w:val="00243F61"/>
    <w:rsid w:val="0024475B"/>
    <w:rsid w:val="00244BE6"/>
    <w:rsid w:val="00246D39"/>
    <w:rsid w:val="00247260"/>
    <w:rsid w:val="00247739"/>
    <w:rsid w:val="00247C15"/>
    <w:rsid w:val="00250556"/>
    <w:rsid w:val="002526EE"/>
    <w:rsid w:val="00252C6A"/>
    <w:rsid w:val="0025311B"/>
    <w:rsid w:val="00254300"/>
    <w:rsid w:val="0025486C"/>
    <w:rsid w:val="00257700"/>
    <w:rsid w:val="00257C67"/>
    <w:rsid w:val="0026167C"/>
    <w:rsid w:val="0026268B"/>
    <w:rsid w:val="00262E3F"/>
    <w:rsid w:val="00265067"/>
    <w:rsid w:val="002651D7"/>
    <w:rsid w:val="00265339"/>
    <w:rsid w:val="00266A2E"/>
    <w:rsid w:val="00267685"/>
    <w:rsid w:val="00270076"/>
    <w:rsid w:val="00271433"/>
    <w:rsid w:val="00271C21"/>
    <w:rsid w:val="00273841"/>
    <w:rsid w:val="00274EB5"/>
    <w:rsid w:val="00275CB6"/>
    <w:rsid w:val="002800B5"/>
    <w:rsid w:val="00281307"/>
    <w:rsid w:val="00282F34"/>
    <w:rsid w:val="002835BD"/>
    <w:rsid w:val="00285186"/>
    <w:rsid w:val="002878E3"/>
    <w:rsid w:val="00293370"/>
    <w:rsid w:val="002946C6"/>
    <w:rsid w:val="00294AF8"/>
    <w:rsid w:val="00295B29"/>
    <w:rsid w:val="0029766C"/>
    <w:rsid w:val="002A168F"/>
    <w:rsid w:val="002A1E57"/>
    <w:rsid w:val="002A3143"/>
    <w:rsid w:val="002A3226"/>
    <w:rsid w:val="002B0E4C"/>
    <w:rsid w:val="002B17D6"/>
    <w:rsid w:val="002B227F"/>
    <w:rsid w:val="002B3833"/>
    <w:rsid w:val="002B3C29"/>
    <w:rsid w:val="002B4010"/>
    <w:rsid w:val="002B413D"/>
    <w:rsid w:val="002B548F"/>
    <w:rsid w:val="002B55D4"/>
    <w:rsid w:val="002C00C1"/>
    <w:rsid w:val="002C0A80"/>
    <w:rsid w:val="002C2E9E"/>
    <w:rsid w:val="002C6DC3"/>
    <w:rsid w:val="002C772C"/>
    <w:rsid w:val="002D1736"/>
    <w:rsid w:val="002D1AE4"/>
    <w:rsid w:val="002D4073"/>
    <w:rsid w:val="002D4412"/>
    <w:rsid w:val="002D45E7"/>
    <w:rsid w:val="002D4DF5"/>
    <w:rsid w:val="002D4FBA"/>
    <w:rsid w:val="002D5D49"/>
    <w:rsid w:val="002D79BC"/>
    <w:rsid w:val="002E4CA6"/>
    <w:rsid w:val="002E566F"/>
    <w:rsid w:val="002E7098"/>
    <w:rsid w:val="002E7863"/>
    <w:rsid w:val="002F0FCE"/>
    <w:rsid w:val="002F194F"/>
    <w:rsid w:val="002F2889"/>
    <w:rsid w:val="002F2998"/>
    <w:rsid w:val="002F2C9E"/>
    <w:rsid w:val="002F4A02"/>
    <w:rsid w:val="002F581C"/>
    <w:rsid w:val="002F650A"/>
    <w:rsid w:val="002F71F9"/>
    <w:rsid w:val="00301859"/>
    <w:rsid w:val="00301D24"/>
    <w:rsid w:val="00301D32"/>
    <w:rsid w:val="00301E47"/>
    <w:rsid w:val="00302C6C"/>
    <w:rsid w:val="003034BC"/>
    <w:rsid w:val="00306C04"/>
    <w:rsid w:val="0031119C"/>
    <w:rsid w:val="00311AC8"/>
    <w:rsid w:val="00312BF0"/>
    <w:rsid w:val="003144A6"/>
    <w:rsid w:val="003156EB"/>
    <w:rsid w:val="0031606E"/>
    <w:rsid w:val="00322245"/>
    <w:rsid w:val="00322ACF"/>
    <w:rsid w:val="00323DEA"/>
    <w:rsid w:val="0032431E"/>
    <w:rsid w:val="003243B1"/>
    <w:rsid w:val="00326014"/>
    <w:rsid w:val="00326576"/>
    <w:rsid w:val="00326C23"/>
    <w:rsid w:val="003274A0"/>
    <w:rsid w:val="00331C8C"/>
    <w:rsid w:val="003327AE"/>
    <w:rsid w:val="003327F2"/>
    <w:rsid w:val="003345D4"/>
    <w:rsid w:val="00334C67"/>
    <w:rsid w:val="00337647"/>
    <w:rsid w:val="0033767C"/>
    <w:rsid w:val="00340F0E"/>
    <w:rsid w:val="00341F7A"/>
    <w:rsid w:val="0034220A"/>
    <w:rsid w:val="00347147"/>
    <w:rsid w:val="00351387"/>
    <w:rsid w:val="0035166A"/>
    <w:rsid w:val="003517E2"/>
    <w:rsid w:val="00351A71"/>
    <w:rsid w:val="00353A02"/>
    <w:rsid w:val="00353DD9"/>
    <w:rsid w:val="00354A7C"/>
    <w:rsid w:val="00354C87"/>
    <w:rsid w:val="00354CDA"/>
    <w:rsid w:val="00356A77"/>
    <w:rsid w:val="00357965"/>
    <w:rsid w:val="00361BA4"/>
    <w:rsid w:val="00362905"/>
    <w:rsid w:val="0036352C"/>
    <w:rsid w:val="00366FAD"/>
    <w:rsid w:val="00367895"/>
    <w:rsid w:val="00370A5D"/>
    <w:rsid w:val="0037105B"/>
    <w:rsid w:val="003725A7"/>
    <w:rsid w:val="0037338D"/>
    <w:rsid w:val="0037372E"/>
    <w:rsid w:val="00374AE2"/>
    <w:rsid w:val="00380C94"/>
    <w:rsid w:val="00381D5A"/>
    <w:rsid w:val="003823B4"/>
    <w:rsid w:val="0038277A"/>
    <w:rsid w:val="0038362C"/>
    <w:rsid w:val="00383B1F"/>
    <w:rsid w:val="00387316"/>
    <w:rsid w:val="00391F1E"/>
    <w:rsid w:val="0039722E"/>
    <w:rsid w:val="003975BA"/>
    <w:rsid w:val="003A6785"/>
    <w:rsid w:val="003A74E6"/>
    <w:rsid w:val="003A7C1A"/>
    <w:rsid w:val="003B1587"/>
    <w:rsid w:val="003B33F9"/>
    <w:rsid w:val="003B3E2E"/>
    <w:rsid w:val="003B49E3"/>
    <w:rsid w:val="003B52C7"/>
    <w:rsid w:val="003B5312"/>
    <w:rsid w:val="003B5FC2"/>
    <w:rsid w:val="003B6B40"/>
    <w:rsid w:val="003B6EA8"/>
    <w:rsid w:val="003B73DD"/>
    <w:rsid w:val="003C04DB"/>
    <w:rsid w:val="003C2682"/>
    <w:rsid w:val="003C5505"/>
    <w:rsid w:val="003C7764"/>
    <w:rsid w:val="003D011C"/>
    <w:rsid w:val="003D07D2"/>
    <w:rsid w:val="003D09EB"/>
    <w:rsid w:val="003D1D90"/>
    <w:rsid w:val="003D2B89"/>
    <w:rsid w:val="003D3BB6"/>
    <w:rsid w:val="003D4878"/>
    <w:rsid w:val="003D62EF"/>
    <w:rsid w:val="003E0359"/>
    <w:rsid w:val="003E3C61"/>
    <w:rsid w:val="003E65A6"/>
    <w:rsid w:val="003E7F7F"/>
    <w:rsid w:val="003F06C9"/>
    <w:rsid w:val="003F40A3"/>
    <w:rsid w:val="003F5173"/>
    <w:rsid w:val="003F5580"/>
    <w:rsid w:val="003F5641"/>
    <w:rsid w:val="004053B5"/>
    <w:rsid w:val="0040781C"/>
    <w:rsid w:val="004108C7"/>
    <w:rsid w:val="00410C56"/>
    <w:rsid w:val="004128BA"/>
    <w:rsid w:val="00412DC2"/>
    <w:rsid w:val="0041321B"/>
    <w:rsid w:val="0041331A"/>
    <w:rsid w:val="00413A01"/>
    <w:rsid w:val="00415378"/>
    <w:rsid w:val="00417BD7"/>
    <w:rsid w:val="004237C2"/>
    <w:rsid w:val="0042566C"/>
    <w:rsid w:val="004259E2"/>
    <w:rsid w:val="00425A5B"/>
    <w:rsid w:val="0042644B"/>
    <w:rsid w:val="00426BCB"/>
    <w:rsid w:val="004274E7"/>
    <w:rsid w:val="00431CBF"/>
    <w:rsid w:val="00432791"/>
    <w:rsid w:val="004328E0"/>
    <w:rsid w:val="00435057"/>
    <w:rsid w:val="004351A5"/>
    <w:rsid w:val="00435481"/>
    <w:rsid w:val="00436411"/>
    <w:rsid w:val="004370EB"/>
    <w:rsid w:val="00437B17"/>
    <w:rsid w:val="00440041"/>
    <w:rsid w:val="00445A60"/>
    <w:rsid w:val="00445DED"/>
    <w:rsid w:val="004462A8"/>
    <w:rsid w:val="00451268"/>
    <w:rsid w:val="004512D5"/>
    <w:rsid w:val="004515AD"/>
    <w:rsid w:val="00451857"/>
    <w:rsid w:val="00451CB9"/>
    <w:rsid w:val="004522D5"/>
    <w:rsid w:val="0045300A"/>
    <w:rsid w:val="00453516"/>
    <w:rsid w:val="0045385F"/>
    <w:rsid w:val="00456E88"/>
    <w:rsid w:val="00457548"/>
    <w:rsid w:val="0046136E"/>
    <w:rsid w:val="00462E7F"/>
    <w:rsid w:val="0046353B"/>
    <w:rsid w:val="00464489"/>
    <w:rsid w:val="00467A0B"/>
    <w:rsid w:val="00470DB2"/>
    <w:rsid w:val="00471E3D"/>
    <w:rsid w:val="004731A4"/>
    <w:rsid w:val="00473A74"/>
    <w:rsid w:val="00473D44"/>
    <w:rsid w:val="00474237"/>
    <w:rsid w:val="00474E22"/>
    <w:rsid w:val="00477FD7"/>
    <w:rsid w:val="004803E1"/>
    <w:rsid w:val="00481661"/>
    <w:rsid w:val="004837A5"/>
    <w:rsid w:val="00484692"/>
    <w:rsid w:val="00484740"/>
    <w:rsid w:val="00490C82"/>
    <w:rsid w:val="004911DF"/>
    <w:rsid w:val="004911EB"/>
    <w:rsid w:val="00491677"/>
    <w:rsid w:val="004925E7"/>
    <w:rsid w:val="00495355"/>
    <w:rsid w:val="00495B11"/>
    <w:rsid w:val="00496CB5"/>
    <w:rsid w:val="00497750"/>
    <w:rsid w:val="004A0BF9"/>
    <w:rsid w:val="004A1918"/>
    <w:rsid w:val="004A223B"/>
    <w:rsid w:val="004A3471"/>
    <w:rsid w:val="004A70F8"/>
    <w:rsid w:val="004B17FC"/>
    <w:rsid w:val="004B216A"/>
    <w:rsid w:val="004B4C91"/>
    <w:rsid w:val="004B7F24"/>
    <w:rsid w:val="004C0006"/>
    <w:rsid w:val="004C027A"/>
    <w:rsid w:val="004C027E"/>
    <w:rsid w:val="004C03E7"/>
    <w:rsid w:val="004D0E59"/>
    <w:rsid w:val="004D2E5D"/>
    <w:rsid w:val="004D6FB1"/>
    <w:rsid w:val="004D7235"/>
    <w:rsid w:val="004D78FF"/>
    <w:rsid w:val="004E59EA"/>
    <w:rsid w:val="004F0190"/>
    <w:rsid w:val="004F115C"/>
    <w:rsid w:val="004F4F31"/>
    <w:rsid w:val="004F6198"/>
    <w:rsid w:val="004F6318"/>
    <w:rsid w:val="004F6785"/>
    <w:rsid w:val="004F6FF3"/>
    <w:rsid w:val="004F711F"/>
    <w:rsid w:val="004F7EE5"/>
    <w:rsid w:val="00500F23"/>
    <w:rsid w:val="0050220F"/>
    <w:rsid w:val="005027A5"/>
    <w:rsid w:val="00510458"/>
    <w:rsid w:val="005116C1"/>
    <w:rsid w:val="00513366"/>
    <w:rsid w:val="00515AC2"/>
    <w:rsid w:val="0052064F"/>
    <w:rsid w:val="005214A7"/>
    <w:rsid w:val="0052381D"/>
    <w:rsid w:val="005254EB"/>
    <w:rsid w:val="00530FCE"/>
    <w:rsid w:val="00531F09"/>
    <w:rsid w:val="0053559B"/>
    <w:rsid w:val="00542FCB"/>
    <w:rsid w:val="0054339B"/>
    <w:rsid w:val="00544C54"/>
    <w:rsid w:val="00545231"/>
    <w:rsid w:val="00546BFC"/>
    <w:rsid w:val="00547167"/>
    <w:rsid w:val="005500F2"/>
    <w:rsid w:val="00551704"/>
    <w:rsid w:val="0055404F"/>
    <w:rsid w:val="005557BC"/>
    <w:rsid w:val="00561A27"/>
    <w:rsid w:val="00561A55"/>
    <w:rsid w:val="005627C5"/>
    <w:rsid w:val="00563B42"/>
    <w:rsid w:val="00564743"/>
    <w:rsid w:val="00564F96"/>
    <w:rsid w:val="005654CD"/>
    <w:rsid w:val="005661B0"/>
    <w:rsid w:val="005707ED"/>
    <w:rsid w:val="00570E7B"/>
    <w:rsid w:val="00571B49"/>
    <w:rsid w:val="005726EB"/>
    <w:rsid w:val="00573CDD"/>
    <w:rsid w:val="005743AE"/>
    <w:rsid w:val="00574649"/>
    <w:rsid w:val="00576B86"/>
    <w:rsid w:val="005774FD"/>
    <w:rsid w:val="005818E3"/>
    <w:rsid w:val="00587659"/>
    <w:rsid w:val="005877C3"/>
    <w:rsid w:val="00587FB6"/>
    <w:rsid w:val="005902BC"/>
    <w:rsid w:val="005924B2"/>
    <w:rsid w:val="00594182"/>
    <w:rsid w:val="0059434A"/>
    <w:rsid w:val="00594648"/>
    <w:rsid w:val="005966E6"/>
    <w:rsid w:val="005A02F5"/>
    <w:rsid w:val="005A1A5E"/>
    <w:rsid w:val="005A69F3"/>
    <w:rsid w:val="005A7046"/>
    <w:rsid w:val="005B0185"/>
    <w:rsid w:val="005B06D5"/>
    <w:rsid w:val="005B1A12"/>
    <w:rsid w:val="005B2F45"/>
    <w:rsid w:val="005B3831"/>
    <w:rsid w:val="005B4127"/>
    <w:rsid w:val="005B4362"/>
    <w:rsid w:val="005B4E32"/>
    <w:rsid w:val="005B50E0"/>
    <w:rsid w:val="005B5111"/>
    <w:rsid w:val="005B6F77"/>
    <w:rsid w:val="005B7030"/>
    <w:rsid w:val="005B7348"/>
    <w:rsid w:val="005B7EBD"/>
    <w:rsid w:val="005C2254"/>
    <w:rsid w:val="005C304B"/>
    <w:rsid w:val="005C3729"/>
    <w:rsid w:val="005C4B4A"/>
    <w:rsid w:val="005C6C13"/>
    <w:rsid w:val="005C7F55"/>
    <w:rsid w:val="005D0137"/>
    <w:rsid w:val="005D20C0"/>
    <w:rsid w:val="005D38F0"/>
    <w:rsid w:val="005D3A92"/>
    <w:rsid w:val="005D64CA"/>
    <w:rsid w:val="005E1CE0"/>
    <w:rsid w:val="005E30BE"/>
    <w:rsid w:val="005E5717"/>
    <w:rsid w:val="005E6DB2"/>
    <w:rsid w:val="005E7652"/>
    <w:rsid w:val="005F2FC8"/>
    <w:rsid w:val="005F3508"/>
    <w:rsid w:val="005F35AF"/>
    <w:rsid w:val="005F3718"/>
    <w:rsid w:val="005F37CA"/>
    <w:rsid w:val="005F47B5"/>
    <w:rsid w:val="005F6044"/>
    <w:rsid w:val="005F6961"/>
    <w:rsid w:val="0060003C"/>
    <w:rsid w:val="00601F24"/>
    <w:rsid w:val="00602F38"/>
    <w:rsid w:val="00603B29"/>
    <w:rsid w:val="006047FF"/>
    <w:rsid w:val="00604F96"/>
    <w:rsid w:val="00611E28"/>
    <w:rsid w:val="00612110"/>
    <w:rsid w:val="006121A4"/>
    <w:rsid w:val="0061366D"/>
    <w:rsid w:val="0061433E"/>
    <w:rsid w:val="00614AFD"/>
    <w:rsid w:val="00617B46"/>
    <w:rsid w:val="0062236B"/>
    <w:rsid w:val="00623386"/>
    <w:rsid w:val="0062457B"/>
    <w:rsid w:val="0062751D"/>
    <w:rsid w:val="00627E59"/>
    <w:rsid w:val="00632E09"/>
    <w:rsid w:val="00634CD0"/>
    <w:rsid w:val="006354AA"/>
    <w:rsid w:val="00635CDA"/>
    <w:rsid w:val="00637FE8"/>
    <w:rsid w:val="00640ED2"/>
    <w:rsid w:val="00643E98"/>
    <w:rsid w:val="0064495B"/>
    <w:rsid w:val="00644D9D"/>
    <w:rsid w:val="00645F3C"/>
    <w:rsid w:val="0064626D"/>
    <w:rsid w:val="00646932"/>
    <w:rsid w:val="00650499"/>
    <w:rsid w:val="00650F56"/>
    <w:rsid w:val="006518E2"/>
    <w:rsid w:val="0065266E"/>
    <w:rsid w:val="006610BE"/>
    <w:rsid w:val="00661AFA"/>
    <w:rsid w:val="006623E2"/>
    <w:rsid w:val="00666130"/>
    <w:rsid w:val="00666199"/>
    <w:rsid w:val="0067235A"/>
    <w:rsid w:val="006726BF"/>
    <w:rsid w:val="00672E80"/>
    <w:rsid w:val="00672FA1"/>
    <w:rsid w:val="00677B77"/>
    <w:rsid w:val="00682589"/>
    <w:rsid w:val="00683FC3"/>
    <w:rsid w:val="00685125"/>
    <w:rsid w:val="0068557D"/>
    <w:rsid w:val="0068718A"/>
    <w:rsid w:val="00687B17"/>
    <w:rsid w:val="00687CBC"/>
    <w:rsid w:val="00690D9F"/>
    <w:rsid w:val="00692FDF"/>
    <w:rsid w:val="00695BF4"/>
    <w:rsid w:val="006A2739"/>
    <w:rsid w:val="006A36E8"/>
    <w:rsid w:val="006A3EBE"/>
    <w:rsid w:val="006A44A1"/>
    <w:rsid w:val="006A6990"/>
    <w:rsid w:val="006A77DC"/>
    <w:rsid w:val="006A7A2A"/>
    <w:rsid w:val="006B0AFE"/>
    <w:rsid w:val="006B0D81"/>
    <w:rsid w:val="006B1B20"/>
    <w:rsid w:val="006B1DB5"/>
    <w:rsid w:val="006B3CF5"/>
    <w:rsid w:val="006B5C95"/>
    <w:rsid w:val="006B637E"/>
    <w:rsid w:val="006B71D5"/>
    <w:rsid w:val="006C0A63"/>
    <w:rsid w:val="006C1023"/>
    <w:rsid w:val="006C2D83"/>
    <w:rsid w:val="006C4BF6"/>
    <w:rsid w:val="006C5623"/>
    <w:rsid w:val="006C7113"/>
    <w:rsid w:val="006C73F6"/>
    <w:rsid w:val="006C79F0"/>
    <w:rsid w:val="006D0306"/>
    <w:rsid w:val="006D164B"/>
    <w:rsid w:val="006D1C34"/>
    <w:rsid w:val="006D2441"/>
    <w:rsid w:val="006D2A3A"/>
    <w:rsid w:val="006D2C1F"/>
    <w:rsid w:val="006D3316"/>
    <w:rsid w:val="006D6E67"/>
    <w:rsid w:val="006D731E"/>
    <w:rsid w:val="006E14B0"/>
    <w:rsid w:val="006E1CC5"/>
    <w:rsid w:val="006E5EE7"/>
    <w:rsid w:val="006F0108"/>
    <w:rsid w:val="006F3D84"/>
    <w:rsid w:val="006F68CA"/>
    <w:rsid w:val="006F6BFF"/>
    <w:rsid w:val="006F70C6"/>
    <w:rsid w:val="006F71CE"/>
    <w:rsid w:val="007019A0"/>
    <w:rsid w:val="00704AE6"/>
    <w:rsid w:val="00707709"/>
    <w:rsid w:val="00707EAC"/>
    <w:rsid w:val="007108EB"/>
    <w:rsid w:val="00710A23"/>
    <w:rsid w:val="00713F24"/>
    <w:rsid w:val="007153A2"/>
    <w:rsid w:val="00715FAB"/>
    <w:rsid w:val="00716B29"/>
    <w:rsid w:val="00716CF7"/>
    <w:rsid w:val="00716D04"/>
    <w:rsid w:val="007172CE"/>
    <w:rsid w:val="00723CC4"/>
    <w:rsid w:val="00724A68"/>
    <w:rsid w:val="00724D51"/>
    <w:rsid w:val="0072696D"/>
    <w:rsid w:val="007271BF"/>
    <w:rsid w:val="0073022B"/>
    <w:rsid w:val="00730DD3"/>
    <w:rsid w:val="00733224"/>
    <w:rsid w:val="0073376F"/>
    <w:rsid w:val="007338E6"/>
    <w:rsid w:val="007348F8"/>
    <w:rsid w:val="00735656"/>
    <w:rsid w:val="00735CB6"/>
    <w:rsid w:val="00737DEC"/>
    <w:rsid w:val="00737F22"/>
    <w:rsid w:val="00740F49"/>
    <w:rsid w:val="007411DA"/>
    <w:rsid w:val="00741BD9"/>
    <w:rsid w:val="007424A3"/>
    <w:rsid w:val="007424F7"/>
    <w:rsid w:val="00743326"/>
    <w:rsid w:val="00743948"/>
    <w:rsid w:val="00744C26"/>
    <w:rsid w:val="007457F2"/>
    <w:rsid w:val="00745958"/>
    <w:rsid w:val="00750841"/>
    <w:rsid w:val="0075168F"/>
    <w:rsid w:val="00752419"/>
    <w:rsid w:val="0075265E"/>
    <w:rsid w:val="00753A8C"/>
    <w:rsid w:val="00755138"/>
    <w:rsid w:val="007556E1"/>
    <w:rsid w:val="00764128"/>
    <w:rsid w:val="00765363"/>
    <w:rsid w:val="007655C0"/>
    <w:rsid w:val="0077096D"/>
    <w:rsid w:val="00774FC1"/>
    <w:rsid w:val="007751AC"/>
    <w:rsid w:val="007753AF"/>
    <w:rsid w:val="00775B12"/>
    <w:rsid w:val="00780867"/>
    <w:rsid w:val="007824B8"/>
    <w:rsid w:val="00782FF9"/>
    <w:rsid w:val="00783E9A"/>
    <w:rsid w:val="0078430E"/>
    <w:rsid w:val="00786D6E"/>
    <w:rsid w:val="007910DD"/>
    <w:rsid w:val="007914B2"/>
    <w:rsid w:val="00791D65"/>
    <w:rsid w:val="00793963"/>
    <w:rsid w:val="00794B94"/>
    <w:rsid w:val="00794D7E"/>
    <w:rsid w:val="00794DB1"/>
    <w:rsid w:val="0079524B"/>
    <w:rsid w:val="007A18B7"/>
    <w:rsid w:val="007A19D0"/>
    <w:rsid w:val="007A2560"/>
    <w:rsid w:val="007A3EC1"/>
    <w:rsid w:val="007A419B"/>
    <w:rsid w:val="007A67FB"/>
    <w:rsid w:val="007B3368"/>
    <w:rsid w:val="007B78D8"/>
    <w:rsid w:val="007B7F99"/>
    <w:rsid w:val="007C2C2F"/>
    <w:rsid w:val="007C3C1D"/>
    <w:rsid w:val="007C4E09"/>
    <w:rsid w:val="007C4EFF"/>
    <w:rsid w:val="007C62BD"/>
    <w:rsid w:val="007C6398"/>
    <w:rsid w:val="007C7E0A"/>
    <w:rsid w:val="007D0A69"/>
    <w:rsid w:val="007D1046"/>
    <w:rsid w:val="007D196E"/>
    <w:rsid w:val="007D1F15"/>
    <w:rsid w:val="007D3199"/>
    <w:rsid w:val="007D4A70"/>
    <w:rsid w:val="007D6404"/>
    <w:rsid w:val="007D6607"/>
    <w:rsid w:val="007D6DC4"/>
    <w:rsid w:val="007E14F9"/>
    <w:rsid w:val="007E178A"/>
    <w:rsid w:val="007E285E"/>
    <w:rsid w:val="007E428E"/>
    <w:rsid w:val="007E5C03"/>
    <w:rsid w:val="007F1C02"/>
    <w:rsid w:val="007F31B3"/>
    <w:rsid w:val="007F790E"/>
    <w:rsid w:val="007F7C67"/>
    <w:rsid w:val="0080031F"/>
    <w:rsid w:val="00803317"/>
    <w:rsid w:val="00803652"/>
    <w:rsid w:val="00804765"/>
    <w:rsid w:val="008047C3"/>
    <w:rsid w:val="00804D77"/>
    <w:rsid w:val="00805CA4"/>
    <w:rsid w:val="008158A0"/>
    <w:rsid w:val="00816235"/>
    <w:rsid w:val="008162CE"/>
    <w:rsid w:val="008173EF"/>
    <w:rsid w:val="008207B4"/>
    <w:rsid w:val="008210BE"/>
    <w:rsid w:val="00821675"/>
    <w:rsid w:val="00821B2F"/>
    <w:rsid w:val="00823F1C"/>
    <w:rsid w:val="0082585C"/>
    <w:rsid w:val="00825F7F"/>
    <w:rsid w:val="008268D9"/>
    <w:rsid w:val="00830C89"/>
    <w:rsid w:val="0083155E"/>
    <w:rsid w:val="008321DE"/>
    <w:rsid w:val="008335C0"/>
    <w:rsid w:val="00833762"/>
    <w:rsid w:val="008347EB"/>
    <w:rsid w:val="008371F1"/>
    <w:rsid w:val="00837438"/>
    <w:rsid w:val="00840AAE"/>
    <w:rsid w:val="008410D7"/>
    <w:rsid w:val="008411B9"/>
    <w:rsid w:val="008411E2"/>
    <w:rsid w:val="00843BE9"/>
    <w:rsid w:val="00843C29"/>
    <w:rsid w:val="00843C51"/>
    <w:rsid w:val="00844212"/>
    <w:rsid w:val="00845007"/>
    <w:rsid w:val="008451EC"/>
    <w:rsid w:val="00846164"/>
    <w:rsid w:val="00847ADB"/>
    <w:rsid w:val="008505B3"/>
    <w:rsid w:val="008522EE"/>
    <w:rsid w:val="00853463"/>
    <w:rsid w:val="00853914"/>
    <w:rsid w:val="00853EFB"/>
    <w:rsid w:val="00857F65"/>
    <w:rsid w:val="00860ADF"/>
    <w:rsid w:val="008619E5"/>
    <w:rsid w:val="00861BF4"/>
    <w:rsid w:val="00863DE1"/>
    <w:rsid w:val="0086555A"/>
    <w:rsid w:val="00865E19"/>
    <w:rsid w:val="00866F9C"/>
    <w:rsid w:val="008721EC"/>
    <w:rsid w:val="0087226A"/>
    <w:rsid w:val="008726EF"/>
    <w:rsid w:val="00872CDB"/>
    <w:rsid w:val="00872F20"/>
    <w:rsid w:val="00874B17"/>
    <w:rsid w:val="00874C6B"/>
    <w:rsid w:val="008750CF"/>
    <w:rsid w:val="0087739B"/>
    <w:rsid w:val="00877A1F"/>
    <w:rsid w:val="00877B5B"/>
    <w:rsid w:val="00880100"/>
    <w:rsid w:val="00880A8C"/>
    <w:rsid w:val="00885494"/>
    <w:rsid w:val="0088608F"/>
    <w:rsid w:val="0088676B"/>
    <w:rsid w:val="00886AAC"/>
    <w:rsid w:val="00886BC6"/>
    <w:rsid w:val="00887D52"/>
    <w:rsid w:val="00887ECE"/>
    <w:rsid w:val="0089091E"/>
    <w:rsid w:val="0089368E"/>
    <w:rsid w:val="00893F25"/>
    <w:rsid w:val="00894A10"/>
    <w:rsid w:val="00895035"/>
    <w:rsid w:val="008950D6"/>
    <w:rsid w:val="008A3800"/>
    <w:rsid w:val="008A381F"/>
    <w:rsid w:val="008A39BF"/>
    <w:rsid w:val="008A5E3B"/>
    <w:rsid w:val="008A78F1"/>
    <w:rsid w:val="008B1646"/>
    <w:rsid w:val="008B2B14"/>
    <w:rsid w:val="008B40BE"/>
    <w:rsid w:val="008B43FF"/>
    <w:rsid w:val="008B5D04"/>
    <w:rsid w:val="008B5FD0"/>
    <w:rsid w:val="008B7799"/>
    <w:rsid w:val="008C09CD"/>
    <w:rsid w:val="008C1E5A"/>
    <w:rsid w:val="008C39DD"/>
    <w:rsid w:val="008C4B99"/>
    <w:rsid w:val="008C6AED"/>
    <w:rsid w:val="008C7604"/>
    <w:rsid w:val="008C7C40"/>
    <w:rsid w:val="008C7EBB"/>
    <w:rsid w:val="008D21E7"/>
    <w:rsid w:val="008D3175"/>
    <w:rsid w:val="008D389A"/>
    <w:rsid w:val="008D75E3"/>
    <w:rsid w:val="008D7A2E"/>
    <w:rsid w:val="008E0008"/>
    <w:rsid w:val="008E10C0"/>
    <w:rsid w:val="008E1B27"/>
    <w:rsid w:val="008E2F82"/>
    <w:rsid w:val="008E6941"/>
    <w:rsid w:val="008E6BA8"/>
    <w:rsid w:val="008F2033"/>
    <w:rsid w:val="0090301A"/>
    <w:rsid w:val="00903379"/>
    <w:rsid w:val="009060DE"/>
    <w:rsid w:val="00906975"/>
    <w:rsid w:val="00906FDD"/>
    <w:rsid w:val="00917F0B"/>
    <w:rsid w:val="00917F8B"/>
    <w:rsid w:val="0092087B"/>
    <w:rsid w:val="00920B22"/>
    <w:rsid w:val="00920B6D"/>
    <w:rsid w:val="009252DB"/>
    <w:rsid w:val="009302B2"/>
    <w:rsid w:val="00934607"/>
    <w:rsid w:val="0093490B"/>
    <w:rsid w:val="00934FEF"/>
    <w:rsid w:val="00936ED2"/>
    <w:rsid w:val="009374C9"/>
    <w:rsid w:val="00937572"/>
    <w:rsid w:val="0094103C"/>
    <w:rsid w:val="00941368"/>
    <w:rsid w:val="00943ACB"/>
    <w:rsid w:val="009447FE"/>
    <w:rsid w:val="00944C5E"/>
    <w:rsid w:val="00952C31"/>
    <w:rsid w:val="00953EFE"/>
    <w:rsid w:val="00954DD2"/>
    <w:rsid w:val="00955D8E"/>
    <w:rsid w:val="00957C05"/>
    <w:rsid w:val="009600FD"/>
    <w:rsid w:val="00960964"/>
    <w:rsid w:val="00961101"/>
    <w:rsid w:val="0096272E"/>
    <w:rsid w:val="009627CB"/>
    <w:rsid w:val="009636EC"/>
    <w:rsid w:val="009646B4"/>
    <w:rsid w:val="00965E4D"/>
    <w:rsid w:val="00972094"/>
    <w:rsid w:val="00975B92"/>
    <w:rsid w:val="00980A29"/>
    <w:rsid w:val="00982EAC"/>
    <w:rsid w:val="0098406B"/>
    <w:rsid w:val="009842F4"/>
    <w:rsid w:val="00985006"/>
    <w:rsid w:val="009949C8"/>
    <w:rsid w:val="009957B2"/>
    <w:rsid w:val="00997601"/>
    <w:rsid w:val="009A0972"/>
    <w:rsid w:val="009A09A4"/>
    <w:rsid w:val="009A0EA2"/>
    <w:rsid w:val="009A1511"/>
    <w:rsid w:val="009A23CB"/>
    <w:rsid w:val="009A23E9"/>
    <w:rsid w:val="009A4FAA"/>
    <w:rsid w:val="009A760D"/>
    <w:rsid w:val="009A7EE3"/>
    <w:rsid w:val="009B1D5C"/>
    <w:rsid w:val="009B4D9D"/>
    <w:rsid w:val="009B5415"/>
    <w:rsid w:val="009B7DAF"/>
    <w:rsid w:val="009C2E31"/>
    <w:rsid w:val="009C4AEE"/>
    <w:rsid w:val="009C51FD"/>
    <w:rsid w:val="009C5C25"/>
    <w:rsid w:val="009C5FE5"/>
    <w:rsid w:val="009C7151"/>
    <w:rsid w:val="009C7545"/>
    <w:rsid w:val="009D1A76"/>
    <w:rsid w:val="009D3024"/>
    <w:rsid w:val="009D4EE7"/>
    <w:rsid w:val="009D743F"/>
    <w:rsid w:val="009E006E"/>
    <w:rsid w:val="009E1674"/>
    <w:rsid w:val="009E1955"/>
    <w:rsid w:val="009E5423"/>
    <w:rsid w:val="009E5B4D"/>
    <w:rsid w:val="009E6DA3"/>
    <w:rsid w:val="009F27DF"/>
    <w:rsid w:val="009F320D"/>
    <w:rsid w:val="009F343D"/>
    <w:rsid w:val="009F367C"/>
    <w:rsid w:val="009F4CF4"/>
    <w:rsid w:val="009F78CD"/>
    <w:rsid w:val="009F79E5"/>
    <w:rsid w:val="00A01F55"/>
    <w:rsid w:val="00A03CFB"/>
    <w:rsid w:val="00A04642"/>
    <w:rsid w:val="00A04CB6"/>
    <w:rsid w:val="00A04F0D"/>
    <w:rsid w:val="00A05335"/>
    <w:rsid w:val="00A05768"/>
    <w:rsid w:val="00A07A7B"/>
    <w:rsid w:val="00A12180"/>
    <w:rsid w:val="00A131B6"/>
    <w:rsid w:val="00A13F4C"/>
    <w:rsid w:val="00A14CAA"/>
    <w:rsid w:val="00A1628C"/>
    <w:rsid w:val="00A1719A"/>
    <w:rsid w:val="00A17754"/>
    <w:rsid w:val="00A17999"/>
    <w:rsid w:val="00A20E53"/>
    <w:rsid w:val="00A241A6"/>
    <w:rsid w:val="00A24D77"/>
    <w:rsid w:val="00A27233"/>
    <w:rsid w:val="00A2786F"/>
    <w:rsid w:val="00A27B52"/>
    <w:rsid w:val="00A30AAD"/>
    <w:rsid w:val="00A31A46"/>
    <w:rsid w:val="00A32A52"/>
    <w:rsid w:val="00A340A2"/>
    <w:rsid w:val="00A365AF"/>
    <w:rsid w:val="00A369C2"/>
    <w:rsid w:val="00A37049"/>
    <w:rsid w:val="00A37FE6"/>
    <w:rsid w:val="00A40025"/>
    <w:rsid w:val="00A421CE"/>
    <w:rsid w:val="00A42B2F"/>
    <w:rsid w:val="00A4517F"/>
    <w:rsid w:val="00A45DCC"/>
    <w:rsid w:val="00A462AA"/>
    <w:rsid w:val="00A46C64"/>
    <w:rsid w:val="00A47CBD"/>
    <w:rsid w:val="00A51782"/>
    <w:rsid w:val="00A51808"/>
    <w:rsid w:val="00A527AA"/>
    <w:rsid w:val="00A52840"/>
    <w:rsid w:val="00A52EFE"/>
    <w:rsid w:val="00A53BFB"/>
    <w:rsid w:val="00A55F56"/>
    <w:rsid w:val="00A56013"/>
    <w:rsid w:val="00A5684D"/>
    <w:rsid w:val="00A644FA"/>
    <w:rsid w:val="00A6563B"/>
    <w:rsid w:val="00A66A07"/>
    <w:rsid w:val="00A66D21"/>
    <w:rsid w:val="00A72614"/>
    <w:rsid w:val="00A74BD3"/>
    <w:rsid w:val="00A75C61"/>
    <w:rsid w:val="00A83A47"/>
    <w:rsid w:val="00A85318"/>
    <w:rsid w:val="00A863AD"/>
    <w:rsid w:val="00A90267"/>
    <w:rsid w:val="00A904BD"/>
    <w:rsid w:val="00A916F9"/>
    <w:rsid w:val="00A93C3D"/>
    <w:rsid w:val="00A95E2D"/>
    <w:rsid w:val="00A9601B"/>
    <w:rsid w:val="00AA0FDC"/>
    <w:rsid w:val="00AA1CF3"/>
    <w:rsid w:val="00AA589B"/>
    <w:rsid w:val="00AA5C69"/>
    <w:rsid w:val="00AA6B43"/>
    <w:rsid w:val="00AB0320"/>
    <w:rsid w:val="00AB0EB3"/>
    <w:rsid w:val="00AB1DAA"/>
    <w:rsid w:val="00AB2D6F"/>
    <w:rsid w:val="00AB3262"/>
    <w:rsid w:val="00AB3E40"/>
    <w:rsid w:val="00AB5A99"/>
    <w:rsid w:val="00AB6B6C"/>
    <w:rsid w:val="00AB7B11"/>
    <w:rsid w:val="00AC0AE2"/>
    <w:rsid w:val="00AC0DDF"/>
    <w:rsid w:val="00AC1163"/>
    <w:rsid w:val="00AC14DC"/>
    <w:rsid w:val="00AC154A"/>
    <w:rsid w:val="00AC4274"/>
    <w:rsid w:val="00AC4B94"/>
    <w:rsid w:val="00AC5FBF"/>
    <w:rsid w:val="00AD100E"/>
    <w:rsid w:val="00AD1634"/>
    <w:rsid w:val="00AD1A48"/>
    <w:rsid w:val="00AD2139"/>
    <w:rsid w:val="00AD5ADE"/>
    <w:rsid w:val="00AD60E8"/>
    <w:rsid w:val="00AD6CA7"/>
    <w:rsid w:val="00AE1D47"/>
    <w:rsid w:val="00AE1E36"/>
    <w:rsid w:val="00AE25EB"/>
    <w:rsid w:val="00AE37C2"/>
    <w:rsid w:val="00AE38E6"/>
    <w:rsid w:val="00AE7A84"/>
    <w:rsid w:val="00AF086E"/>
    <w:rsid w:val="00AF29C3"/>
    <w:rsid w:val="00AF34EC"/>
    <w:rsid w:val="00AF440E"/>
    <w:rsid w:val="00AF635C"/>
    <w:rsid w:val="00AF6A32"/>
    <w:rsid w:val="00AF7443"/>
    <w:rsid w:val="00AF74AA"/>
    <w:rsid w:val="00B00F99"/>
    <w:rsid w:val="00B02BEE"/>
    <w:rsid w:val="00B03323"/>
    <w:rsid w:val="00B03C2F"/>
    <w:rsid w:val="00B0583D"/>
    <w:rsid w:val="00B1270E"/>
    <w:rsid w:val="00B12CA2"/>
    <w:rsid w:val="00B12F67"/>
    <w:rsid w:val="00B15064"/>
    <w:rsid w:val="00B15B87"/>
    <w:rsid w:val="00B17BE7"/>
    <w:rsid w:val="00B205B6"/>
    <w:rsid w:val="00B218BB"/>
    <w:rsid w:val="00B21BA7"/>
    <w:rsid w:val="00B244FC"/>
    <w:rsid w:val="00B247C3"/>
    <w:rsid w:val="00B258B2"/>
    <w:rsid w:val="00B25B86"/>
    <w:rsid w:val="00B26326"/>
    <w:rsid w:val="00B31ECE"/>
    <w:rsid w:val="00B3218D"/>
    <w:rsid w:val="00B340A3"/>
    <w:rsid w:val="00B36F5E"/>
    <w:rsid w:val="00B37A08"/>
    <w:rsid w:val="00B410F5"/>
    <w:rsid w:val="00B418D2"/>
    <w:rsid w:val="00B422C2"/>
    <w:rsid w:val="00B4249A"/>
    <w:rsid w:val="00B438AC"/>
    <w:rsid w:val="00B43A22"/>
    <w:rsid w:val="00B444CC"/>
    <w:rsid w:val="00B4513F"/>
    <w:rsid w:val="00B4557D"/>
    <w:rsid w:val="00B45F66"/>
    <w:rsid w:val="00B460CB"/>
    <w:rsid w:val="00B46B23"/>
    <w:rsid w:val="00B51203"/>
    <w:rsid w:val="00B51A6E"/>
    <w:rsid w:val="00B52434"/>
    <w:rsid w:val="00B5244D"/>
    <w:rsid w:val="00B54F55"/>
    <w:rsid w:val="00B6280C"/>
    <w:rsid w:val="00B63AF1"/>
    <w:rsid w:val="00B63BA3"/>
    <w:rsid w:val="00B63E23"/>
    <w:rsid w:val="00B647CB"/>
    <w:rsid w:val="00B649E7"/>
    <w:rsid w:val="00B6516E"/>
    <w:rsid w:val="00B6605E"/>
    <w:rsid w:val="00B66A3E"/>
    <w:rsid w:val="00B671A4"/>
    <w:rsid w:val="00B673A8"/>
    <w:rsid w:val="00B71DA3"/>
    <w:rsid w:val="00B72164"/>
    <w:rsid w:val="00B72CD4"/>
    <w:rsid w:val="00B739C1"/>
    <w:rsid w:val="00B73AB8"/>
    <w:rsid w:val="00B73CF1"/>
    <w:rsid w:val="00B73DD5"/>
    <w:rsid w:val="00B74494"/>
    <w:rsid w:val="00B76038"/>
    <w:rsid w:val="00B82F2A"/>
    <w:rsid w:val="00B84ECE"/>
    <w:rsid w:val="00B84F04"/>
    <w:rsid w:val="00B85B00"/>
    <w:rsid w:val="00B86533"/>
    <w:rsid w:val="00B87CD7"/>
    <w:rsid w:val="00B90CF3"/>
    <w:rsid w:val="00B92BAD"/>
    <w:rsid w:val="00B93B9D"/>
    <w:rsid w:val="00B94388"/>
    <w:rsid w:val="00B97884"/>
    <w:rsid w:val="00BA02F1"/>
    <w:rsid w:val="00BA051D"/>
    <w:rsid w:val="00BA2B93"/>
    <w:rsid w:val="00BA378F"/>
    <w:rsid w:val="00BA4100"/>
    <w:rsid w:val="00BA4B33"/>
    <w:rsid w:val="00BA502E"/>
    <w:rsid w:val="00BA6D37"/>
    <w:rsid w:val="00BB1A85"/>
    <w:rsid w:val="00BB32EC"/>
    <w:rsid w:val="00BB4C04"/>
    <w:rsid w:val="00BB7F0D"/>
    <w:rsid w:val="00BC33C3"/>
    <w:rsid w:val="00BC3BC2"/>
    <w:rsid w:val="00BC4F7A"/>
    <w:rsid w:val="00BC7BE0"/>
    <w:rsid w:val="00BD1383"/>
    <w:rsid w:val="00BD1448"/>
    <w:rsid w:val="00BD1EBF"/>
    <w:rsid w:val="00BD765C"/>
    <w:rsid w:val="00BE0834"/>
    <w:rsid w:val="00BE2747"/>
    <w:rsid w:val="00BE2FFE"/>
    <w:rsid w:val="00BE3467"/>
    <w:rsid w:val="00BE38F0"/>
    <w:rsid w:val="00BE56B0"/>
    <w:rsid w:val="00BE5835"/>
    <w:rsid w:val="00BE6ABF"/>
    <w:rsid w:val="00BE6C1D"/>
    <w:rsid w:val="00BE75D7"/>
    <w:rsid w:val="00BE7D51"/>
    <w:rsid w:val="00BF132F"/>
    <w:rsid w:val="00BF4E17"/>
    <w:rsid w:val="00BF57D5"/>
    <w:rsid w:val="00BF5F96"/>
    <w:rsid w:val="00C01001"/>
    <w:rsid w:val="00C02C04"/>
    <w:rsid w:val="00C02E8E"/>
    <w:rsid w:val="00C0392A"/>
    <w:rsid w:val="00C03C66"/>
    <w:rsid w:val="00C0440A"/>
    <w:rsid w:val="00C04687"/>
    <w:rsid w:val="00C04B40"/>
    <w:rsid w:val="00C04E79"/>
    <w:rsid w:val="00C052FB"/>
    <w:rsid w:val="00C0705C"/>
    <w:rsid w:val="00C070BF"/>
    <w:rsid w:val="00C11B5D"/>
    <w:rsid w:val="00C1200C"/>
    <w:rsid w:val="00C12458"/>
    <w:rsid w:val="00C13878"/>
    <w:rsid w:val="00C1396D"/>
    <w:rsid w:val="00C14003"/>
    <w:rsid w:val="00C15EEB"/>
    <w:rsid w:val="00C174F2"/>
    <w:rsid w:val="00C22A1D"/>
    <w:rsid w:val="00C22AE9"/>
    <w:rsid w:val="00C23258"/>
    <w:rsid w:val="00C24F15"/>
    <w:rsid w:val="00C265EF"/>
    <w:rsid w:val="00C266DE"/>
    <w:rsid w:val="00C26B0F"/>
    <w:rsid w:val="00C319B8"/>
    <w:rsid w:val="00C337C0"/>
    <w:rsid w:val="00C33C75"/>
    <w:rsid w:val="00C34424"/>
    <w:rsid w:val="00C35198"/>
    <w:rsid w:val="00C35479"/>
    <w:rsid w:val="00C36BEF"/>
    <w:rsid w:val="00C40176"/>
    <w:rsid w:val="00C409CE"/>
    <w:rsid w:val="00C41472"/>
    <w:rsid w:val="00C41AE7"/>
    <w:rsid w:val="00C443A7"/>
    <w:rsid w:val="00C44FE6"/>
    <w:rsid w:val="00C46B12"/>
    <w:rsid w:val="00C47137"/>
    <w:rsid w:val="00C5221B"/>
    <w:rsid w:val="00C52C97"/>
    <w:rsid w:val="00C563A2"/>
    <w:rsid w:val="00C57820"/>
    <w:rsid w:val="00C654F5"/>
    <w:rsid w:val="00C658CA"/>
    <w:rsid w:val="00C7033E"/>
    <w:rsid w:val="00C71C22"/>
    <w:rsid w:val="00C71C82"/>
    <w:rsid w:val="00C77515"/>
    <w:rsid w:val="00C777DD"/>
    <w:rsid w:val="00C8108C"/>
    <w:rsid w:val="00C82287"/>
    <w:rsid w:val="00C83D04"/>
    <w:rsid w:val="00C83F82"/>
    <w:rsid w:val="00C849F1"/>
    <w:rsid w:val="00C84D62"/>
    <w:rsid w:val="00C87C3D"/>
    <w:rsid w:val="00C90833"/>
    <w:rsid w:val="00C90F4E"/>
    <w:rsid w:val="00C923DC"/>
    <w:rsid w:val="00C9279F"/>
    <w:rsid w:val="00C94B26"/>
    <w:rsid w:val="00CA061C"/>
    <w:rsid w:val="00CA06BA"/>
    <w:rsid w:val="00CA072D"/>
    <w:rsid w:val="00CA1058"/>
    <w:rsid w:val="00CA1705"/>
    <w:rsid w:val="00CA3BDA"/>
    <w:rsid w:val="00CA4576"/>
    <w:rsid w:val="00CA47A1"/>
    <w:rsid w:val="00CA4F44"/>
    <w:rsid w:val="00CA7203"/>
    <w:rsid w:val="00CB0778"/>
    <w:rsid w:val="00CB144E"/>
    <w:rsid w:val="00CB18AC"/>
    <w:rsid w:val="00CB2029"/>
    <w:rsid w:val="00CB221B"/>
    <w:rsid w:val="00CB523D"/>
    <w:rsid w:val="00CB5374"/>
    <w:rsid w:val="00CB5474"/>
    <w:rsid w:val="00CB7C9A"/>
    <w:rsid w:val="00CC04EE"/>
    <w:rsid w:val="00CC4964"/>
    <w:rsid w:val="00CD4395"/>
    <w:rsid w:val="00CD5074"/>
    <w:rsid w:val="00CD5166"/>
    <w:rsid w:val="00CD5544"/>
    <w:rsid w:val="00CD57EA"/>
    <w:rsid w:val="00CD7C1E"/>
    <w:rsid w:val="00CE142F"/>
    <w:rsid w:val="00CE1A54"/>
    <w:rsid w:val="00CE51E5"/>
    <w:rsid w:val="00CE7320"/>
    <w:rsid w:val="00CE7593"/>
    <w:rsid w:val="00CF5FB6"/>
    <w:rsid w:val="00CF69A2"/>
    <w:rsid w:val="00D00532"/>
    <w:rsid w:val="00D00577"/>
    <w:rsid w:val="00D02439"/>
    <w:rsid w:val="00D02518"/>
    <w:rsid w:val="00D03BC3"/>
    <w:rsid w:val="00D04B86"/>
    <w:rsid w:val="00D05F10"/>
    <w:rsid w:val="00D06558"/>
    <w:rsid w:val="00D0742A"/>
    <w:rsid w:val="00D07DBD"/>
    <w:rsid w:val="00D1080C"/>
    <w:rsid w:val="00D10C75"/>
    <w:rsid w:val="00D1305B"/>
    <w:rsid w:val="00D15EDE"/>
    <w:rsid w:val="00D17454"/>
    <w:rsid w:val="00D203DC"/>
    <w:rsid w:val="00D209C3"/>
    <w:rsid w:val="00D2109D"/>
    <w:rsid w:val="00D21779"/>
    <w:rsid w:val="00D2206D"/>
    <w:rsid w:val="00D2361E"/>
    <w:rsid w:val="00D23C29"/>
    <w:rsid w:val="00D23D12"/>
    <w:rsid w:val="00D33FBC"/>
    <w:rsid w:val="00D366F4"/>
    <w:rsid w:val="00D37762"/>
    <w:rsid w:val="00D37CC6"/>
    <w:rsid w:val="00D41E57"/>
    <w:rsid w:val="00D421C0"/>
    <w:rsid w:val="00D42713"/>
    <w:rsid w:val="00D44454"/>
    <w:rsid w:val="00D444E8"/>
    <w:rsid w:val="00D51953"/>
    <w:rsid w:val="00D5246E"/>
    <w:rsid w:val="00D52A16"/>
    <w:rsid w:val="00D53092"/>
    <w:rsid w:val="00D54D72"/>
    <w:rsid w:val="00D5600E"/>
    <w:rsid w:val="00D603AD"/>
    <w:rsid w:val="00D61212"/>
    <w:rsid w:val="00D61F3D"/>
    <w:rsid w:val="00D63E2C"/>
    <w:rsid w:val="00D67CF0"/>
    <w:rsid w:val="00D67E38"/>
    <w:rsid w:val="00D72F95"/>
    <w:rsid w:val="00D734FE"/>
    <w:rsid w:val="00D74764"/>
    <w:rsid w:val="00D7535C"/>
    <w:rsid w:val="00D76302"/>
    <w:rsid w:val="00D76540"/>
    <w:rsid w:val="00D76F36"/>
    <w:rsid w:val="00D7799D"/>
    <w:rsid w:val="00D77F0D"/>
    <w:rsid w:val="00D8340F"/>
    <w:rsid w:val="00D83AB1"/>
    <w:rsid w:val="00D84D4F"/>
    <w:rsid w:val="00D84F13"/>
    <w:rsid w:val="00D9056A"/>
    <w:rsid w:val="00D91019"/>
    <w:rsid w:val="00D92635"/>
    <w:rsid w:val="00D93117"/>
    <w:rsid w:val="00D94748"/>
    <w:rsid w:val="00D95BDE"/>
    <w:rsid w:val="00D95F51"/>
    <w:rsid w:val="00DA5CE2"/>
    <w:rsid w:val="00DA7208"/>
    <w:rsid w:val="00DB294E"/>
    <w:rsid w:val="00DB2B95"/>
    <w:rsid w:val="00DB3250"/>
    <w:rsid w:val="00DB5989"/>
    <w:rsid w:val="00DB7146"/>
    <w:rsid w:val="00DB775F"/>
    <w:rsid w:val="00DB78DA"/>
    <w:rsid w:val="00DB7CFA"/>
    <w:rsid w:val="00DC28D7"/>
    <w:rsid w:val="00DC5B96"/>
    <w:rsid w:val="00DC6496"/>
    <w:rsid w:val="00DD04A7"/>
    <w:rsid w:val="00DD22C1"/>
    <w:rsid w:val="00DD3AD1"/>
    <w:rsid w:val="00DD428E"/>
    <w:rsid w:val="00DD43AB"/>
    <w:rsid w:val="00DD4CDA"/>
    <w:rsid w:val="00DD56A3"/>
    <w:rsid w:val="00DD6437"/>
    <w:rsid w:val="00DE10E8"/>
    <w:rsid w:val="00DE2707"/>
    <w:rsid w:val="00DE3368"/>
    <w:rsid w:val="00DE6691"/>
    <w:rsid w:val="00DE69E7"/>
    <w:rsid w:val="00DE7608"/>
    <w:rsid w:val="00DF0207"/>
    <w:rsid w:val="00DF1161"/>
    <w:rsid w:val="00DF28EC"/>
    <w:rsid w:val="00DF2D13"/>
    <w:rsid w:val="00DF3E17"/>
    <w:rsid w:val="00DF3FB0"/>
    <w:rsid w:val="00DF73F6"/>
    <w:rsid w:val="00DF7518"/>
    <w:rsid w:val="00E01172"/>
    <w:rsid w:val="00E01A7E"/>
    <w:rsid w:val="00E01B9C"/>
    <w:rsid w:val="00E02A99"/>
    <w:rsid w:val="00E03DE7"/>
    <w:rsid w:val="00E03FA0"/>
    <w:rsid w:val="00E046A3"/>
    <w:rsid w:val="00E074BB"/>
    <w:rsid w:val="00E10E8B"/>
    <w:rsid w:val="00E1348C"/>
    <w:rsid w:val="00E14305"/>
    <w:rsid w:val="00E1470E"/>
    <w:rsid w:val="00E14FBC"/>
    <w:rsid w:val="00E15401"/>
    <w:rsid w:val="00E15A16"/>
    <w:rsid w:val="00E16849"/>
    <w:rsid w:val="00E16FDA"/>
    <w:rsid w:val="00E205D0"/>
    <w:rsid w:val="00E20FE1"/>
    <w:rsid w:val="00E22E3D"/>
    <w:rsid w:val="00E24874"/>
    <w:rsid w:val="00E34C63"/>
    <w:rsid w:val="00E35F58"/>
    <w:rsid w:val="00E36DAB"/>
    <w:rsid w:val="00E412C7"/>
    <w:rsid w:val="00E452DC"/>
    <w:rsid w:val="00E45596"/>
    <w:rsid w:val="00E45BD9"/>
    <w:rsid w:val="00E557D9"/>
    <w:rsid w:val="00E57A94"/>
    <w:rsid w:val="00E57E7C"/>
    <w:rsid w:val="00E6106E"/>
    <w:rsid w:val="00E63CC7"/>
    <w:rsid w:val="00E64359"/>
    <w:rsid w:val="00E654BC"/>
    <w:rsid w:val="00E66A39"/>
    <w:rsid w:val="00E66FFC"/>
    <w:rsid w:val="00E730D6"/>
    <w:rsid w:val="00E741E6"/>
    <w:rsid w:val="00E759D6"/>
    <w:rsid w:val="00E75DE5"/>
    <w:rsid w:val="00E763F1"/>
    <w:rsid w:val="00E76580"/>
    <w:rsid w:val="00E76C60"/>
    <w:rsid w:val="00E80046"/>
    <w:rsid w:val="00E821EC"/>
    <w:rsid w:val="00E83E18"/>
    <w:rsid w:val="00E84A8C"/>
    <w:rsid w:val="00E900EF"/>
    <w:rsid w:val="00E90811"/>
    <w:rsid w:val="00E91D59"/>
    <w:rsid w:val="00E94F72"/>
    <w:rsid w:val="00E94FAC"/>
    <w:rsid w:val="00E95502"/>
    <w:rsid w:val="00E95EB3"/>
    <w:rsid w:val="00E976DE"/>
    <w:rsid w:val="00EA12AF"/>
    <w:rsid w:val="00EA4CED"/>
    <w:rsid w:val="00EA5E7A"/>
    <w:rsid w:val="00EA6B04"/>
    <w:rsid w:val="00EA7CF6"/>
    <w:rsid w:val="00EB082C"/>
    <w:rsid w:val="00EB0863"/>
    <w:rsid w:val="00EB305A"/>
    <w:rsid w:val="00EB3097"/>
    <w:rsid w:val="00EB38F4"/>
    <w:rsid w:val="00EB3F9F"/>
    <w:rsid w:val="00EB5B95"/>
    <w:rsid w:val="00EB7FC5"/>
    <w:rsid w:val="00EC0735"/>
    <w:rsid w:val="00EC0F83"/>
    <w:rsid w:val="00EC147F"/>
    <w:rsid w:val="00EC16F1"/>
    <w:rsid w:val="00EC25D5"/>
    <w:rsid w:val="00EC4B7A"/>
    <w:rsid w:val="00EC5013"/>
    <w:rsid w:val="00EC59C2"/>
    <w:rsid w:val="00EC6DB5"/>
    <w:rsid w:val="00EC7A53"/>
    <w:rsid w:val="00ED0429"/>
    <w:rsid w:val="00ED10AD"/>
    <w:rsid w:val="00ED1272"/>
    <w:rsid w:val="00ED18F7"/>
    <w:rsid w:val="00ED1F20"/>
    <w:rsid w:val="00ED3BC1"/>
    <w:rsid w:val="00ED4447"/>
    <w:rsid w:val="00ED57D7"/>
    <w:rsid w:val="00EE2AB0"/>
    <w:rsid w:val="00EE3187"/>
    <w:rsid w:val="00EE3D57"/>
    <w:rsid w:val="00EE4C7A"/>
    <w:rsid w:val="00EE5168"/>
    <w:rsid w:val="00EE58FF"/>
    <w:rsid w:val="00EE5988"/>
    <w:rsid w:val="00EE606A"/>
    <w:rsid w:val="00EF11F5"/>
    <w:rsid w:val="00EF2E74"/>
    <w:rsid w:val="00EF499B"/>
    <w:rsid w:val="00EF4A65"/>
    <w:rsid w:val="00F00C91"/>
    <w:rsid w:val="00F01E3E"/>
    <w:rsid w:val="00F04511"/>
    <w:rsid w:val="00F04B5C"/>
    <w:rsid w:val="00F059BD"/>
    <w:rsid w:val="00F05F54"/>
    <w:rsid w:val="00F13CD4"/>
    <w:rsid w:val="00F14977"/>
    <w:rsid w:val="00F15D74"/>
    <w:rsid w:val="00F16F4A"/>
    <w:rsid w:val="00F209EB"/>
    <w:rsid w:val="00F21ED4"/>
    <w:rsid w:val="00F2254C"/>
    <w:rsid w:val="00F25674"/>
    <w:rsid w:val="00F25A55"/>
    <w:rsid w:val="00F25C0D"/>
    <w:rsid w:val="00F27195"/>
    <w:rsid w:val="00F32092"/>
    <w:rsid w:val="00F33C10"/>
    <w:rsid w:val="00F460B8"/>
    <w:rsid w:val="00F460C6"/>
    <w:rsid w:val="00F50342"/>
    <w:rsid w:val="00F521C0"/>
    <w:rsid w:val="00F52357"/>
    <w:rsid w:val="00F542E0"/>
    <w:rsid w:val="00F54E38"/>
    <w:rsid w:val="00F5537C"/>
    <w:rsid w:val="00F553F0"/>
    <w:rsid w:val="00F609C4"/>
    <w:rsid w:val="00F6323E"/>
    <w:rsid w:val="00F652C8"/>
    <w:rsid w:val="00F65795"/>
    <w:rsid w:val="00F663A3"/>
    <w:rsid w:val="00F75A19"/>
    <w:rsid w:val="00F761B5"/>
    <w:rsid w:val="00F7795C"/>
    <w:rsid w:val="00F77C9A"/>
    <w:rsid w:val="00F80FB5"/>
    <w:rsid w:val="00F842CC"/>
    <w:rsid w:val="00F863A2"/>
    <w:rsid w:val="00F90976"/>
    <w:rsid w:val="00F928B1"/>
    <w:rsid w:val="00F94BF6"/>
    <w:rsid w:val="00FA13E6"/>
    <w:rsid w:val="00FA4F1C"/>
    <w:rsid w:val="00FA5EE8"/>
    <w:rsid w:val="00FA6BEA"/>
    <w:rsid w:val="00FA6F74"/>
    <w:rsid w:val="00FB055C"/>
    <w:rsid w:val="00FB0BCA"/>
    <w:rsid w:val="00FB3750"/>
    <w:rsid w:val="00FB4A08"/>
    <w:rsid w:val="00FB68F0"/>
    <w:rsid w:val="00FC0C2A"/>
    <w:rsid w:val="00FC2ADA"/>
    <w:rsid w:val="00FC4408"/>
    <w:rsid w:val="00FC6B7D"/>
    <w:rsid w:val="00FD1B08"/>
    <w:rsid w:val="00FD226A"/>
    <w:rsid w:val="00FD4B6F"/>
    <w:rsid w:val="00FD4B8E"/>
    <w:rsid w:val="00FD7F8E"/>
    <w:rsid w:val="00FE0170"/>
    <w:rsid w:val="00FE0F05"/>
    <w:rsid w:val="00FE3B70"/>
    <w:rsid w:val="00FE4D51"/>
    <w:rsid w:val="00FE6832"/>
    <w:rsid w:val="00FE7141"/>
    <w:rsid w:val="00FF03B2"/>
    <w:rsid w:val="00FF0E6D"/>
    <w:rsid w:val="00FF11E4"/>
    <w:rsid w:val="00FF2020"/>
    <w:rsid w:val="00FF329E"/>
    <w:rsid w:val="00FF340D"/>
    <w:rsid w:val="00FF43B4"/>
    <w:rsid w:val="00FF77A7"/>
    <w:rsid w:val="00FF7AF3"/>
    <w:rsid w:val="01BE7323"/>
    <w:rsid w:val="03CD0E11"/>
    <w:rsid w:val="04B072D4"/>
    <w:rsid w:val="04F512AE"/>
    <w:rsid w:val="05F575D4"/>
    <w:rsid w:val="060A6FDB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2FB2185"/>
    <w:rsid w:val="145F688C"/>
    <w:rsid w:val="15DD2205"/>
    <w:rsid w:val="17072842"/>
    <w:rsid w:val="17A67110"/>
    <w:rsid w:val="1864189B"/>
    <w:rsid w:val="18D73A7D"/>
    <w:rsid w:val="19557370"/>
    <w:rsid w:val="1BD06B6A"/>
    <w:rsid w:val="1D604E1B"/>
    <w:rsid w:val="1F782BDE"/>
    <w:rsid w:val="204A6A53"/>
    <w:rsid w:val="22007F90"/>
    <w:rsid w:val="23317869"/>
    <w:rsid w:val="25650CAE"/>
    <w:rsid w:val="26406598"/>
    <w:rsid w:val="28080056"/>
    <w:rsid w:val="28734C1A"/>
    <w:rsid w:val="28C72DDD"/>
    <w:rsid w:val="29EE0E64"/>
    <w:rsid w:val="2ACD534D"/>
    <w:rsid w:val="2BAB04D2"/>
    <w:rsid w:val="2BC4020A"/>
    <w:rsid w:val="2EF90F16"/>
    <w:rsid w:val="2F125C63"/>
    <w:rsid w:val="302C3D0A"/>
    <w:rsid w:val="30787AB3"/>
    <w:rsid w:val="3104598F"/>
    <w:rsid w:val="33DE31BB"/>
    <w:rsid w:val="359C2EFC"/>
    <w:rsid w:val="36A06A1C"/>
    <w:rsid w:val="389C49C0"/>
    <w:rsid w:val="39BC78F4"/>
    <w:rsid w:val="3B35486F"/>
    <w:rsid w:val="3EF1250A"/>
    <w:rsid w:val="40567DB0"/>
    <w:rsid w:val="40FF5CD2"/>
    <w:rsid w:val="41961147"/>
    <w:rsid w:val="42DB40B0"/>
    <w:rsid w:val="43B71B0A"/>
    <w:rsid w:val="44C6698D"/>
    <w:rsid w:val="44FA0589"/>
    <w:rsid w:val="450665E4"/>
    <w:rsid w:val="45A663E3"/>
    <w:rsid w:val="462B6546"/>
    <w:rsid w:val="469F09AF"/>
    <w:rsid w:val="4B756271"/>
    <w:rsid w:val="4BEB1D3E"/>
    <w:rsid w:val="4C8E1CA8"/>
    <w:rsid w:val="4D6D36A4"/>
    <w:rsid w:val="4EBB21ED"/>
    <w:rsid w:val="4F437C01"/>
    <w:rsid w:val="510903EF"/>
    <w:rsid w:val="52782993"/>
    <w:rsid w:val="53F137F4"/>
    <w:rsid w:val="543A6906"/>
    <w:rsid w:val="550407B0"/>
    <w:rsid w:val="56850CBB"/>
    <w:rsid w:val="580D4286"/>
    <w:rsid w:val="58AE3000"/>
    <w:rsid w:val="59D8738A"/>
    <w:rsid w:val="59DA7BF6"/>
    <w:rsid w:val="5A666D76"/>
    <w:rsid w:val="5B2253C2"/>
    <w:rsid w:val="5C182A2D"/>
    <w:rsid w:val="5CF02E0F"/>
    <w:rsid w:val="603269D2"/>
    <w:rsid w:val="61A52BCA"/>
    <w:rsid w:val="64A432DC"/>
    <w:rsid w:val="67095496"/>
    <w:rsid w:val="67ED7463"/>
    <w:rsid w:val="681A546A"/>
    <w:rsid w:val="688A4CB2"/>
    <w:rsid w:val="69CB37D4"/>
    <w:rsid w:val="6A0D5B9B"/>
    <w:rsid w:val="6A3B23B1"/>
    <w:rsid w:val="6AEA32DC"/>
    <w:rsid w:val="6CC24AB5"/>
    <w:rsid w:val="6D9271B2"/>
    <w:rsid w:val="6DD13C35"/>
    <w:rsid w:val="6F134790"/>
    <w:rsid w:val="6FE81F5F"/>
    <w:rsid w:val="705C11EC"/>
    <w:rsid w:val="72446028"/>
    <w:rsid w:val="73076EC0"/>
    <w:rsid w:val="74210CA6"/>
    <w:rsid w:val="746F4E76"/>
    <w:rsid w:val="749D7B1B"/>
    <w:rsid w:val="764B5653"/>
    <w:rsid w:val="788C25F5"/>
    <w:rsid w:val="79F72AA9"/>
    <w:rsid w:val="7A144529"/>
    <w:rsid w:val="7BAA225B"/>
    <w:rsid w:val="7DD37FAE"/>
    <w:rsid w:val="7EA3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64408F"/>
  <w15:docId w15:val="{B9461B46-B402-4533-98B0-14555551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uiPriority w:val="1"/>
    <w:qFormat/>
    <w:pPr>
      <w:outlineLvl w:val="0"/>
    </w:pPr>
    <w:rPr>
      <w:rFonts w:ascii="Times New Roman" w:eastAsia="宋体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qFormat/>
    <w:rsid w:val="00C47137"/>
  </w:style>
  <w:style w:type="paragraph" w:styleId="a4">
    <w:name w:val="Body Text"/>
    <w:basedOn w:val="a"/>
    <w:link w:val="Char0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autoRedefine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3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autoRedefine/>
    <w:qFormat/>
    <w:rPr>
      <w:b/>
      <w:bCs/>
    </w:rPr>
  </w:style>
  <w:style w:type="character" w:styleId="a9">
    <w:name w:val="Hyperlink"/>
    <w:basedOn w:val="a0"/>
    <w:autoRedefine/>
    <w:qFormat/>
    <w:rPr>
      <w:color w:val="0563C1" w:themeColor="hyperlink"/>
      <w:u w:val="single"/>
    </w:rPr>
  </w:style>
  <w:style w:type="character" w:styleId="aa">
    <w:name w:val="annotation reference"/>
    <w:basedOn w:val="a0"/>
    <w:autoRedefine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adjustRightInd w:val="0"/>
      <w:spacing w:line="360" w:lineRule="auto"/>
      <w:ind w:firstLineChars="200" w:firstLine="402"/>
      <w:jc w:val="both"/>
    </w:pPr>
    <w:rPr>
      <w:rFonts w:ascii="宋体" w:eastAsia="宋体" w:hAnsi="宋体" w:cs="宋体"/>
      <w:b/>
      <w:color w:val="000000" w:themeColor="text1"/>
      <w:sz w:val="20"/>
    </w:rPr>
  </w:style>
  <w:style w:type="character" w:customStyle="1" w:styleId="Char3">
    <w:name w:val="页眉 Char"/>
    <w:basedOn w:val="a0"/>
    <w:link w:val="a7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2">
    <w:name w:val="页脚 Char"/>
    <w:basedOn w:val="a0"/>
    <w:link w:val="a6"/>
    <w:autoRedefine/>
    <w:uiPriority w:val="99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autoRedefine/>
    <w:qFormat/>
    <w:rsid w:val="00C47137"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4">
    <w:name w:val="批注主题 Char"/>
    <w:basedOn w:val="Char"/>
    <w:link w:val="a8"/>
    <w:autoRedefine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1">
    <w:name w:val="批注框文本 Char"/>
    <w:basedOn w:val="a0"/>
    <w:link w:val="a5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10">
    <w:name w:val="修订1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paragraph" w:customStyle="1" w:styleId="2">
    <w:name w:val="修订2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">
    <w:name w:val="修订3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0">
    <w:name w:val="正文文本 Char"/>
    <w:basedOn w:val="a0"/>
    <w:link w:val="a4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customStyle="1" w:styleId="4">
    <w:name w:val="修订4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5">
    <w:name w:val="修订5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6">
    <w:name w:val="修订6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7">
    <w:name w:val="修订7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8">
    <w:name w:val="修订8"/>
    <w:hidden/>
    <w:uiPriority w:val="99"/>
    <w:semiHidden/>
    <w:rPr>
      <w:rFonts w:ascii="仿宋" w:eastAsia="仿宋" w:hAnsi="仿宋" w:cs="仿宋"/>
      <w:sz w:val="22"/>
      <w:szCs w:val="22"/>
      <w:lang w:val="zh-CN" w:bidi="zh-CN"/>
    </w:rPr>
  </w:style>
  <w:style w:type="paragraph" w:styleId="ac">
    <w:name w:val="Revision"/>
    <w:hidden/>
    <w:uiPriority w:val="99"/>
    <w:semiHidden/>
    <w:rsid w:val="000B0D47"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3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3D9FE-A817-4B7A-9796-6B275729A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4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G000199</cp:lastModifiedBy>
  <cp:revision>243</cp:revision>
  <cp:lastPrinted>2025-03-19T07:14:00Z</cp:lastPrinted>
  <dcterms:created xsi:type="dcterms:W3CDTF">2025-08-29T03:40:00Z</dcterms:created>
  <dcterms:modified xsi:type="dcterms:W3CDTF">2025-10-09T07:37:00Z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2052-12.1.0.21040</vt:lpwstr>
  </property>
  <property fmtid="{D5CDD505-2E9C-101B-9397-08002B2CF9AE}" pid="3" name="ICV">
    <vt:lpwstr>2785F0FEA11643789DF08207673F6E06_13</vt:lpwstr>
  </property>
  <property fmtid="{D5CDD505-2E9C-101B-9397-08002B2CF9AE}" pid="4" name="KSOTemplateDocerSaveRecord">
    <vt:lpwstr>eyJoZGlkIjoiNjM5NGUwODhkYjZjNjIxZWM3MmQ0YjZhZTA2M2YxMmUiLCJ1c2VySWQiOiIxMTczMjc2NDkyIn0=</vt:lpwstr>
  </property>
</Properties>
</file>