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80664">
      <w:pPr>
        <w:spacing w:before="156" w:beforeLines="50" w:after="156" w:afterLines="50" w:line="400" w:lineRule="exact"/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 xml:space="preserve">600141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证券简称：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兴发集团</w:t>
      </w:r>
    </w:p>
    <w:p w14:paraId="53693A15">
      <w:pPr>
        <w:spacing w:before="156" w:beforeLines="50" w:after="156" w:afterLines="50"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转债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</w:rPr>
        <w:t>代码：</w:t>
      </w:r>
      <w:r>
        <w:rPr>
          <w:rFonts w:hint="eastAsia" w:asciiTheme="minorEastAsia" w:hAnsiTheme="minorEastAsia" w:eastAsiaTheme="minorEastAsia" w:cstheme="minorEastAsia"/>
          <w:bCs/>
          <w:iCs/>
          <w:color w:val="000000"/>
          <w:sz w:val="24"/>
          <w:lang w:val="en-US" w:eastAsia="zh-CN"/>
        </w:rPr>
        <w:t>110089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       转债</w:t>
      </w:r>
      <w:r>
        <w:rPr>
          <w:rFonts w:hAnsi="宋体"/>
          <w:bCs/>
          <w:iCs/>
          <w:color w:val="000000"/>
          <w:sz w:val="24"/>
        </w:rPr>
        <w:t>简称：</w:t>
      </w:r>
      <w:r>
        <w:rPr>
          <w:rFonts w:hint="eastAsia" w:hAnsi="宋体"/>
          <w:bCs/>
          <w:iCs/>
          <w:color w:val="000000"/>
          <w:sz w:val="24"/>
          <w:lang w:val="en-US" w:eastAsia="zh-CN"/>
        </w:rPr>
        <w:t>兴发转债</w:t>
      </w:r>
    </w:p>
    <w:p w14:paraId="3587AC90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28948ED3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湖北兴发化工集团股份有限公司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9B2F664">
      <w:pPr>
        <w:spacing w:line="400" w:lineRule="exact"/>
        <w:jc w:val="both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编号：2025-005</w:t>
      </w:r>
    </w:p>
    <w:tbl>
      <w:tblPr>
        <w:tblStyle w:val="6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935"/>
      </w:tblGrid>
      <w:tr w14:paraId="2EE9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509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B0C6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17A991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3E64CB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67349D1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907215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75D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24B6F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76381E">
            <w:pPr>
              <w:spacing w:line="4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华创证券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华泰保兴、东方基金、知新资产、国泰基金、建信理财、鹏华基金、中信资管、鹏扬基金、拾贝投资、民生加银、华夏基金、荣光投资、华商基金、天弘基金、国泰海通、华创能源、诺安基金、大家资产、新华资产等</w:t>
            </w:r>
          </w:p>
        </w:tc>
      </w:tr>
      <w:tr w14:paraId="6E49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1CCE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F485D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2025年9月30日</w:t>
            </w:r>
          </w:p>
        </w:tc>
      </w:tr>
      <w:tr w14:paraId="3C92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2151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EF640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线下和线上</w:t>
            </w:r>
          </w:p>
        </w:tc>
      </w:tr>
      <w:tr w14:paraId="6150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589C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AAE7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董事会秘书鲍伯颖</w:t>
            </w:r>
          </w:p>
        </w:tc>
      </w:tr>
      <w:tr w14:paraId="7D50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11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C918B0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3CABD">
            <w:pPr>
              <w:numPr>
                <w:ilvl w:val="0"/>
                <w:numId w:val="0"/>
              </w:numPr>
              <w:spacing w:line="520" w:lineRule="exact"/>
              <w:ind w:left="0" w:leftChars="0" w:firstLine="446" w:firstLineChars="20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请问贵公司在固态电池硫化物方面有布局和规划吗？</w:t>
            </w:r>
          </w:p>
          <w:p w14:paraId="6D803E24">
            <w:pPr>
              <w:spacing w:line="520" w:lineRule="exact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/>
                <w:sz w:val="24"/>
                <w:szCs w:val="24"/>
              </w:rPr>
              <w:t>固态电解质已完成小试工艺开发，正开展溶剂、铝源等关键工艺参数优化，已明确扩试工艺路线。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据了解，目前</w:t>
            </w:r>
            <w:r>
              <w:rPr>
                <w:rFonts w:hint="default" w:ascii="宋体" w:hAnsi="宋体"/>
                <w:sz w:val="24"/>
                <w:szCs w:val="24"/>
              </w:rPr>
              <w:t>硫化物固态电解质的关键原材料主要包括硫化锂与五硫化二磷。公司黄磷产能约17万吨/年，并掌握了行业领先的超纯黄磷净化技术；此外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公司拥有二十多年五硫化二磷生产经验，在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充分参考下游新能源客户产品质量要求</w:t>
            </w:r>
            <w:r>
              <w:rPr>
                <w:rFonts w:hint="default" w:ascii="宋体" w:hAnsi="宋体"/>
                <w:sz w:val="24"/>
                <w:szCs w:val="24"/>
              </w:rPr>
              <w:t>的基础上，目前在建1万吨/年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高端</w:t>
            </w:r>
            <w:r>
              <w:rPr>
                <w:rFonts w:hint="default" w:ascii="宋体" w:hAnsi="宋体"/>
                <w:sz w:val="24"/>
                <w:szCs w:val="24"/>
              </w:rPr>
              <w:t>五硫化二磷产能，计划明年上半年建成。公司电池级硫化锂工艺正处于技术调研阶段。</w:t>
            </w:r>
          </w:p>
          <w:p w14:paraId="602C5B89">
            <w:pPr>
              <w:numPr>
                <w:ilvl w:val="0"/>
                <w:numId w:val="0"/>
              </w:numPr>
              <w:spacing w:line="520" w:lineRule="exact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您好，可以介绍一下黑磷材料的研发进度和黑磷材料的应用方向吗？</w:t>
            </w:r>
          </w:p>
          <w:p w14:paraId="1A3A58EC">
            <w:pPr>
              <w:spacing w:line="520" w:lineRule="exact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谢谢您对公司的关注！当前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/>
                <w:sz w:val="24"/>
                <w:szCs w:val="24"/>
              </w:rPr>
              <w:t>黑磷生产成本持续大幅下降，在锂离子电池负极材料、工业催化剂等应用领域已取得积极进展；并在肿瘤治疗方向同步开展临床前研究；在半导体芯片领域，公司主要通过与高校、科研院所开展产学研合作，持续提供高质量黑磷材料，支撑其在新型半导体器件领域的创新研发与应用探索。</w:t>
            </w:r>
          </w:p>
          <w:p w14:paraId="30609A5A">
            <w:pPr>
              <w:numPr>
                <w:ilvl w:val="0"/>
                <w:numId w:val="0"/>
              </w:numPr>
              <w:spacing w:line="520" w:lineRule="exact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目前储能市场一芯难求，公司的磷酸铁产能利用率怎么样？七部门印发的《石化化工行业稳增长工作方案(2025-2026年)》，是不是对公司是利好？</w:t>
            </w:r>
          </w:p>
          <w:p w14:paraId="07E3FFE2">
            <w:pPr>
              <w:spacing w:line="520" w:lineRule="exact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</w:t>
            </w:r>
            <w:r>
              <w:rPr>
                <w:rFonts w:hint="default" w:ascii="宋体" w:hAnsi="宋体"/>
                <w:sz w:val="24"/>
                <w:szCs w:val="24"/>
                <w:highlight w:val="none"/>
              </w:rPr>
              <w:t>！公司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当前</w:t>
            </w:r>
            <w:r>
              <w:rPr>
                <w:rFonts w:hint="default" w:ascii="宋体" w:hAnsi="宋体"/>
                <w:sz w:val="24"/>
                <w:szCs w:val="24"/>
                <w:highlight w:val="none"/>
              </w:rPr>
              <w:t>磷酸铁产能利用率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为100</w:t>
            </w:r>
            <w:r>
              <w:rPr>
                <w:rFonts w:hint="default" w:ascii="宋体" w:hAnsi="宋体"/>
                <w:sz w:val="24"/>
                <w:szCs w:val="24"/>
                <w:highlight w:val="none"/>
              </w:rPr>
              <w:t>%。</w:t>
            </w:r>
            <w:r>
              <w:rPr>
                <w:rFonts w:hint="default" w:ascii="宋体" w:hAnsi="宋体"/>
                <w:sz w:val="24"/>
                <w:szCs w:val="24"/>
              </w:rPr>
              <w:t>七部门印发的《石化化工行业稳增长工作方案（2025-2026年）》，提出的2025年至2026年行业增加值年均增长5%以上的目标，并通过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宋体" w:hAnsi="宋体"/>
                <w:sz w:val="24"/>
                <w:szCs w:val="24"/>
              </w:rPr>
              <w:t>有扶有控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宋体" w:hAnsi="宋体"/>
                <w:sz w:val="24"/>
                <w:szCs w:val="24"/>
              </w:rPr>
              <w:t>的政策导向推动行业结构优化升级的方案总体对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/>
                <w:sz w:val="24"/>
                <w:szCs w:val="24"/>
              </w:rPr>
              <w:t>构成利好，其支持电子化学品、高端精细化工等关键领域发展的政策导向与公司重点发展的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特种化学品</w:t>
            </w:r>
            <w:r>
              <w:rPr>
                <w:rFonts w:hint="default" w:ascii="宋体" w:hAnsi="宋体"/>
                <w:sz w:val="24"/>
                <w:szCs w:val="24"/>
              </w:rPr>
              <w:t>业务高度契合；同时，方案强调严控大宗产品产能无序扩张、鼓励产业高端化绿色化转型及培育优质化工园区与龙头企业等举措，也与公司持续推进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产品高端化</w:t>
            </w:r>
            <w:r>
              <w:rPr>
                <w:rFonts w:hint="default" w:ascii="宋体" w:hAnsi="宋体"/>
                <w:sz w:val="24"/>
                <w:szCs w:val="24"/>
              </w:rPr>
              <w:t>战略、加强资源保障及促进绿色低碳发展的方向一致，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有望</w:t>
            </w:r>
            <w:r>
              <w:rPr>
                <w:rFonts w:hint="default" w:ascii="宋体" w:hAnsi="宋体"/>
                <w:sz w:val="24"/>
                <w:szCs w:val="24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包括公司在内的化工企业</w:t>
            </w:r>
            <w:r>
              <w:rPr>
                <w:rFonts w:hint="default" w:ascii="宋体" w:hAnsi="宋体"/>
                <w:sz w:val="24"/>
                <w:szCs w:val="24"/>
              </w:rPr>
              <w:t>营造更为有利的政策环境。</w:t>
            </w:r>
          </w:p>
          <w:p w14:paraId="2FC7B06D">
            <w:pPr>
              <w:numPr>
                <w:ilvl w:val="0"/>
                <w:numId w:val="0"/>
              </w:numPr>
              <w:spacing w:line="520" w:lineRule="exact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请问公司生产的功能性硅油在液冷行业的应用范围和竞争力如何？</w:t>
            </w:r>
          </w:p>
          <w:p w14:paraId="2C89BA17">
            <w:pPr>
              <w:spacing w:line="520" w:lineRule="exact"/>
              <w:ind w:firstLine="446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谢谢您对公司的关注！公司研发团队正持续开展液冷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硅油</w:t>
            </w:r>
            <w:r>
              <w:rPr>
                <w:rFonts w:hint="default" w:ascii="宋体" w:hAnsi="宋体"/>
                <w:sz w:val="24"/>
                <w:szCs w:val="24"/>
              </w:rPr>
              <w:t>关键技术攻关，前期已协同相关领域客户推进产品对标验证工作。鉴于该试验验证周期较长，获取终端应用反馈尚需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一定</w:t>
            </w:r>
            <w:r>
              <w:rPr>
                <w:rFonts w:hint="default" w:ascii="宋体" w:hAnsi="宋体"/>
                <w:sz w:val="24"/>
                <w:szCs w:val="24"/>
              </w:rPr>
              <w:t>过程，相关工作正有序推进中。</w:t>
            </w:r>
          </w:p>
          <w:p w14:paraId="20ABD17F">
            <w:pPr>
              <w:numPr>
                <w:ilvl w:val="0"/>
                <w:numId w:val="0"/>
              </w:numPr>
              <w:spacing w:line="520" w:lineRule="exact"/>
              <w:ind w:left="0" w:leftChars="0" w:firstLine="446" w:firstLineChars="200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贵公司五硫化二磷在业内处于什么技术水平？产能在业内处于什么地位？其用途是那些方面？</w:t>
            </w:r>
          </w:p>
          <w:p w14:paraId="6D0419AA">
            <w:pPr>
              <w:spacing w:line="520" w:lineRule="exact"/>
              <w:ind w:firstLine="446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谢谢您对公司的关注！公司当前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宋体" w:hAnsi="宋体"/>
                <w:sz w:val="24"/>
                <w:szCs w:val="24"/>
              </w:rPr>
              <w:t>建装置所产五硫化二磷产品为润滑油级别，可通过原料纯度调整工艺，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default" w:ascii="宋体" w:hAnsi="宋体"/>
                <w:sz w:val="24"/>
                <w:szCs w:val="24"/>
              </w:rPr>
              <w:t>金属离子含量稳定控制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PPM级别，</w:t>
            </w:r>
            <w:r>
              <w:rPr>
                <w:rFonts w:hint="default" w:ascii="宋体" w:hAnsi="宋体"/>
                <w:sz w:val="24"/>
                <w:szCs w:val="24"/>
              </w:rPr>
              <w:t>满足固态电池应用标准。</w:t>
            </w:r>
          </w:p>
        </w:tc>
      </w:tr>
      <w:tr w14:paraId="07FA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B0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9541">
            <w:pPr>
              <w:spacing w:line="420" w:lineRule="exact"/>
              <w:jc w:val="both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02E8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ADD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136D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  <w:lang w:val="en-US" w:eastAsia="zh-CN"/>
              </w:rPr>
              <w:t>年10月12日</w:t>
            </w:r>
          </w:p>
        </w:tc>
      </w:tr>
    </w:tbl>
    <w:p w14:paraId="0BA1708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28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8D6B1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63946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96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48C4D13"/>
    <w:rsid w:val="04FA0B3A"/>
    <w:rsid w:val="06392A5C"/>
    <w:rsid w:val="08736595"/>
    <w:rsid w:val="0CD95C11"/>
    <w:rsid w:val="1170063A"/>
    <w:rsid w:val="16D16A29"/>
    <w:rsid w:val="171425CE"/>
    <w:rsid w:val="1B2418A5"/>
    <w:rsid w:val="1BC2741A"/>
    <w:rsid w:val="1CFC5477"/>
    <w:rsid w:val="1E62755C"/>
    <w:rsid w:val="1EBE1CD4"/>
    <w:rsid w:val="1FBFC074"/>
    <w:rsid w:val="20052895"/>
    <w:rsid w:val="212B1CBC"/>
    <w:rsid w:val="21C978F2"/>
    <w:rsid w:val="243C5FC4"/>
    <w:rsid w:val="276C31F9"/>
    <w:rsid w:val="2AFD341D"/>
    <w:rsid w:val="2BD72CB0"/>
    <w:rsid w:val="2DE51610"/>
    <w:rsid w:val="2E2A7E01"/>
    <w:rsid w:val="2E9C3F63"/>
    <w:rsid w:val="35D408E8"/>
    <w:rsid w:val="36FB9E1F"/>
    <w:rsid w:val="373828C3"/>
    <w:rsid w:val="390239BE"/>
    <w:rsid w:val="3B44206B"/>
    <w:rsid w:val="3BFA3B96"/>
    <w:rsid w:val="3CEF3472"/>
    <w:rsid w:val="3D6A7D83"/>
    <w:rsid w:val="3DD468EC"/>
    <w:rsid w:val="3EFF16E9"/>
    <w:rsid w:val="3F3F673F"/>
    <w:rsid w:val="43454C03"/>
    <w:rsid w:val="458F4396"/>
    <w:rsid w:val="49837298"/>
    <w:rsid w:val="49F34163"/>
    <w:rsid w:val="4BC1730B"/>
    <w:rsid w:val="51EE4E78"/>
    <w:rsid w:val="526E0845"/>
    <w:rsid w:val="54C764A1"/>
    <w:rsid w:val="557F5067"/>
    <w:rsid w:val="55F52488"/>
    <w:rsid w:val="59633FBC"/>
    <w:rsid w:val="5991071A"/>
    <w:rsid w:val="60A8066B"/>
    <w:rsid w:val="60F17CF0"/>
    <w:rsid w:val="6109328C"/>
    <w:rsid w:val="65760F91"/>
    <w:rsid w:val="65C91FF0"/>
    <w:rsid w:val="65DE652D"/>
    <w:rsid w:val="661F7539"/>
    <w:rsid w:val="671F01BE"/>
    <w:rsid w:val="6A5916A5"/>
    <w:rsid w:val="6E0A3A4F"/>
    <w:rsid w:val="6EF907C5"/>
    <w:rsid w:val="704C034C"/>
    <w:rsid w:val="70F65EFA"/>
    <w:rsid w:val="71296ECD"/>
    <w:rsid w:val="7204624A"/>
    <w:rsid w:val="72731322"/>
    <w:rsid w:val="73734C00"/>
    <w:rsid w:val="74687728"/>
    <w:rsid w:val="76896ED7"/>
    <w:rsid w:val="77CF73AC"/>
    <w:rsid w:val="78AA620A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1335</Words>
  <Characters>1413</Characters>
  <Lines>60</Lines>
  <Paragraphs>17</Paragraphs>
  <TotalTime>37</TotalTime>
  <ScaleCrop>false</ScaleCrop>
  <LinksUpToDate>false</LinksUpToDate>
  <CharactersWithSpaces>1543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郑金京</cp:lastModifiedBy>
  <cp:lastPrinted>2014-02-21T05:34:00Z</cp:lastPrinted>
  <dcterms:modified xsi:type="dcterms:W3CDTF">2025-10-12T07:22:50Z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4BAB1AF404F34A68BD16C0CFCD767901_13</vt:lpwstr>
  </property>
  <property fmtid="{D5CDD505-2E9C-101B-9397-08002B2CF9AE}" pid="4" name="KSOTemplateDocerSaveRecord">
    <vt:lpwstr>eyJoZGlkIjoiN2I1YTA0OTA4Y2Y1Yjk2MTNhOTFjYWUyNmFmNjVkMTEiLCJ1c2VySWQiOiIxNTY4ODA1ODY5In0=</vt:lpwstr>
  </property>
</Properties>
</file>