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ACA8">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600868                             </w:t>
      </w:r>
      <w:r>
        <w:rPr>
          <w:rFonts w:hAnsi="宋体"/>
          <w:bCs/>
          <w:iCs/>
          <w:color w:val="000000"/>
          <w:sz w:val="24"/>
        </w:rPr>
        <w:t>证券简称：</w:t>
      </w:r>
      <w:r>
        <w:rPr>
          <w:color w:val="000000"/>
          <w:sz w:val="24"/>
        </w:rPr>
        <w:t>梅雁吉祥</w:t>
      </w:r>
    </w:p>
    <w:p w14:paraId="077B9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b/>
          <w:bCs/>
          <w:iCs/>
          <w:color w:val="000000"/>
          <w:sz w:val="32"/>
          <w:szCs w:val="32"/>
        </w:rPr>
      </w:pPr>
      <w:r>
        <w:rPr>
          <w:rFonts w:hint="default" w:ascii="宋体" w:hAnsi="宋体"/>
          <w:b/>
          <w:bCs/>
          <w:iCs/>
          <w:color w:val="000000"/>
          <w:sz w:val="32"/>
          <w:szCs w:val="32"/>
        </w:rPr>
        <w:t>广东梅雁吉祥水电股份有限公司</w:t>
      </w:r>
    </w:p>
    <w:p w14:paraId="06FD5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bCs/>
          <w:iCs/>
          <w:color w:val="000000"/>
          <w:sz w:val="32"/>
          <w:szCs w:val="32"/>
        </w:rPr>
      </w:pPr>
      <w:r>
        <w:rPr>
          <w:rFonts w:hint="default" w:ascii="宋体" w:hAnsi="宋体"/>
          <w:b/>
          <w:bCs/>
          <w:iCs/>
          <w:color w:val="000000"/>
          <w:sz w:val="32"/>
          <w:szCs w:val="32"/>
        </w:rPr>
        <w:t>2025年半年度业绩说明会</w:t>
      </w:r>
      <w:r>
        <w:rPr>
          <w:rFonts w:hint="eastAsia" w:ascii="宋体" w:hAnsi="宋体"/>
          <w:b/>
          <w:bCs/>
          <w:iCs/>
          <w:color w:val="000000"/>
          <w:sz w:val="32"/>
          <w:szCs w:val="32"/>
        </w:rPr>
        <w:t>活动记录表</w:t>
      </w:r>
    </w:p>
    <w:p w14:paraId="04AAF428">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59A0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673AFF7">
            <w:pPr>
              <w:spacing w:line="420" w:lineRule="exact"/>
              <w:jc w:val="center"/>
              <w:rPr>
                <w:b/>
                <w:bCs w:val="0"/>
                <w:iCs/>
                <w:color w:val="000000"/>
                <w:kern w:val="0"/>
                <w:sz w:val="24"/>
              </w:rPr>
            </w:pPr>
            <w:r>
              <w:rPr>
                <w:rFonts w:hAnsi="宋体"/>
                <w:b/>
                <w:bCs w:val="0"/>
                <w:iCs/>
                <w:color w:val="000000"/>
                <w:kern w:val="0"/>
                <w:sz w:val="24"/>
              </w:rPr>
              <w:t>投资者关系活动类别</w:t>
            </w:r>
          </w:p>
          <w:p w14:paraId="47EA484F">
            <w:pPr>
              <w:spacing w:line="420" w:lineRule="exact"/>
              <w:jc w:val="center"/>
              <w:rPr>
                <w:b/>
                <w:bCs w:val="0"/>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309093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98B95F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17EF5C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C63E1B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C217FAB">
            <w:pPr>
              <w:tabs>
                <w:tab w:val="center" w:pos="3199"/>
              </w:tabs>
              <w:spacing w:line="420" w:lineRule="exact"/>
              <w:rPr>
                <w:bCs/>
                <w:iCs/>
                <w:color w:val="000000"/>
                <w:sz w:val="24"/>
              </w:rPr>
            </w:pPr>
            <w:r>
              <w:rPr>
                <w:bCs/>
                <w:iCs/>
                <w:color w:val="000000"/>
                <w:kern w:val="0"/>
                <w:sz w:val="24"/>
                <w:lang w:val="en-US"/>
              </w:rPr>
              <w:t>□</w:t>
            </w:r>
            <w:r>
              <w:rPr>
                <w:rFonts w:hint="eastAsia"/>
                <w:bCs/>
                <w:iCs/>
                <w:color w:val="000000"/>
                <w:kern w:val="0"/>
                <w:sz w:val="24"/>
              </w:rPr>
              <w:t xml:space="preserve"> </w:t>
            </w:r>
            <w:r>
              <w:rPr>
                <w:rFonts w:hAnsi="宋体"/>
                <w:kern w:val="0"/>
                <w:sz w:val="24"/>
              </w:rPr>
              <w:t>其他</w:t>
            </w:r>
            <w:r>
              <w:rPr>
                <w:kern w:val="0"/>
                <w:sz w:val="24"/>
              </w:rPr>
              <w:t xml:space="preserve"> </w:t>
            </w:r>
          </w:p>
        </w:tc>
      </w:tr>
      <w:tr w14:paraId="605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34D16DF">
            <w:pPr>
              <w:spacing w:line="420" w:lineRule="exact"/>
              <w:jc w:val="center"/>
              <w:rPr>
                <w:b/>
                <w:bCs w:val="0"/>
                <w:iCs/>
                <w:color w:val="000000"/>
                <w:kern w:val="0"/>
                <w:sz w:val="24"/>
              </w:rPr>
            </w:pPr>
            <w:r>
              <w:rPr>
                <w:rFonts w:hAnsi="宋体"/>
                <w:b/>
                <w:bCs w:val="0"/>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F39D9E4">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50A8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D9A8DC0">
            <w:pPr>
              <w:spacing w:line="420" w:lineRule="exact"/>
              <w:jc w:val="center"/>
              <w:rPr>
                <w:b/>
                <w:bCs w:val="0"/>
                <w:iCs/>
                <w:color w:val="000000"/>
                <w:kern w:val="0"/>
                <w:sz w:val="24"/>
              </w:rPr>
            </w:pPr>
            <w:r>
              <w:rPr>
                <w:rFonts w:hAnsi="宋体"/>
                <w:b/>
                <w:bCs w:val="0"/>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674789D">
            <w:pPr>
              <w:spacing w:line="420" w:lineRule="exact"/>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default"/>
                <w:bCs/>
                <w:iCs/>
                <w:color w:val="000000"/>
                <w:sz w:val="24"/>
                <w:lang w:val="en-US"/>
              </w:rPr>
              <w:t>10</w:t>
            </w:r>
            <w:r>
              <w:rPr>
                <w:bCs/>
                <w:iCs/>
                <w:color w:val="000000"/>
                <w:sz w:val="24"/>
              </w:rPr>
              <w:t>月</w:t>
            </w:r>
            <w:r>
              <w:rPr>
                <w:rFonts w:hint="default"/>
                <w:bCs/>
                <w:iCs/>
                <w:color w:val="000000"/>
                <w:sz w:val="24"/>
                <w:lang w:val="en-US"/>
              </w:rPr>
              <w:t>16</w:t>
            </w:r>
            <w:r>
              <w:rPr>
                <w:bCs/>
                <w:iCs/>
                <w:color w:val="000000"/>
                <w:sz w:val="24"/>
              </w:rPr>
              <w:t xml:space="preserve">日 (周四) </w:t>
            </w:r>
            <w:r>
              <w:rPr>
                <w:rFonts w:hint="eastAsia"/>
                <w:bCs/>
                <w:iCs/>
                <w:color w:val="000000"/>
                <w:sz w:val="24"/>
                <w:lang w:val="en-US" w:eastAsia="zh-CN"/>
              </w:rPr>
              <w:t>上午</w:t>
            </w:r>
            <w:r>
              <w:rPr>
                <w:bCs/>
                <w:iCs/>
                <w:color w:val="000000"/>
                <w:sz w:val="24"/>
              </w:rPr>
              <w:t xml:space="preserve"> </w:t>
            </w:r>
            <w:r>
              <w:rPr>
                <w:rFonts w:hint="eastAsia"/>
                <w:bCs/>
                <w:iCs/>
                <w:color w:val="000000"/>
                <w:sz w:val="24"/>
                <w:lang w:val="en-US" w:eastAsia="zh-CN"/>
              </w:rPr>
              <w:t>10</w:t>
            </w:r>
            <w:r>
              <w:rPr>
                <w:bCs/>
                <w:iCs/>
                <w:color w:val="000000"/>
                <w:sz w:val="24"/>
              </w:rPr>
              <w:t>:</w:t>
            </w:r>
            <w:r>
              <w:rPr>
                <w:rFonts w:hint="eastAsia"/>
                <w:bCs/>
                <w:iCs/>
                <w:color w:val="000000"/>
                <w:sz w:val="24"/>
                <w:lang w:val="en-US" w:eastAsia="zh-CN"/>
              </w:rPr>
              <w:t>00</w:t>
            </w:r>
            <w:r>
              <w:rPr>
                <w:bCs/>
                <w:iCs/>
                <w:color w:val="000000"/>
                <w:sz w:val="24"/>
              </w:rPr>
              <w:t>~</w:t>
            </w:r>
            <w:r>
              <w:rPr>
                <w:rFonts w:hint="eastAsia"/>
                <w:bCs/>
                <w:iCs/>
                <w:color w:val="000000"/>
                <w:sz w:val="24"/>
                <w:lang w:val="en-US" w:eastAsia="zh-CN"/>
              </w:rPr>
              <w:t>11</w:t>
            </w:r>
            <w:r>
              <w:rPr>
                <w:bCs/>
                <w:iCs/>
                <w:color w:val="000000"/>
                <w:sz w:val="24"/>
              </w:rPr>
              <w:t>:</w:t>
            </w:r>
            <w:r>
              <w:rPr>
                <w:rFonts w:hint="eastAsia"/>
                <w:bCs/>
                <w:iCs/>
                <w:color w:val="000000"/>
                <w:sz w:val="24"/>
                <w:lang w:val="en-US" w:eastAsia="zh-CN"/>
              </w:rPr>
              <w:t>00</w:t>
            </w:r>
            <w:bookmarkStart w:id="0" w:name="_GoBack"/>
            <w:bookmarkEnd w:id="0"/>
          </w:p>
        </w:tc>
      </w:tr>
      <w:tr w14:paraId="0909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DDC4126">
            <w:pPr>
              <w:spacing w:line="420" w:lineRule="exact"/>
              <w:jc w:val="center"/>
              <w:rPr>
                <w:b/>
                <w:bCs w:val="0"/>
                <w:iCs/>
                <w:color w:val="000000"/>
                <w:kern w:val="0"/>
                <w:sz w:val="24"/>
              </w:rPr>
            </w:pPr>
            <w:r>
              <w:rPr>
                <w:rFonts w:hAnsi="宋体"/>
                <w:b/>
                <w:bCs w:val="0"/>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F3EB7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bCs/>
                <w:sz w:val="24"/>
              </w:rPr>
            </w:pPr>
            <w:r>
              <w:rPr>
                <w:rFonts w:ascii="宋体" w:hAnsi="宋体"/>
                <w:sz w:val="24"/>
              </w:rPr>
              <w:t>公司通过</w:t>
            </w:r>
            <w:r>
              <w:rPr>
                <w:rFonts w:hint="eastAsia" w:ascii="宋体" w:hAnsi="宋体"/>
                <w:bCs/>
                <w:sz w:val="24"/>
                <w:lang w:val="en-US" w:eastAsia="zh-CN"/>
              </w:rPr>
              <w:t>上证路演中心</w:t>
            </w:r>
            <w:r>
              <w:rPr>
                <w:rFonts w:hint="eastAsia" w:ascii="宋体" w:hAnsi="宋体"/>
                <w:bCs/>
                <w:sz w:val="24"/>
              </w:rPr>
              <w:t>（https://roadshow.sseinfo.com/activityDetails/35579）</w:t>
            </w:r>
          </w:p>
          <w:p w14:paraId="46D8A9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bCs/>
                <w:iCs/>
                <w:color w:val="000000"/>
                <w:sz w:val="24"/>
              </w:rPr>
            </w:pPr>
            <w:r>
              <w:rPr>
                <w:rFonts w:hint="eastAsia" w:ascii="宋体" w:hAnsi="宋体"/>
                <w:bCs/>
                <w:sz w:val="24"/>
              </w:rPr>
              <w: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0AA9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D9955CE">
            <w:pPr>
              <w:spacing w:line="420" w:lineRule="exact"/>
              <w:jc w:val="center"/>
              <w:rPr>
                <w:b/>
                <w:bCs w:val="0"/>
                <w:iCs/>
                <w:color w:val="000000"/>
                <w:kern w:val="0"/>
                <w:sz w:val="24"/>
              </w:rPr>
            </w:pPr>
            <w:r>
              <w:rPr>
                <w:rFonts w:hAnsi="宋体"/>
                <w:b/>
                <w:bCs w:val="0"/>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FD40A75">
            <w:pPr>
              <w:spacing w:line="420" w:lineRule="exact"/>
              <w:rPr>
                <w:rFonts w:hint="default" w:ascii="宋体" w:hAnsi="宋体"/>
                <w:bCs/>
                <w:sz w:val="24"/>
              </w:rPr>
            </w:pPr>
            <w:r>
              <w:rPr>
                <w:rFonts w:hint="default" w:ascii="宋体" w:hAnsi="宋体"/>
                <w:bCs/>
                <w:sz w:val="24"/>
              </w:rPr>
              <w:t>1、董事长、总经理</w:t>
            </w:r>
            <w:r>
              <w:rPr>
                <w:rFonts w:hint="default" w:ascii="宋体" w:hAnsi="宋体"/>
                <w:bCs/>
                <w:sz w:val="24"/>
                <w:lang w:val="en-US"/>
              </w:rPr>
              <w:t>:</w:t>
            </w:r>
            <w:r>
              <w:rPr>
                <w:rFonts w:hint="default" w:ascii="宋体" w:hAnsi="宋体"/>
                <w:bCs/>
                <w:sz w:val="24"/>
              </w:rPr>
              <w:t>张能勇</w:t>
            </w:r>
          </w:p>
          <w:p w14:paraId="0E43B396">
            <w:pPr>
              <w:spacing w:line="420" w:lineRule="exact"/>
              <w:rPr>
                <w:rFonts w:hint="default" w:ascii="宋体" w:hAnsi="宋体"/>
                <w:bCs/>
                <w:sz w:val="24"/>
              </w:rPr>
            </w:pPr>
            <w:r>
              <w:rPr>
                <w:rFonts w:hint="default" w:ascii="宋体" w:hAnsi="宋体"/>
                <w:bCs/>
                <w:sz w:val="24"/>
              </w:rPr>
              <w:t>2、财务总监</w:t>
            </w:r>
            <w:r>
              <w:rPr>
                <w:rFonts w:hint="default" w:ascii="宋体" w:hAnsi="宋体"/>
                <w:bCs/>
                <w:sz w:val="24"/>
                <w:lang w:val="en-US"/>
              </w:rPr>
              <w:t>:</w:t>
            </w:r>
            <w:r>
              <w:rPr>
                <w:rFonts w:hint="default" w:ascii="宋体" w:hAnsi="宋体"/>
                <w:bCs/>
                <w:sz w:val="24"/>
              </w:rPr>
              <w:t>刘冬梅</w:t>
            </w:r>
          </w:p>
          <w:p w14:paraId="0555C94C">
            <w:pPr>
              <w:spacing w:line="420" w:lineRule="exact"/>
              <w:rPr>
                <w:rFonts w:hint="default" w:ascii="宋体" w:hAnsi="宋体"/>
                <w:bCs/>
                <w:sz w:val="24"/>
              </w:rPr>
            </w:pPr>
            <w:r>
              <w:rPr>
                <w:rFonts w:hint="default" w:ascii="宋体" w:hAnsi="宋体"/>
                <w:bCs/>
                <w:sz w:val="24"/>
              </w:rPr>
              <w:t>3、董事会秘书</w:t>
            </w:r>
            <w:r>
              <w:rPr>
                <w:rFonts w:hint="default" w:ascii="宋体" w:hAnsi="宋体"/>
                <w:bCs/>
                <w:sz w:val="24"/>
                <w:lang w:val="en-US"/>
              </w:rPr>
              <w:t>:</w:t>
            </w:r>
            <w:r>
              <w:rPr>
                <w:rFonts w:hint="default" w:ascii="宋体" w:hAnsi="宋体"/>
                <w:bCs/>
                <w:sz w:val="24"/>
              </w:rPr>
              <w:t>胡苏平</w:t>
            </w:r>
          </w:p>
          <w:p w14:paraId="0B9BAB6A">
            <w:pPr>
              <w:spacing w:line="420" w:lineRule="exact"/>
              <w:rPr>
                <w:rFonts w:hint="default" w:ascii="宋体" w:hAnsi="宋体"/>
                <w:bCs/>
                <w:sz w:val="24"/>
              </w:rPr>
            </w:pPr>
            <w:r>
              <w:rPr>
                <w:rFonts w:hint="default" w:ascii="宋体" w:hAnsi="宋体"/>
                <w:bCs/>
                <w:sz w:val="24"/>
              </w:rPr>
              <w:t>4、独立董事</w:t>
            </w:r>
            <w:r>
              <w:rPr>
                <w:rFonts w:hint="default" w:ascii="宋体" w:hAnsi="宋体"/>
                <w:bCs/>
                <w:sz w:val="24"/>
                <w:lang w:val="en-US"/>
              </w:rPr>
              <w:t>:</w:t>
            </w:r>
            <w:r>
              <w:rPr>
                <w:rFonts w:hint="eastAsia" w:ascii="宋体" w:hAnsi="宋体"/>
                <w:bCs/>
                <w:sz w:val="24"/>
                <w:lang w:val="en-US" w:eastAsia="zh-CN"/>
              </w:rPr>
              <w:t>张春艳</w:t>
            </w:r>
          </w:p>
        </w:tc>
      </w:tr>
      <w:tr w14:paraId="7099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8F21E3E">
            <w:pPr>
              <w:spacing w:line="420" w:lineRule="exact"/>
              <w:jc w:val="center"/>
              <w:rPr>
                <w:b/>
                <w:bCs w:val="0"/>
                <w:iCs/>
                <w:color w:val="000000"/>
                <w:kern w:val="0"/>
                <w:sz w:val="24"/>
              </w:rPr>
            </w:pPr>
            <w:r>
              <w:rPr>
                <w:rFonts w:hAnsi="宋体"/>
                <w:b/>
                <w:bCs w:val="0"/>
                <w:iCs/>
                <w:color w:val="000000"/>
                <w:kern w:val="0"/>
                <w:sz w:val="24"/>
              </w:rPr>
              <w:t>投资者关系活动主要内容介绍</w:t>
            </w:r>
          </w:p>
          <w:p w14:paraId="5852C23A">
            <w:pPr>
              <w:spacing w:line="420" w:lineRule="exact"/>
              <w:jc w:val="center"/>
              <w:rPr>
                <w:b/>
                <w:bCs w:val="0"/>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EA59793">
            <w:pPr>
              <w:keepNext w:val="0"/>
              <w:keepLines w:val="0"/>
              <w:pageBreakBefore w:val="0"/>
              <w:widowControl w:val="0"/>
              <w:kinsoku/>
              <w:wordWrap/>
              <w:overflowPunct/>
              <w:topLinePunct w:val="0"/>
              <w:autoSpaceDE/>
              <w:autoSpaceDN/>
              <w:bidi w:val="0"/>
              <w:adjustRightInd w:val="0"/>
              <w:snapToGrid w:val="0"/>
              <w:spacing w:before="156" w:beforeLines="50" w:line="460" w:lineRule="exact"/>
              <w:jc w:val="both"/>
              <w:textAlignment w:val="auto"/>
              <w:rPr>
                <w:rFonts w:ascii="宋体" w:hAnsi="宋体"/>
                <w:b/>
                <w:sz w:val="24"/>
              </w:rPr>
            </w:pPr>
            <w:r>
              <w:rPr>
                <w:rFonts w:ascii="宋体" w:hAnsi="宋体"/>
                <w:b/>
                <w:sz w:val="24"/>
              </w:rPr>
              <w:t>投资者提出的问题及公司回复情况</w:t>
            </w:r>
          </w:p>
          <w:p w14:paraId="69EB809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sz w:val="24"/>
              </w:rPr>
            </w:pPr>
            <w:r>
              <w:rPr>
                <w:rFonts w:ascii="宋体" w:hAnsi="宋体" w:eastAsia="宋体" w:cs="宋体"/>
                <w:sz w:val="24"/>
              </w:rPr>
              <w:t>公司就投资者在本次说明会中提出的问题进行了回复：</w:t>
            </w:r>
          </w:p>
          <w:p w14:paraId="06FEDF1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b/>
                <w:sz w:val="24"/>
                <w:szCs w:val="24"/>
                <w:lang w:eastAsia="zh-CN"/>
              </w:rPr>
            </w:pPr>
            <w:r>
              <w:rPr>
                <w:rFonts w:hint="default" w:ascii="宋体" w:hAnsi="宋体"/>
                <w:b/>
                <w:sz w:val="24"/>
                <w:szCs w:val="24"/>
              </w:rPr>
              <w:t>1、嵩溪锑矿深度探矿是否增储了，储量报告何时公布</w:t>
            </w:r>
            <w:r>
              <w:rPr>
                <w:rFonts w:hint="eastAsia" w:ascii="宋体" w:hAnsi="宋体"/>
                <w:b/>
                <w:sz w:val="24"/>
                <w:szCs w:val="24"/>
                <w:lang w:eastAsia="zh-CN"/>
              </w:rPr>
              <w:t>？</w:t>
            </w:r>
          </w:p>
          <w:p w14:paraId="4FD9363A">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您好！目前嵩溪锑银矿外部勘探工作已完成，储量核实报告现进入审核完善阶段，待储量核实报告完成后正式向自然资源部提交评审及备案材料等工作，具体进展请以公司公告为准。谢谢！</w:t>
            </w:r>
          </w:p>
          <w:p w14:paraId="528F2116">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ascii="宋体" w:hAnsi="宋体"/>
                <w:b/>
                <w:sz w:val="24"/>
                <w:szCs w:val="24"/>
              </w:rPr>
            </w:pPr>
            <w:r>
              <w:rPr>
                <w:rFonts w:hint="default" w:ascii="宋体" w:hAnsi="宋体"/>
                <w:b/>
                <w:sz w:val="24"/>
                <w:szCs w:val="24"/>
              </w:rPr>
              <w:t>2、与新积域业务整合到哪步了？是否正常进行中。</w:t>
            </w:r>
          </w:p>
          <w:p w14:paraId="2099490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您好！收购上海新积域的工商备案已完成，各项工作正在有序推动中。</w:t>
            </w:r>
          </w:p>
          <w:p w14:paraId="6BBFA6B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ascii="宋体" w:hAnsi="宋体"/>
                <w:b/>
                <w:sz w:val="24"/>
                <w:szCs w:val="24"/>
              </w:rPr>
            </w:pPr>
            <w:r>
              <w:rPr>
                <w:rFonts w:hint="default" w:ascii="宋体" w:hAnsi="宋体"/>
                <w:b/>
                <w:sz w:val="24"/>
                <w:szCs w:val="24"/>
              </w:rPr>
              <w:t>3、公司章程里的经营范围发生了变更？此举用意为何？</w:t>
            </w:r>
          </w:p>
          <w:p w14:paraId="4C430814">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答：</w:t>
            </w:r>
            <w:r>
              <w:rPr>
                <w:rFonts w:hint="default" w:ascii="宋体" w:hAnsi="宋体"/>
                <w:sz w:val="24"/>
                <w:szCs w:val="24"/>
              </w:rPr>
              <w:t>您好！公司经营范围在原有基础上新增：“供电业务；发电业务、输电业务、供（配）电业务”。因公司长期以水力发电为主营业务，并拓展地理信息与水电相关多元化业务。新增“供电业务；发电业务、输电业务、供（配）电业务”，有助于进一步完善公司水电上下游相关资质，为后续公司在发、输、配、售电领域拓展多类型项目提供制度依据，增强公司战略资源整合能力。感谢您的关注</w:t>
            </w:r>
            <w:r>
              <w:rPr>
                <w:rFonts w:hint="eastAsia" w:ascii="宋体" w:hAnsi="宋体"/>
                <w:sz w:val="24"/>
                <w:szCs w:val="24"/>
                <w:lang w:eastAsia="zh-CN"/>
              </w:rPr>
              <w:t>。</w:t>
            </w:r>
          </w:p>
          <w:p w14:paraId="798D97C9">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b/>
                <w:sz w:val="24"/>
                <w:szCs w:val="24"/>
                <w:lang w:eastAsia="zh-CN"/>
              </w:rPr>
            </w:pPr>
            <w:r>
              <w:rPr>
                <w:rFonts w:hint="default" w:ascii="宋体" w:hAnsi="宋体"/>
                <w:b/>
                <w:sz w:val="24"/>
                <w:szCs w:val="24"/>
              </w:rPr>
              <w:t>4、三季度业绩是否有大幅飞跃，公司并购新积域公司是否已完成</w:t>
            </w:r>
            <w:r>
              <w:rPr>
                <w:rFonts w:hint="eastAsia" w:ascii="宋体" w:hAnsi="宋体"/>
                <w:b/>
                <w:sz w:val="24"/>
                <w:szCs w:val="24"/>
                <w:lang w:eastAsia="zh-CN"/>
              </w:rPr>
              <w:t>？</w:t>
            </w:r>
          </w:p>
          <w:p w14:paraId="1FC5511A">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您好！公司将于10月31日披露第三季度报告，敬请关注。</w:t>
            </w:r>
          </w:p>
          <w:p w14:paraId="61AAB86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b/>
                <w:sz w:val="24"/>
                <w:szCs w:val="24"/>
                <w:lang w:eastAsia="zh-CN"/>
              </w:rPr>
            </w:pPr>
            <w:r>
              <w:rPr>
                <w:rFonts w:hint="default" w:ascii="宋体" w:hAnsi="宋体"/>
                <w:b/>
                <w:sz w:val="24"/>
                <w:szCs w:val="24"/>
              </w:rPr>
              <w:t>5、公司未来有何发展规划，今年是否有st风险</w:t>
            </w:r>
            <w:r>
              <w:rPr>
                <w:rFonts w:hint="eastAsia" w:ascii="宋体" w:hAnsi="宋体"/>
                <w:b/>
                <w:sz w:val="24"/>
                <w:szCs w:val="24"/>
                <w:lang w:eastAsia="zh-CN"/>
              </w:rPr>
              <w:t>？</w:t>
            </w:r>
          </w:p>
          <w:p w14:paraId="3597C008">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您好！公司一直坚持长期发展战略，积极推进“立足绿色产业、谋划新型能源、融合数据信息、实现智慧发展”的中长期规划，不断完善内部治理与风险防控体系，保障公司实现可持续发展。</w:t>
            </w:r>
          </w:p>
          <w:p w14:paraId="4589C21A">
            <w:pPr>
              <w:pStyle w:val="8"/>
              <w:spacing w:line="460" w:lineRule="exact"/>
              <w:ind w:left="-2" w:leftChars="-1" w:firstLine="480"/>
              <w:rPr>
                <w:rFonts w:ascii="宋体" w:hAnsi="宋体"/>
                <w:bCs/>
                <w:iCs/>
                <w:color w:val="000000"/>
                <w:sz w:val="24"/>
              </w:rPr>
            </w:pPr>
          </w:p>
        </w:tc>
      </w:tr>
      <w:tr w14:paraId="7FB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A146648">
            <w:pPr>
              <w:spacing w:line="420" w:lineRule="exact"/>
              <w:jc w:val="center"/>
              <w:rPr>
                <w:b/>
                <w:bCs w:val="0"/>
                <w:iCs/>
                <w:color w:val="000000"/>
                <w:kern w:val="0"/>
                <w:sz w:val="24"/>
              </w:rPr>
            </w:pPr>
            <w:r>
              <w:rPr>
                <w:rFonts w:hAnsi="宋体"/>
                <w:b/>
                <w:bCs w:val="0"/>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3C50188">
            <w:pPr>
              <w:spacing w:line="420" w:lineRule="exact"/>
              <w:rPr>
                <w:rFonts w:hint="eastAsia"/>
                <w:bCs/>
                <w:iCs/>
                <w:color w:val="000000"/>
                <w:sz w:val="24"/>
              </w:rPr>
            </w:pPr>
            <w:r>
              <w:rPr>
                <w:bCs/>
                <w:iCs/>
                <w:color w:val="000000"/>
                <w:sz w:val="24"/>
              </w:rPr>
              <w:t>202</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10</w:t>
            </w:r>
            <w:r>
              <w:rPr>
                <w:bCs/>
                <w:iCs/>
                <w:color w:val="000000"/>
                <w:sz w:val="24"/>
              </w:rPr>
              <w:t>-</w:t>
            </w:r>
            <w:r>
              <w:rPr>
                <w:rFonts w:hint="eastAsia"/>
                <w:bCs/>
                <w:iCs/>
                <w:color w:val="000000"/>
                <w:sz w:val="24"/>
                <w:lang w:val="en-US" w:eastAsia="zh-CN"/>
              </w:rPr>
              <w:t>16</w:t>
            </w:r>
            <w:r>
              <w:rPr>
                <w:bCs/>
                <w:iCs/>
                <w:color w:val="000000"/>
                <w:sz w:val="24"/>
              </w:rPr>
              <w:t xml:space="preserve"> </w:t>
            </w:r>
          </w:p>
        </w:tc>
      </w:tr>
    </w:tbl>
    <w:p w14:paraId="43DA514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09D1">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DD8D">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NzAxZDM4N2UyZjMwMWVhNjQ3ZmMzZGVjOGRiZT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7526710"/>
    <w:rsid w:val="1B2418A5"/>
    <w:rsid w:val="1E26167F"/>
    <w:rsid w:val="1FBFC074"/>
    <w:rsid w:val="36FB9E1F"/>
    <w:rsid w:val="3BFA3B96"/>
    <w:rsid w:val="3CEF3472"/>
    <w:rsid w:val="3EFF16E9"/>
    <w:rsid w:val="43327C5D"/>
    <w:rsid w:val="471B46BF"/>
    <w:rsid w:val="60C9060A"/>
    <w:rsid w:val="71CA56D0"/>
    <w:rsid w:val="77CF73AC"/>
    <w:rsid w:val="78FF0116"/>
    <w:rsid w:val="7B171EA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801</Words>
  <Characters>886</Characters>
  <Lines>60</Lines>
  <Paragraphs>17</Paragraphs>
  <TotalTime>16</TotalTime>
  <ScaleCrop>false</ScaleCrop>
  <LinksUpToDate>false</LinksUpToDate>
  <CharactersWithSpaces>1013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WPS_1733737892</cp:lastModifiedBy>
  <cp:lastPrinted>2025-10-16T03:30:00Z</cp:lastPrinted>
  <dcterms:modified xsi:type="dcterms:W3CDTF">2025-10-16T03:48:26Z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62B476D97C55451AB8AE76E022B7DEBB_13</vt:lpwstr>
  </property>
  <property fmtid="{D5CDD505-2E9C-101B-9397-08002B2CF9AE}" pid="4" name="KSOTemplateDocerSaveRecord">
    <vt:lpwstr>eyJoZGlkIjoiMGVjNzAxZDM4N2UyZjMwMWVhNjQ3ZmMzZGVjOGRiZTQiLCJ1c2VySWQiOiIxNjY1MzY2NDM2In0=</vt:lpwstr>
  </property>
</Properties>
</file>