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9622">
      <w:pPr>
        <w:jc w:val="left"/>
        <w:rPr>
          <w:rFonts w:hint="default" w:ascii="宋体" w:hAnsi="宋体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证券代码：</w:t>
      </w:r>
      <w:r>
        <w:rPr>
          <w:rFonts w:hint="default" w:ascii="宋体" w:hAnsi="宋体"/>
          <w:sz w:val="24"/>
          <w:szCs w:val="24"/>
          <w:lang w:val="en-US"/>
        </w:rPr>
        <w:t>605366</w:t>
      </w: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hint="default" w:ascii="宋体" w:hAnsi="宋体"/>
          <w:sz w:val="24"/>
          <w:szCs w:val="24"/>
          <w:lang w:val="en-US"/>
        </w:rPr>
        <w:t>宏柏新材</w:t>
      </w:r>
    </w:p>
    <w:p w14:paraId="3E50993D">
      <w:pPr>
        <w:spacing w:before="156" w:beforeLines="50" w:after="156" w:afterLines="50" w:line="400" w:lineRule="exact"/>
        <w:rPr>
          <w:rFonts w:hAnsi="宋体"/>
          <w:bCs/>
          <w:iCs/>
          <w:color w:val="000000"/>
          <w:sz w:val="24"/>
        </w:rPr>
      </w:pPr>
      <w:r>
        <w:rPr>
          <w:rFonts w:hint="eastAsia" w:hAnsi="宋体"/>
          <w:bCs/>
          <w:iCs/>
          <w:color w:val="000000"/>
          <w:sz w:val="24"/>
        </w:rPr>
        <w:t>债券代码：</w:t>
      </w:r>
      <w:r>
        <w:rPr>
          <w:rFonts w:hAnsi="宋体"/>
          <w:bCs/>
          <w:iCs/>
          <w:color w:val="000000"/>
          <w:sz w:val="24"/>
        </w:rPr>
        <w:t xml:space="preserve">111019                         </w:t>
      </w:r>
      <w:r>
        <w:rPr>
          <w:rFonts w:hint="eastAsia" w:hAnsi="宋体"/>
          <w:bCs/>
          <w:iCs/>
          <w:color w:val="000000"/>
          <w:sz w:val="24"/>
          <w:lang w:val="en-US" w:eastAsia="zh-CN"/>
        </w:rPr>
        <w:t xml:space="preserve"> </w:t>
      </w:r>
      <w:r>
        <w:rPr>
          <w:rFonts w:hAnsi="宋体"/>
          <w:bCs/>
          <w:iCs/>
          <w:color w:val="000000"/>
          <w:sz w:val="24"/>
        </w:rPr>
        <w:t xml:space="preserve"> </w:t>
      </w:r>
      <w:r>
        <w:rPr>
          <w:rFonts w:hint="eastAsia" w:hAnsi="宋体"/>
          <w:bCs/>
          <w:iCs/>
          <w:color w:val="000000"/>
          <w:sz w:val="24"/>
        </w:rPr>
        <w:t>债券简称：宏柏转债</w:t>
      </w:r>
    </w:p>
    <w:p w14:paraId="49CED15D">
      <w:pPr>
        <w:jc w:val="left"/>
        <w:rPr>
          <w:rFonts w:hint="default" w:ascii="宋体" w:hAnsi="宋体"/>
          <w:sz w:val="24"/>
          <w:szCs w:val="24"/>
          <w:lang w:val="en-US"/>
        </w:rPr>
      </w:pPr>
    </w:p>
    <w:p w14:paraId="6827DDDE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江西宏柏新材料股份有限公司</w:t>
      </w:r>
    </w:p>
    <w:p w14:paraId="34EB629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p w14:paraId="672571A8">
      <w:pPr>
        <w:jc w:val="center"/>
        <w:rPr>
          <w:rFonts w:ascii="黑体" w:hAnsi="黑体" w:eastAsia="黑体"/>
          <w:sz w:val="24"/>
          <w:szCs w:val="24"/>
        </w:rPr>
      </w:pPr>
    </w:p>
    <w:p w14:paraId="3725D34F">
      <w:pPr>
        <w:ind w:right="720"/>
        <w:jc w:val="right"/>
        <w:rPr>
          <w:rFonts w:hint="default" w:ascii="黑体" w:hAnsi="黑体" w:eastAsia="黑体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编号：</w:t>
      </w:r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>2025-002</w:t>
      </w:r>
    </w:p>
    <w:tbl>
      <w:tblPr>
        <w:tblStyle w:val="5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55C4C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4391B3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noWrap w:val="0"/>
            <w:vAlign w:val="center"/>
          </w:tcPr>
          <w:p w14:paraId="06DAF64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2B13DFD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ADECBB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52B1493B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4EE9433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int="eastAsia" w:hAnsi="宋体"/>
                <w:kern w:val="0"/>
                <w:sz w:val="24"/>
              </w:rPr>
              <w:t>）</w:t>
            </w:r>
          </w:p>
        </w:tc>
      </w:tr>
      <w:tr w14:paraId="5924A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3AA4C3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noWrap w:val="0"/>
            <w:vAlign w:val="center"/>
          </w:tcPr>
          <w:p w14:paraId="1C10DD48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宏柏新材2025年半年度业绩说明会</w:t>
            </w:r>
          </w:p>
        </w:tc>
      </w:tr>
      <w:tr w14:paraId="0C16D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noWrap w:val="0"/>
            <w:vAlign w:val="center"/>
          </w:tcPr>
          <w:p w14:paraId="6D6061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noWrap w:val="0"/>
            <w:vAlign w:val="center"/>
          </w:tcPr>
          <w:p w14:paraId="2CFA1D4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2025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年10月17日（周五）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:00-1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:00</w:t>
            </w:r>
          </w:p>
        </w:tc>
      </w:tr>
      <w:tr w14:paraId="477E0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20A28A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noWrap w:val="0"/>
            <w:vAlign w:val="top"/>
          </w:tcPr>
          <w:p w14:paraId="3300DA7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上证路演中心 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Style w:val="7"/>
                <w:rFonts w:hint="eastAsia" w:ascii="宋体" w:hAnsi="宋体"/>
                <w:bCs/>
                <w:sz w:val="24"/>
              </w:rPr>
              <w:fldChar w:fldCharType="end"/>
            </w:r>
          </w:p>
          <w:p w14:paraId="09C9BB5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 w14:paraId="5081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32D4C4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noWrap w:val="0"/>
            <w:vAlign w:val="center"/>
          </w:tcPr>
          <w:p w14:paraId="330730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董事长：纪金树</w:t>
            </w:r>
          </w:p>
          <w:p w14:paraId="3DE1ED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董事会秘书：张捷</w:t>
            </w:r>
          </w:p>
          <w:p w14:paraId="0FB779A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财务总监：李喜勇</w:t>
            </w:r>
          </w:p>
          <w:p w14:paraId="5F992E52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独立董事：李汉国</w:t>
            </w:r>
          </w:p>
        </w:tc>
      </w:tr>
      <w:tr w14:paraId="1F150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1526" w:type="dxa"/>
            <w:noWrap w:val="0"/>
            <w:vAlign w:val="center"/>
          </w:tcPr>
          <w:p w14:paraId="4B0E6C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noWrap w:val="0"/>
            <w:vAlign w:val="top"/>
          </w:tcPr>
          <w:p w14:paraId="2B1258A9">
            <w:pPr>
              <w:spacing w:before="156" w:beforeLines="50"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投资者关系活动主要内容</w:t>
            </w:r>
          </w:p>
          <w:p w14:paraId="2F641DE5">
            <w:pPr>
              <w:spacing w:line="360" w:lineRule="auto"/>
              <w:ind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default" w:ascii="宋体"/>
                <w:sz w:val="24"/>
                <w:lang w:val="en-US"/>
              </w:rPr>
              <w:t>1、面对行业竞争加剧，公司新增的氨基硅烷、环氧基硅烷等高端产品，在市场推广和提高市场占有率上有哪些规划</w:t>
            </w:r>
            <w:r>
              <w:rPr>
                <w:rFonts w:hint="eastAsia" w:ascii="宋体"/>
                <w:sz w:val="24"/>
                <w:lang w:val="en-US" w:eastAsia="zh-CN"/>
              </w:rPr>
              <w:t>？</w:t>
            </w:r>
          </w:p>
          <w:p w14:paraId="5ABF07DC">
            <w:pPr>
              <w:spacing w:line="360" w:lineRule="auto"/>
              <w:ind w:firstLine="480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答:尊敬的投资者您好！公司利用现有成熟的国内外市场渠道和客户资源，正在加大氨基硅烷，环氧基硅烷等特种硅烷的市场开拓力度。重点针对新的应用场景和客户群体，公司集中收集相关市场信息，进一步加强与客户的联系，为客户提供增值服务，帮助客户解决产品使用过程中遇到的问题，增强客户粘性。目前公司与迈图合资产品已以“</w:t>
            </w:r>
            <w:r>
              <w:rPr>
                <w:rFonts w:hint="default" w:ascii="宋体"/>
                <w:sz w:val="24"/>
                <w:lang w:val="en-US"/>
              </w:rPr>
              <w:drawing>
                <wp:inline distT="0" distB="0" distL="114300" distR="114300">
                  <wp:extent cx="1829435" cy="252095"/>
                  <wp:effectExtent l="0" t="0" r="18415" b="14605"/>
                  <wp:docPr id="2" name="图片 2" descr="83e384b12d49293fcb8b3b229ff73e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3e384b12d49293fcb8b3b229ff73e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/>
                <w:sz w:val="24"/>
                <w:lang w:val="en-US"/>
              </w:rPr>
              <w:t>”开始给全球客户送样及认证，公司与迈图合资后，大部分特种硅烷产品将划入合资公司，公司将充分利用迈图在硅烷行业及市场中的品牌、技术和销售渠道优势，加大市场开拓力度。</w:t>
            </w:r>
          </w:p>
          <w:p w14:paraId="59FC04B7">
            <w:pPr>
              <w:spacing w:line="360" w:lineRule="auto"/>
              <w:ind w:firstLine="480" w:firstLineChars="200"/>
            </w:pPr>
            <w:r>
              <w:rPr>
                <w:rFonts w:hint="default" w:ascii="宋体"/>
                <w:sz w:val="24"/>
                <w:lang w:val="en-US"/>
              </w:rPr>
              <w:t>2、公司上半年业绩亏损，后续在成本管控和提升产品销售价格方面有哪些具体策略，以改善盈利状况？</w:t>
            </w:r>
          </w:p>
          <w:p w14:paraId="48B16DE7">
            <w:pPr>
              <w:spacing w:line="360" w:lineRule="auto"/>
              <w:ind w:firstLine="480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答:尊敬的投资者您好！在成本管控精细化管理方面，在组织架构上，公司强化分厂负责制，将工艺和维修等职能下放到分厂，促进高效协同，同时加大授权和考核，进一步调动生产单元的积极性和主动性；在具体管理上，公司集中精力加强料耗、能耗、工耗和质量等方面管控和优化，推动产品降本，提升市场竞争力。在提升产品销售价格方面，一是通过提升品质，实现高价值客户渠道的打通；二是加强应用队伍的建设，帮助客户解决应用端问题，增强客户粘性，提升销售综合价值；三是大力开拓新兴应用场景及新的客户群体，提升公司产品价值。</w:t>
            </w:r>
          </w:p>
          <w:p w14:paraId="18D451B9">
            <w:pPr>
              <w:spacing w:line="360" w:lineRule="auto"/>
              <w:ind w:firstLine="480" w:firstLineChars="200"/>
            </w:pPr>
            <w:r>
              <w:rPr>
                <w:rFonts w:hint="default" w:ascii="宋体"/>
                <w:sz w:val="24"/>
                <w:lang w:val="en-US"/>
              </w:rPr>
              <w:t>3、公司在拓展海外市场方面，目前与迈图的合资进展如何，泰国项目预计何时能为公司带来显著收益？</w:t>
            </w:r>
          </w:p>
          <w:p w14:paraId="634CB6A3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lang w:val="en-US"/>
              </w:rPr>
              <w:t>答:尊敬的投资者您好，公司与迈图合资工作正在推进中，合资公司工商设立工作已完成；根据公司项目规划，泰国项目正在加紧建设中，公司预计将在2026年底前达产，后续详见公司相关公告。</w:t>
            </w:r>
          </w:p>
        </w:tc>
      </w:tr>
      <w:tr w14:paraId="5C4E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2BA8EC2A">
            <w:pPr>
              <w:spacing w:line="420" w:lineRule="exact"/>
              <w:rPr>
                <w:rFonts w:hint="default" w:hAnsi="宋体" w:eastAsia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是否涉及应当披露重大信息</w:t>
            </w:r>
          </w:p>
        </w:tc>
        <w:tc>
          <w:tcPr>
            <w:tcW w:w="7191" w:type="dxa"/>
            <w:noWrap w:val="0"/>
            <w:vAlign w:val="top"/>
          </w:tcPr>
          <w:p w14:paraId="6AE91594">
            <w:pPr>
              <w:spacing w:line="42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6BA4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355E7326">
            <w:pPr>
              <w:spacing w:line="420" w:lineRule="exact"/>
              <w:rPr>
                <w:rFonts w:hint="eastAsia"/>
                <w:sz w:val="24"/>
                <w:szCs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191" w:type="dxa"/>
            <w:noWrap w:val="0"/>
            <w:vAlign w:val="top"/>
          </w:tcPr>
          <w:p w14:paraId="7C512E69">
            <w:pPr>
              <w:spacing w:line="42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B38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3C6CC1FB">
            <w:pPr>
              <w:spacing w:line="420" w:lineRule="exact"/>
              <w:rPr>
                <w:rFonts w:hint="eastAsia"/>
                <w:sz w:val="24"/>
                <w:szCs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191" w:type="dxa"/>
            <w:noWrap w:val="0"/>
            <w:vAlign w:val="top"/>
          </w:tcPr>
          <w:p w14:paraId="1751D7CB">
            <w:pPr>
              <w:spacing w:line="4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17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</w:p>
        </w:tc>
      </w:tr>
    </w:tbl>
    <w:p w14:paraId="11C86EF2">
      <w:pPr>
        <w:rPr>
          <w:rFonts w:hint="eastAsia"/>
        </w:rPr>
      </w:pPr>
    </w:p>
    <w:p w14:paraId="65635336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FF2FF">
    <w:pPr>
      <w:pStyle w:val="3"/>
      <w:tabs>
        <w:tab w:val="clear" w:pos="4153"/>
      </w:tabs>
      <w:jc w:val="right"/>
    </w:pPr>
    <w:r>
      <w:rPr>
        <w:rFonts w:hint="eastAsia"/>
      </w:rPr>
      <w:t>江西宏柏新材料股份有限公司投资者关系活动记录表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ZWRjN2EwMWQ5NjhkYTE2ODY0NmMyM2ExNGZkYzcifQ=="/>
  </w:docVars>
  <w:rsids>
    <w:rsidRoot w:val="00000000"/>
    <w:rsid w:val="076019D4"/>
    <w:rsid w:val="0C292CEA"/>
    <w:rsid w:val="0C331791"/>
    <w:rsid w:val="1CB2496B"/>
    <w:rsid w:val="1D9E4A80"/>
    <w:rsid w:val="28DA737C"/>
    <w:rsid w:val="3C355E5F"/>
    <w:rsid w:val="3C70219D"/>
    <w:rsid w:val="41381FE7"/>
    <w:rsid w:val="46CA7DDA"/>
    <w:rsid w:val="50C9564F"/>
    <w:rsid w:val="5A146C55"/>
    <w:rsid w:val="61B42C51"/>
    <w:rsid w:val="662C1E9B"/>
    <w:rsid w:val="670E1BEF"/>
    <w:rsid w:val="6E6D6747"/>
    <w:rsid w:val="7C661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1023</Characters>
  <Lines>0</Lines>
  <Paragraphs>0</Paragraphs>
  <TotalTime>4</TotalTime>
  <ScaleCrop>false</ScaleCrop>
  <LinksUpToDate>false</LinksUpToDate>
  <CharactersWithSpaces>1119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</cp:lastModifiedBy>
  <dcterms:modified xsi:type="dcterms:W3CDTF">2025-10-17T09:33:52Z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863DBB3D49A24BBE920F8F8F863F650F_13</vt:lpwstr>
  </property>
  <property fmtid="{D5CDD505-2E9C-101B-9397-08002B2CF9AE}" pid="4" name="KSOTemplateDocerSaveRecord">
    <vt:lpwstr>eyJoZGlkIjoiOTU2MWEzN2ZhZmE3Njc1N2ZiMjEwNDI4NmU0MDU3NTUiLCJ1c2VySWQiOiIyNDg3MTMwMTUifQ==</vt:lpwstr>
  </property>
</Properties>
</file>