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3C579" w14:textId="6325E6CF" w:rsidR="00AB38FC" w:rsidRDefault="000E796E" w:rsidP="00704B6A">
      <w:pPr>
        <w:pStyle w:val="1"/>
        <w:ind w:firstLineChars="100" w:firstLine="200"/>
        <w:rPr>
          <w:rFonts w:ascii="宋体" w:eastAsia="宋体" w:hAnsi="宋体" w:cs="宋体"/>
          <w:sz w:val="20"/>
          <w:szCs w:val="20"/>
          <w:lang w:val="en-US"/>
        </w:rPr>
      </w:pPr>
      <w:r>
        <w:rPr>
          <w:rFonts w:ascii="宋体" w:eastAsia="宋体" w:hAnsi="宋体" w:cs="宋体" w:hint="eastAsia"/>
          <w:sz w:val="20"/>
          <w:szCs w:val="20"/>
          <w:lang w:val="en-US"/>
        </w:rPr>
        <w:t>证券代码：</w:t>
      </w:r>
      <w:r w:rsidR="008F7FC1">
        <w:rPr>
          <w:rFonts w:ascii="宋体" w:eastAsia="宋体" w:hAnsi="宋体" w:cs="宋体"/>
          <w:sz w:val="20"/>
          <w:szCs w:val="20"/>
          <w:lang w:val="en-US"/>
        </w:rPr>
        <w:t>601878</w:t>
      </w:r>
      <w:r>
        <w:rPr>
          <w:rFonts w:ascii="宋体" w:eastAsia="宋体" w:hAnsi="宋体" w:cs="宋体" w:hint="eastAsia"/>
          <w:sz w:val="21"/>
          <w:szCs w:val="21"/>
          <w:lang w:val="en-US"/>
        </w:rPr>
        <w:t xml:space="preserve">                                 </w:t>
      </w:r>
      <w:r w:rsidR="00704B6A">
        <w:rPr>
          <w:rFonts w:ascii="宋体" w:eastAsia="宋体" w:hAnsi="宋体" w:cs="宋体"/>
          <w:sz w:val="21"/>
          <w:szCs w:val="21"/>
          <w:lang w:val="en-US"/>
        </w:rPr>
        <w:t xml:space="preserve">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w:t>
      </w:r>
      <w:r w:rsidR="008F7FC1">
        <w:rPr>
          <w:rFonts w:ascii="宋体" w:eastAsia="宋体" w:hAnsi="宋体" w:cs="宋体" w:hint="eastAsia"/>
          <w:sz w:val="20"/>
          <w:szCs w:val="20"/>
          <w:lang w:val="en-US"/>
        </w:rPr>
        <w:t>浙商证券</w:t>
      </w:r>
    </w:p>
    <w:p w14:paraId="4D3B7BC9" w14:textId="77777777" w:rsidR="00AB38FC" w:rsidRDefault="00AB38FC">
      <w:pPr>
        <w:spacing w:line="360" w:lineRule="auto"/>
        <w:jc w:val="center"/>
        <w:rPr>
          <w:rFonts w:ascii="宋体" w:eastAsia="宋体" w:hAnsi="宋体" w:cs="宋体"/>
          <w:b/>
          <w:bCs/>
          <w:sz w:val="44"/>
          <w:szCs w:val="44"/>
        </w:rPr>
      </w:pPr>
    </w:p>
    <w:p w14:paraId="7E08BD22" w14:textId="77777777" w:rsidR="00AB38FC" w:rsidRDefault="008F7FC1">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浙商证券股份</w:t>
      </w:r>
      <w:r w:rsidR="000E796E">
        <w:rPr>
          <w:rFonts w:ascii="宋体" w:eastAsia="宋体" w:hAnsi="宋体" w:cs="宋体" w:hint="eastAsia"/>
          <w:b/>
          <w:bCs/>
          <w:sz w:val="44"/>
          <w:szCs w:val="44"/>
        </w:rPr>
        <w:t>有限公司</w:t>
      </w:r>
    </w:p>
    <w:p w14:paraId="304CCFDE" w14:textId="77777777" w:rsidR="00AB38FC" w:rsidRDefault="000E796E">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14:paraId="0DCF3DB6" w14:textId="4D5D2675" w:rsidR="00AB38FC" w:rsidRDefault="000E796E">
      <w:pPr>
        <w:spacing w:before="51" w:after="32"/>
        <w:ind w:right="619"/>
        <w:jc w:val="right"/>
        <w:rPr>
          <w:rFonts w:ascii="宋体" w:eastAsia="宋体" w:hAnsi="宋体" w:cs="宋体"/>
          <w:sz w:val="20"/>
          <w:szCs w:val="20"/>
          <w:lang w:val="en-US"/>
        </w:rPr>
      </w:pPr>
      <w:r>
        <w:rPr>
          <w:rFonts w:ascii="宋体" w:eastAsia="宋体" w:hAnsi="宋体" w:cs="宋体" w:hint="eastAsia"/>
          <w:sz w:val="20"/>
          <w:szCs w:val="20"/>
        </w:rPr>
        <w:t>编号：</w:t>
      </w:r>
      <w:r w:rsidR="00704B6A">
        <w:rPr>
          <w:rFonts w:ascii="宋体" w:eastAsia="宋体" w:hAnsi="宋体" w:cs="宋体" w:hint="eastAsia"/>
          <w:sz w:val="20"/>
          <w:szCs w:val="20"/>
          <w:lang w:val="en-US"/>
        </w:rPr>
        <w:t>202</w:t>
      </w:r>
      <w:r w:rsidR="00951B2E">
        <w:rPr>
          <w:rFonts w:ascii="宋体" w:eastAsia="宋体" w:hAnsi="宋体" w:cs="宋体"/>
          <w:sz w:val="20"/>
          <w:szCs w:val="20"/>
          <w:lang w:val="en-US"/>
        </w:rPr>
        <w:t>5</w:t>
      </w:r>
      <w:r>
        <w:rPr>
          <w:rFonts w:ascii="宋体" w:eastAsia="宋体" w:hAnsi="宋体" w:cs="宋体" w:hint="eastAsia"/>
          <w:sz w:val="20"/>
          <w:szCs w:val="20"/>
        </w:rPr>
        <w:t>-</w:t>
      </w:r>
      <w:r>
        <w:rPr>
          <w:rFonts w:ascii="宋体" w:eastAsia="宋体" w:hAnsi="宋体" w:cs="宋体"/>
          <w:sz w:val="20"/>
          <w:szCs w:val="20"/>
        </w:rPr>
        <w:t>00</w:t>
      </w:r>
      <w:r w:rsidR="007472A6">
        <w:rPr>
          <w:rFonts w:ascii="宋体" w:eastAsia="宋体" w:hAnsi="宋体" w:cs="宋体"/>
          <w:sz w:val="20"/>
          <w:szCs w:val="20"/>
          <w:lang w:val="en-US"/>
        </w:rPr>
        <w:t>2</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AB38FC" w14:paraId="7D40CFF2" w14:textId="77777777">
        <w:trPr>
          <w:trHeight w:val="2801"/>
          <w:jc w:val="center"/>
        </w:trPr>
        <w:tc>
          <w:tcPr>
            <w:tcW w:w="2580" w:type="dxa"/>
          </w:tcPr>
          <w:p w14:paraId="627F1C39" w14:textId="77777777" w:rsidR="00AB38FC" w:rsidRPr="00363035" w:rsidRDefault="00AB38FC">
            <w:pPr>
              <w:pStyle w:val="TableParagraph"/>
              <w:spacing w:before="7"/>
              <w:rPr>
                <w:b/>
                <w:bCs/>
              </w:rPr>
            </w:pPr>
          </w:p>
          <w:p w14:paraId="416A9DE2" w14:textId="77777777" w:rsidR="00AB38FC" w:rsidRPr="00363035" w:rsidRDefault="000E796E">
            <w:pPr>
              <w:pStyle w:val="TableParagraph"/>
              <w:spacing w:before="1"/>
              <w:ind w:left="107"/>
              <w:rPr>
                <w:b/>
                <w:bCs/>
              </w:rPr>
            </w:pPr>
            <w:r w:rsidRPr="00363035">
              <w:rPr>
                <w:rFonts w:hint="eastAsia"/>
                <w:b/>
                <w:bCs/>
              </w:rPr>
              <w:t>投资者关系活动类别</w:t>
            </w:r>
          </w:p>
        </w:tc>
        <w:tc>
          <w:tcPr>
            <w:tcW w:w="5945" w:type="dxa"/>
          </w:tcPr>
          <w:p w14:paraId="3237C583" w14:textId="77777777" w:rsidR="00AB38FC" w:rsidRPr="00363035" w:rsidRDefault="00AB38FC">
            <w:pPr>
              <w:pStyle w:val="TableParagraph"/>
              <w:spacing w:before="7"/>
            </w:pPr>
          </w:p>
          <w:p w14:paraId="20A10756" w14:textId="77777777" w:rsidR="00AB38FC" w:rsidRPr="00363035" w:rsidRDefault="00D77B12">
            <w:pPr>
              <w:pStyle w:val="TableParagraph"/>
              <w:tabs>
                <w:tab w:val="left" w:pos="2418"/>
              </w:tabs>
              <w:spacing w:before="1"/>
              <w:ind w:left="107"/>
            </w:pPr>
            <w:sdt>
              <w:sdtPr>
                <w:rPr>
                  <w:rFonts w:hint="eastAsia"/>
                </w:rPr>
                <w:id w:val="249780449"/>
                <w14:checkbox>
                  <w14:checked w14:val="0"/>
                  <w14:checkedState w14:val="0052" w14:font="Wingdings 2"/>
                  <w14:uncheckedState w14:val="2610" w14:font="MS Gothic"/>
                </w14:checkbox>
              </w:sdtPr>
              <w:sdtEndPr/>
              <w:sdtContent>
                <w:r w:rsidR="000E796E" w:rsidRPr="00363035">
                  <w:rPr>
                    <w:rFonts w:hint="eastAsia"/>
                  </w:rPr>
                  <w:t>☐</w:t>
                </w:r>
              </w:sdtContent>
            </w:sdt>
            <w:r w:rsidR="000E796E" w:rsidRPr="00363035">
              <w:rPr>
                <w:rFonts w:hint="eastAsia"/>
              </w:rPr>
              <w:t>特</w:t>
            </w:r>
            <w:r w:rsidR="000E796E" w:rsidRPr="00363035">
              <w:rPr>
                <w:rFonts w:hint="eastAsia"/>
                <w:spacing w:val="-3"/>
              </w:rPr>
              <w:t>定</w:t>
            </w:r>
            <w:r w:rsidR="000E796E" w:rsidRPr="00363035">
              <w:rPr>
                <w:rFonts w:hint="eastAsia"/>
              </w:rPr>
              <w:t>对</w:t>
            </w:r>
            <w:r w:rsidR="000E796E" w:rsidRPr="00363035">
              <w:rPr>
                <w:rFonts w:hint="eastAsia"/>
                <w:spacing w:val="-3"/>
              </w:rPr>
              <w:t>象</w:t>
            </w:r>
            <w:r w:rsidR="000E796E" w:rsidRPr="00363035">
              <w:rPr>
                <w:rFonts w:hint="eastAsia"/>
              </w:rPr>
              <w:t>调研</w:t>
            </w:r>
            <w:r w:rsidR="000E796E" w:rsidRPr="00363035">
              <w:rPr>
                <w:rFonts w:hint="eastAsia"/>
              </w:rPr>
              <w:tab/>
            </w:r>
            <w:sdt>
              <w:sdtPr>
                <w:rPr>
                  <w:rFonts w:hint="eastAsia"/>
                </w:rPr>
                <w:id w:val="-416875725"/>
                <w14:checkbox>
                  <w14:checked w14:val="0"/>
                  <w14:checkedState w14:val="0052" w14:font="Wingdings 2"/>
                  <w14:uncheckedState w14:val="2610" w14:font="MS Gothic"/>
                </w14:checkbox>
              </w:sdtPr>
              <w:sdtEndPr/>
              <w:sdtContent>
                <w:r w:rsidR="000E796E" w:rsidRPr="00363035">
                  <w:rPr>
                    <w:rFonts w:hint="eastAsia"/>
                  </w:rPr>
                  <w:t>☐</w:t>
                </w:r>
              </w:sdtContent>
            </w:sdt>
            <w:r w:rsidR="000E796E" w:rsidRPr="00363035">
              <w:rPr>
                <w:rFonts w:hint="eastAsia"/>
              </w:rPr>
              <w:t>分</w:t>
            </w:r>
            <w:r w:rsidR="000E796E" w:rsidRPr="00363035">
              <w:rPr>
                <w:rFonts w:hint="eastAsia"/>
                <w:spacing w:val="-3"/>
              </w:rPr>
              <w:t>析</w:t>
            </w:r>
            <w:r w:rsidR="000E796E" w:rsidRPr="00363035">
              <w:rPr>
                <w:rFonts w:hint="eastAsia"/>
              </w:rPr>
              <w:t>师</w:t>
            </w:r>
            <w:r w:rsidR="000E796E" w:rsidRPr="00363035">
              <w:rPr>
                <w:rFonts w:hint="eastAsia"/>
                <w:spacing w:val="-3"/>
              </w:rPr>
              <w:t>会</w:t>
            </w:r>
            <w:r w:rsidR="000E796E" w:rsidRPr="00363035">
              <w:rPr>
                <w:rFonts w:hint="eastAsia"/>
              </w:rPr>
              <w:t>议</w:t>
            </w:r>
          </w:p>
          <w:p w14:paraId="5CA3326D" w14:textId="77777777" w:rsidR="00AB38FC" w:rsidRPr="00363035" w:rsidRDefault="00AB38FC">
            <w:pPr>
              <w:pStyle w:val="TableParagraph"/>
              <w:spacing w:before="11"/>
            </w:pPr>
          </w:p>
          <w:p w14:paraId="7BD264AC" w14:textId="77777777" w:rsidR="00AB38FC" w:rsidRPr="00363035" w:rsidRDefault="00D77B12">
            <w:pPr>
              <w:pStyle w:val="TableParagraph"/>
              <w:tabs>
                <w:tab w:val="left" w:pos="2418"/>
              </w:tabs>
              <w:ind w:left="107"/>
            </w:pPr>
            <w:sdt>
              <w:sdtPr>
                <w:rPr>
                  <w:rFonts w:hint="eastAsia"/>
                </w:rPr>
                <w:id w:val="1206906014"/>
                <w14:checkbox>
                  <w14:checked w14:val="0"/>
                  <w14:checkedState w14:val="0052" w14:font="Wingdings 2"/>
                  <w14:uncheckedState w14:val="2610" w14:font="MS Gothic"/>
                </w14:checkbox>
              </w:sdtPr>
              <w:sdtEndPr/>
              <w:sdtContent>
                <w:r w:rsidR="000E796E" w:rsidRPr="00363035">
                  <w:rPr>
                    <w:rFonts w:hint="eastAsia"/>
                  </w:rPr>
                  <w:t>☐</w:t>
                </w:r>
              </w:sdtContent>
            </w:sdt>
            <w:r w:rsidR="000E796E" w:rsidRPr="00363035">
              <w:rPr>
                <w:rFonts w:hint="eastAsia"/>
              </w:rPr>
              <w:t>媒</w:t>
            </w:r>
            <w:r w:rsidR="000E796E" w:rsidRPr="00363035">
              <w:rPr>
                <w:rFonts w:hint="eastAsia"/>
                <w:spacing w:val="-3"/>
              </w:rPr>
              <w:t>体</w:t>
            </w:r>
            <w:r w:rsidR="000E796E" w:rsidRPr="00363035">
              <w:rPr>
                <w:rFonts w:hint="eastAsia"/>
              </w:rPr>
              <w:t>采访</w:t>
            </w:r>
            <w:r w:rsidR="000E796E" w:rsidRPr="00363035">
              <w:rPr>
                <w:rFonts w:hint="eastAsia"/>
              </w:rPr>
              <w:tab/>
            </w:r>
            <w:sdt>
              <w:sdtPr>
                <w:rPr>
                  <w:rFonts w:hint="eastAsia"/>
                </w:rPr>
                <w:id w:val="-66658901"/>
                <w14:checkbox>
                  <w14:checked w14:val="1"/>
                  <w14:checkedState w14:val="0052" w14:font="Wingdings 2"/>
                  <w14:uncheckedState w14:val="2610" w14:font="MS Gothic"/>
                </w14:checkbox>
              </w:sdtPr>
              <w:sdtEndPr/>
              <w:sdtContent>
                <w:r w:rsidR="000E796E" w:rsidRPr="00363035">
                  <w:rPr>
                    <w:rFonts w:ascii="Wingdings 2" w:hAnsi="Wingdings 2"/>
                  </w:rPr>
                  <w:t></w:t>
                </w:r>
              </w:sdtContent>
            </w:sdt>
            <w:r w:rsidR="000E796E" w:rsidRPr="00363035">
              <w:rPr>
                <w:rFonts w:hint="eastAsia"/>
              </w:rPr>
              <w:t>业</w:t>
            </w:r>
            <w:r w:rsidR="000E796E" w:rsidRPr="00363035">
              <w:rPr>
                <w:rFonts w:hint="eastAsia"/>
                <w:spacing w:val="-3"/>
              </w:rPr>
              <w:t>绩</w:t>
            </w:r>
            <w:r w:rsidR="000E796E" w:rsidRPr="00363035">
              <w:rPr>
                <w:rFonts w:hint="eastAsia"/>
              </w:rPr>
              <w:t>说</w:t>
            </w:r>
            <w:r w:rsidR="000E796E" w:rsidRPr="00363035">
              <w:rPr>
                <w:rFonts w:hint="eastAsia"/>
                <w:spacing w:val="-3"/>
              </w:rPr>
              <w:t>明</w:t>
            </w:r>
            <w:r w:rsidR="000E796E" w:rsidRPr="00363035">
              <w:rPr>
                <w:rFonts w:hint="eastAsia"/>
              </w:rPr>
              <w:t>会</w:t>
            </w:r>
          </w:p>
          <w:p w14:paraId="516D1BF6" w14:textId="77777777" w:rsidR="00AB38FC" w:rsidRPr="00363035" w:rsidRDefault="00AB38FC">
            <w:pPr>
              <w:pStyle w:val="TableParagraph"/>
              <w:spacing w:before="8"/>
            </w:pPr>
          </w:p>
          <w:p w14:paraId="61D68169" w14:textId="77777777" w:rsidR="00AB38FC" w:rsidRPr="00363035" w:rsidRDefault="00D77B12">
            <w:pPr>
              <w:pStyle w:val="TableParagraph"/>
              <w:tabs>
                <w:tab w:val="left" w:pos="2418"/>
              </w:tabs>
              <w:ind w:left="107"/>
            </w:pPr>
            <w:sdt>
              <w:sdtPr>
                <w:rPr>
                  <w:rFonts w:hint="eastAsia"/>
                </w:rPr>
                <w:id w:val="-1848167434"/>
                <w14:checkbox>
                  <w14:checked w14:val="0"/>
                  <w14:checkedState w14:val="0052" w14:font="Wingdings 2"/>
                  <w14:uncheckedState w14:val="2610" w14:font="MS Gothic"/>
                </w14:checkbox>
              </w:sdtPr>
              <w:sdtEndPr/>
              <w:sdtContent>
                <w:r w:rsidR="000E796E" w:rsidRPr="00363035">
                  <w:rPr>
                    <w:rFonts w:hint="eastAsia"/>
                  </w:rPr>
                  <w:t>☐</w:t>
                </w:r>
              </w:sdtContent>
            </w:sdt>
            <w:r w:rsidR="000E796E" w:rsidRPr="00363035">
              <w:rPr>
                <w:rFonts w:hint="eastAsia"/>
              </w:rPr>
              <w:t>新</w:t>
            </w:r>
            <w:r w:rsidR="000E796E" w:rsidRPr="00363035">
              <w:rPr>
                <w:rFonts w:hint="eastAsia"/>
                <w:spacing w:val="-3"/>
              </w:rPr>
              <w:t>闻</w:t>
            </w:r>
            <w:r w:rsidR="000E796E" w:rsidRPr="00363035">
              <w:rPr>
                <w:rFonts w:hint="eastAsia"/>
              </w:rPr>
              <w:t>发</w:t>
            </w:r>
            <w:r w:rsidR="000E796E" w:rsidRPr="00363035">
              <w:rPr>
                <w:rFonts w:hint="eastAsia"/>
                <w:spacing w:val="-3"/>
              </w:rPr>
              <w:t>布</w:t>
            </w:r>
            <w:r w:rsidR="000E796E" w:rsidRPr="00363035">
              <w:rPr>
                <w:rFonts w:hint="eastAsia"/>
              </w:rPr>
              <w:t>会</w:t>
            </w:r>
            <w:r w:rsidR="000E796E" w:rsidRPr="00363035">
              <w:rPr>
                <w:rFonts w:hint="eastAsia"/>
              </w:rPr>
              <w:tab/>
            </w:r>
            <w:sdt>
              <w:sdtPr>
                <w:rPr>
                  <w:rFonts w:hint="eastAsia"/>
                </w:rPr>
                <w:id w:val="412049691"/>
                <w14:checkbox>
                  <w14:checked w14:val="0"/>
                  <w14:checkedState w14:val="0052" w14:font="Wingdings 2"/>
                  <w14:uncheckedState w14:val="2610" w14:font="MS Gothic"/>
                </w14:checkbox>
              </w:sdtPr>
              <w:sdtEndPr/>
              <w:sdtContent>
                <w:r w:rsidR="000E796E" w:rsidRPr="00363035">
                  <w:rPr>
                    <w:rFonts w:hint="eastAsia"/>
                  </w:rPr>
                  <w:t>☐</w:t>
                </w:r>
              </w:sdtContent>
            </w:sdt>
            <w:r w:rsidR="000E796E" w:rsidRPr="00363035">
              <w:rPr>
                <w:rFonts w:hint="eastAsia"/>
              </w:rPr>
              <w:t>路</w:t>
            </w:r>
            <w:r w:rsidR="000E796E" w:rsidRPr="00363035">
              <w:rPr>
                <w:rFonts w:hint="eastAsia"/>
                <w:spacing w:val="-3"/>
              </w:rPr>
              <w:t>演</w:t>
            </w:r>
            <w:r w:rsidR="000E796E" w:rsidRPr="00363035">
              <w:rPr>
                <w:rFonts w:hint="eastAsia"/>
              </w:rPr>
              <w:t>活动</w:t>
            </w:r>
          </w:p>
          <w:p w14:paraId="7D2F7933" w14:textId="77777777" w:rsidR="00AB38FC" w:rsidRPr="00363035" w:rsidRDefault="00AB38FC">
            <w:pPr>
              <w:pStyle w:val="TableParagraph"/>
              <w:spacing w:before="8"/>
            </w:pPr>
          </w:p>
          <w:p w14:paraId="2149947D" w14:textId="77777777" w:rsidR="00AB38FC" w:rsidRPr="00363035" w:rsidRDefault="00D77B12">
            <w:pPr>
              <w:pStyle w:val="TableParagraph"/>
              <w:ind w:left="107"/>
            </w:pPr>
            <w:sdt>
              <w:sdtPr>
                <w:rPr>
                  <w:rFonts w:hint="eastAsia"/>
                </w:rPr>
                <w:id w:val="-1333366911"/>
                <w14:checkbox>
                  <w14:checked w14:val="0"/>
                  <w14:checkedState w14:val="0052" w14:font="Wingdings 2"/>
                  <w14:uncheckedState w14:val="2610" w14:font="MS Gothic"/>
                </w14:checkbox>
              </w:sdtPr>
              <w:sdtEndPr/>
              <w:sdtContent>
                <w:r w:rsidR="000E796E" w:rsidRPr="00363035">
                  <w:rPr>
                    <w:rFonts w:hint="eastAsia"/>
                  </w:rPr>
                  <w:t>☐</w:t>
                </w:r>
              </w:sdtContent>
            </w:sdt>
            <w:r w:rsidR="000E796E" w:rsidRPr="00363035">
              <w:rPr>
                <w:rFonts w:hint="eastAsia"/>
              </w:rPr>
              <w:t>现场参观</w:t>
            </w:r>
          </w:p>
          <w:p w14:paraId="1ED235BC" w14:textId="77777777" w:rsidR="00AB38FC" w:rsidRPr="00363035" w:rsidRDefault="00AB38FC">
            <w:pPr>
              <w:pStyle w:val="TableParagraph"/>
              <w:spacing w:before="11"/>
            </w:pPr>
          </w:p>
          <w:p w14:paraId="01643B3A" w14:textId="77777777" w:rsidR="00AB38FC" w:rsidRPr="00363035" w:rsidRDefault="00D77B12">
            <w:pPr>
              <w:pStyle w:val="TableParagraph"/>
              <w:ind w:left="107"/>
            </w:pPr>
            <w:sdt>
              <w:sdtPr>
                <w:rPr>
                  <w:rFonts w:hint="eastAsia"/>
                </w:rPr>
                <w:id w:val="400885218"/>
                <w14:checkbox>
                  <w14:checked w14:val="0"/>
                  <w14:checkedState w14:val="0052" w14:font="Wingdings 2"/>
                  <w14:uncheckedState w14:val="2610" w14:font="MS Gothic"/>
                </w14:checkbox>
              </w:sdtPr>
              <w:sdtEndPr/>
              <w:sdtContent>
                <w:r w:rsidR="000E796E" w:rsidRPr="00363035">
                  <w:rPr>
                    <w:rFonts w:hint="eastAsia"/>
                  </w:rPr>
                  <w:t>☐</w:t>
                </w:r>
              </w:sdtContent>
            </w:sdt>
            <w:r w:rsidR="000E796E" w:rsidRPr="00363035">
              <w:rPr>
                <w:rFonts w:hint="eastAsia"/>
              </w:rPr>
              <w:t>其他（</w:t>
            </w:r>
            <w:r w:rsidR="000E796E" w:rsidRPr="00363035">
              <w:rPr>
                <w:rFonts w:hint="eastAsia"/>
                <w:u w:val="single"/>
              </w:rPr>
              <w:t>请文字说明其他活动内容）</w:t>
            </w:r>
          </w:p>
        </w:tc>
      </w:tr>
      <w:tr w:rsidR="00AB38FC" w14:paraId="3D865FB0" w14:textId="77777777">
        <w:trPr>
          <w:trHeight w:val="1120"/>
          <w:jc w:val="center"/>
        </w:trPr>
        <w:tc>
          <w:tcPr>
            <w:tcW w:w="2580" w:type="dxa"/>
            <w:vAlign w:val="center"/>
          </w:tcPr>
          <w:p w14:paraId="3A7679BE" w14:textId="77777777" w:rsidR="00AB38FC" w:rsidRPr="00363035" w:rsidRDefault="000E796E">
            <w:pPr>
              <w:pStyle w:val="TableParagraph"/>
              <w:spacing w:line="560" w:lineRule="exact"/>
              <w:ind w:left="107" w:right="96"/>
              <w:rPr>
                <w:b/>
                <w:bCs/>
              </w:rPr>
            </w:pPr>
            <w:r w:rsidRPr="00363035">
              <w:rPr>
                <w:rFonts w:hint="eastAsia"/>
                <w:b/>
                <w:bCs/>
              </w:rPr>
              <w:t>参与单位名称及人员姓名</w:t>
            </w:r>
          </w:p>
        </w:tc>
        <w:tc>
          <w:tcPr>
            <w:tcW w:w="5945" w:type="dxa"/>
            <w:vAlign w:val="center"/>
          </w:tcPr>
          <w:p w14:paraId="6E293295" w14:textId="2D65718E" w:rsidR="00AB38FC" w:rsidRPr="00363035" w:rsidRDefault="000E796E" w:rsidP="007472A6">
            <w:pPr>
              <w:pStyle w:val="TableParagraph"/>
              <w:spacing w:before="100" w:beforeAutospacing="1" w:line="360" w:lineRule="auto"/>
            </w:pPr>
            <w:r w:rsidRPr="00363035">
              <w:rPr>
                <w:rFonts w:hint="eastAsia"/>
              </w:rPr>
              <w:t>线上参与公司</w:t>
            </w:r>
            <w:r w:rsidR="00951B2E">
              <w:t>2025</w:t>
            </w:r>
            <w:r w:rsidR="007472A6" w:rsidRPr="007472A6">
              <w:t>年半年度业绩说明会</w:t>
            </w:r>
            <w:r w:rsidRPr="00363035">
              <w:rPr>
                <w:rFonts w:hint="eastAsia"/>
              </w:rPr>
              <w:t>的全体投资者</w:t>
            </w:r>
          </w:p>
        </w:tc>
      </w:tr>
      <w:tr w:rsidR="00AB38FC" w14:paraId="502FCC1C" w14:textId="77777777">
        <w:trPr>
          <w:trHeight w:val="558"/>
          <w:jc w:val="center"/>
        </w:trPr>
        <w:tc>
          <w:tcPr>
            <w:tcW w:w="2580" w:type="dxa"/>
            <w:vAlign w:val="center"/>
          </w:tcPr>
          <w:p w14:paraId="6711A998" w14:textId="77777777" w:rsidR="00AB38FC" w:rsidRPr="00363035" w:rsidRDefault="000E796E">
            <w:pPr>
              <w:pStyle w:val="TableParagraph"/>
              <w:ind w:left="107"/>
              <w:rPr>
                <w:b/>
                <w:bCs/>
              </w:rPr>
            </w:pPr>
            <w:r w:rsidRPr="00363035">
              <w:rPr>
                <w:rFonts w:hint="eastAsia"/>
                <w:b/>
                <w:bCs/>
              </w:rPr>
              <w:t>时间</w:t>
            </w:r>
          </w:p>
        </w:tc>
        <w:tc>
          <w:tcPr>
            <w:tcW w:w="5945" w:type="dxa"/>
            <w:vAlign w:val="center"/>
          </w:tcPr>
          <w:p w14:paraId="2BA41113" w14:textId="665215D2" w:rsidR="00AB38FC" w:rsidRPr="00363035" w:rsidRDefault="00704B6A">
            <w:pPr>
              <w:spacing w:before="100" w:beforeAutospacing="1" w:line="360" w:lineRule="auto"/>
            </w:pPr>
            <w:r>
              <w:rPr>
                <w:rFonts w:hint="eastAsia"/>
              </w:rPr>
              <w:t>202</w:t>
            </w:r>
            <w:r w:rsidR="00951B2E">
              <w:t>5</w:t>
            </w:r>
            <w:r w:rsidR="000E796E" w:rsidRPr="00363035">
              <w:rPr>
                <w:rFonts w:hint="eastAsia"/>
              </w:rPr>
              <w:t>年</w:t>
            </w:r>
            <w:r w:rsidR="007472A6">
              <w:t>10</w:t>
            </w:r>
            <w:r w:rsidR="000E796E" w:rsidRPr="00363035">
              <w:rPr>
                <w:rFonts w:hint="eastAsia"/>
              </w:rPr>
              <w:t>月</w:t>
            </w:r>
            <w:r w:rsidR="00951B2E">
              <w:t>23</w:t>
            </w:r>
            <w:r w:rsidR="000E796E" w:rsidRPr="00363035">
              <w:rPr>
                <w:rFonts w:hint="eastAsia"/>
              </w:rPr>
              <w:t>日 1</w:t>
            </w:r>
            <w:r w:rsidR="007472A6">
              <w:rPr>
                <w:lang w:val="en-US"/>
              </w:rPr>
              <w:t>4</w:t>
            </w:r>
            <w:r w:rsidR="000E796E" w:rsidRPr="00363035">
              <w:rPr>
                <w:rFonts w:hint="eastAsia"/>
              </w:rPr>
              <w:t>:00-1</w:t>
            </w:r>
            <w:r w:rsidR="007472A6">
              <w:rPr>
                <w:lang w:val="en-US"/>
              </w:rPr>
              <w:t>5</w:t>
            </w:r>
            <w:r w:rsidR="000E796E" w:rsidRPr="00363035">
              <w:rPr>
                <w:rFonts w:hint="eastAsia"/>
              </w:rPr>
              <w:t>:00</w:t>
            </w:r>
          </w:p>
        </w:tc>
      </w:tr>
      <w:tr w:rsidR="00AB38FC" w14:paraId="3F68F530" w14:textId="77777777">
        <w:trPr>
          <w:trHeight w:val="561"/>
          <w:jc w:val="center"/>
        </w:trPr>
        <w:tc>
          <w:tcPr>
            <w:tcW w:w="2580" w:type="dxa"/>
            <w:vAlign w:val="center"/>
          </w:tcPr>
          <w:p w14:paraId="54B62F94" w14:textId="77777777" w:rsidR="00AB38FC" w:rsidRPr="00363035" w:rsidRDefault="000E796E">
            <w:pPr>
              <w:pStyle w:val="TableParagraph"/>
              <w:ind w:left="107"/>
              <w:rPr>
                <w:b/>
                <w:bCs/>
              </w:rPr>
            </w:pPr>
            <w:r w:rsidRPr="00363035">
              <w:rPr>
                <w:rFonts w:hint="eastAsia"/>
                <w:b/>
                <w:bCs/>
              </w:rPr>
              <w:t>地点</w:t>
            </w:r>
          </w:p>
        </w:tc>
        <w:tc>
          <w:tcPr>
            <w:tcW w:w="5945" w:type="dxa"/>
            <w:vAlign w:val="center"/>
          </w:tcPr>
          <w:p w14:paraId="6C4C1FB3" w14:textId="77777777" w:rsidR="00AB38FC" w:rsidRPr="00363035" w:rsidRDefault="000E796E">
            <w:pPr>
              <w:pStyle w:val="TableParagraph"/>
              <w:spacing w:before="100" w:beforeAutospacing="1" w:line="360" w:lineRule="auto"/>
              <w:rPr>
                <w:lang w:val="en-US"/>
              </w:rPr>
            </w:pPr>
            <w:r w:rsidRPr="00363035">
              <w:rPr>
                <w:rFonts w:hint="eastAsia"/>
                <w:lang w:val="en-US"/>
              </w:rPr>
              <w:t>上证路演中心</w:t>
            </w:r>
          </w:p>
        </w:tc>
      </w:tr>
      <w:tr w:rsidR="00AB38FC" w14:paraId="4823EF77" w14:textId="77777777">
        <w:trPr>
          <w:trHeight w:val="558"/>
          <w:jc w:val="center"/>
        </w:trPr>
        <w:tc>
          <w:tcPr>
            <w:tcW w:w="2580" w:type="dxa"/>
            <w:vAlign w:val="center"/>
          </w:tcPr>
          <w:p w14:paraId="3893004A" w14:textId="77777777" w:rsidR="00AB38FC" w:rsidRPr="00363035" w:rsidRDefault="000E796E">
            <w:pPr>
              <w:pStyle w:val="TableParagraph"/>
              <w:spacing w:before="1"/>
              <w:ind w:left="107"/>
              <w:rPr>
                <w:b/>
                <w:bCs/>
              </w:rPr>
            </w:pPr>
            <w:r w:rsidRPr="00363035">
              <w:rPr>
                <w:rFonts w:hint="eastAsia"/>
                <w:b/>
                <w:bCs/>
              </w:rPr>
              <w:t>上市公司接待人员姓名</w:t>
            </w:r>
          </w:p>
        </w:tc>
        <w:tc>
          <w:tcPr>
            <w:tcW w:w="5945" w:type="dxa"/>
            <w:vAlign w:val="center"/>
          </w:tcPr>
          <w:p w14:paraId="5370DBBD" w14:textId="77777777" w:rsidR="006127F8" w:rsidRDefault="00951B2E" w:rsidP="00704B6A">
            <w:pPr>
              <w:pStyle w:val="TableParagraph"/>
              <w:spacing w:before="100" w:beforeAutospacing="1" w:line="360" w:lineRule="auto"/>
            </w:pPr>
            <w:r w:rsidRPr="00951B2E">
              <w:rPr>
                <w:rFonts w:hint="eastAsia"/>
              </w:rPr>
              <w:t>总裁、董事、代财务负责人</w:t>
            </w:r>
            <w:r w:rsidR="00704B6A">
              <w:rPr>
                <w:rFonts w:hint="eastAsia"/>
              </w:rPr>
              <w:t>：钱文海</w:t>
            </w:r>
          </w:p>
          <w:p w14:paraId="6D728345" w14:textId="0FEB5D8E" w:rsidR="00704B6A" w:rsidRDefault="00951B2E" w:rsidP="00704B6A">
            <w:pPr>
              <w:pStyle w:val="TableParagraph"/>
              <w:spacing w:before="100" w:beforeAutospacing="1" w:line="360" w:lineRule="auto"/>
            </w:pPr>
            <w:bookmarkStart w:id="0" w:name="_GoBack"/>
            <w:bookmarkEnd w:id="0"/>
            <w:r w:rsidRPr="00951B2E">
              <w:rPr>
                <w:rFonts w:hint="eastAsia"/>
              </w:rPr>
              <w:t>首席风险官、董事会秘书</w:t>
            </w:r>
            <w:r w:rsidR="008F7FC1" w:rsidRPr="00363035">
              <w:rPr>
                <w:rFonts w:hint="eastAsia"/>
              </w:rPr>
              <w:t>：</w:t>
            </w:r>
            <w:r w:rsidR="00B2545A" w:rsidRPr="00363035">
              <w:rPr>
                <w:rFonts w:hint="eastAsia"/>
              </w:rPr>
              <w:t>邓宏光</w:t>
            </w:r>
          </w:p>
          <w:p w14:paraId="2A2E2A92" w14:textId="2012FF21" w:rsidR="008F7FC1" w:rsidRPr="00363035" w:rsidRDefault="00704B6A">
            <w:pPr>
              <w:pStyle w:val="TableParagraph"/>
              <w:spacing w:before="100" w:beforeAutospacing="1" w:line="360" w:lineRule="auto"/>
            </w:pPr>
            <w:r w:rsidRPr="00363035">
              <w:rPr>
                <w:rFonts w:hint="eastAsia"/>
              </w:rPr>
              <w:t>独立董事：金雪军</w:t>
            </w:r>
          </w:p>
        </w:tc>
      </w:tr>
      <w:tr w:rsidR="00AB38FC" w14:paraId="0A7BFBE9" w14:textId="77777777">
        <w:trPr>
          <w:trHeight w:val="2800"/>
          <w:jc w:val="center"/>
        </w:trPr>
        <w:tc>
          <w:tcPr>
            <w:tcW w:w="2580" w:type="dxa"/>
          </w:tcPr>
          <w:p w14:paraId="25A68C90" w14:textId="77777777" w:rsidR="00AB38FC" w:rsidRPr="00363035" w:rsidRDefault="00AB38FC">
            <w:pPr>
              <w:pStyle w:val="TableParagraph"/>
              <w:rPr>
                <w:rFonts w:ascii="宋体" w:eastAsia="宋体" w:hAnsi="宋体" w:cs="宋体"/>
                <w:b/>
                <w:bCs/>
              </w:rPr>
            </w:pPr>
          </w:p>
          <w:p w14:paraId="016B2C1C" w14:textId="77777777" w:rsidR="00AB38FC" w:rsidRPr="00363035" w:rsidRDefault="00AB38FC">
            <w:pPr>
              <w:pStyle w:val="TableParagraph"/>
              <w:rPr>
                <w:rFonts w:ascii="宋体" w:eastAsia="宋体" w:hAnsi="宋体" w:cs="宋体"/>
                <w:b/>
                <w:bCs/>
              </w:rPr>
            </w:pPr>
          </w:p>
          <w:p w14:paraId="0787DFB4" w14:textId="77777777" w:rsidR="00AB38FC" w:rsidRPr="00363035" w:rsidRDefault="00AB38FC">
            <w:pPr>
              <w:pStyle w:val="TableParagraph"/>
              <w:spacing w:before="1"/>
              <w:ind w:left="107"/>
              <w:rPr>
                <w:b/>
                <w:bCs/>
              </w:rPr>
            </w:pPr>
          </w:p>
          <w:p w14:paraId="029DB258" w14:textId="77777777" w:rsidR="00AB38FC" w:rsidRPr="00363035" w:rsidRDefault="000E796E">
            <w:pPr>
              <w:pStyle w:val="TableParagraph"/>
              <w:spacing w:before="1"/>
              <w:ind w:left="107"/>
              <w:rPr>
                <w:rFonts w:ascii="宋体" w:eastAsia="宋体" w:hAnsi="宋体" w:cs="宋体"/>
              </w:rPr>
            </w:pPr>
            <w:r w:rsidRPr="00363035">
              <w:rPr>
                <w:rFonts w:hint="eastAsia"/>
                <w:b/>
                <w:bCs/>
              </w:rPr>
              <w:t>投资者关系活动主要内容介绍</w:t>
            </w:r>
          </w:p>
        </w:tc>
        <w:tc>
          <w:tcPr>
            <w:tcW w:w="5945" w:type="dxa"/>
          </w:tcPr>
          <w:p w14:paraId="7DC89FC4" w14:textId="7035691B" w:rsidR="007472A6" w:rsidRPr="007472A6" w:rsidRDefault="007472A6" w:rsidP="007472A6">
            <w:pPr>
              <w:rPr>
                <w:lang w:val="en-US"/>
              </w:rPr>
            </w:pPr>
            <w:r w:rsidRPr="007472A6">
              <w:rPr>
                <w:rFonts w:hint="eastAsia"/>
                <w:lang w:val="en-US"/>
              </w:rPr>
              <w:t>1</w:t>
            </w:r>
            <w:r w:rsidR="00362C97">
              <w:rPr>
                <w:rFonts w:hint="eastAsia"/>
                <w:lang w:val="en-US"/>
              </w:rPr>
              <w:t>、</w:t>
            </w:r>
            <w:r w:rsidR="00951B2E">
              <w:rPr>
                <w:rFonts w:hint="eastAsia"/>
                <w:lang w:val="en-US"/>
              </w:rPr>
              <w:t>目前大环境下，公司在国际资管方面有何安全防范措施</w:t>
            </w:r>
            <w:r w:rsidRPr="007472A6">
              <w:rPr>
                <w:rFonts w:hint="eastAsia"/>
                <w:lang w:val="en-US"/>
              </w:rPr>
              <w:t>？</w:t>
            </w:r>
          </w:p>
          <w:p w14:paraId="799E70E2" w14:textId="0DF2CA6C" w:rsidR="007472A6" w:rsidRPr="007472A6" w:rsidRDefault="007472A6" w:rsidP="007472A6">
            <w:pPr>
              <w:spacing w:before="240"/>
              <w:rPr>
                <w:lang w:val="en-US"/>
              </w:rPr>
            </w:pPr>
            <w:r>
              <w:rPr>
                <w:rFonts w:hint="eastAsia"/>
                <w:lang w:val="en-US"/>
              </w:rPr>
              <w:t>答：</w:t>
            </w:r>
            <w:r w:rsidR="00951B2E" w:rsidRPr="00951B2E">
              <w:rPr>
                <w:rFonts w:hint="eastAsia"/>
                <w:lang w:val="en-US"/>
              </w:rPr>
              <w:t>浙商证券依托子公司浙商资管开展资产管理业务，目前浙商资管还不具备</w:t>
            </w:r>
            <w:r w:rsidR="00951B2E" w:rsidRPr="00951B2E">
              <w:rPr>
                <w:lang w:val="en-US"/>
              </w:rPr>
              <w:t>QDII业务资质，暂不能直接开展国际资管业务，浙商资管下一步将积极推进QDII</w:t>
            </w:r>
            <w:r w:rsidR="00951B2E">
              <w:rPr>
                <w:lang w:val="en-US"/>
              </w:rPr>
              <w:t>资质申请工作并适时布局国际资管业务。</w:t>
            </w:r>
          </w:p>
          <w:p w14:paraId="1C7EC9D4" w14:textId="59CF4A78" w:rsidR="007472A6" w:rsidRDefault="007472A6" w:rsidP="007472A6">
            <w:pPr>
              <w:spacing w:before="240"/>
              <w:rPr>
                <w:lang w:val="en-US"/>
              </w:rPr>
            </w:pPr>
            <w:r w:rsidRPr="007472A6">
              <w:rPr>
                <w:rFonts w:hint="eastAsia"/>
                <w:lang w:val="en-US"/>
              </w:rPr>
              <w:t>2、</w:t>
            </w:r>
            <w:r w:rsidR="00951B2E" w:rsidRPr="00951B2E">
              <w:rPr>
                <w:rFonts w:hint="eastAsia"/>
                <w:lang w:val="en-US"/>
              </w:rPr>
              <w:t>请解释一下公司营收下降的原因</w:t>
            </w:r>
            <w:r w:rsidRPr="007472A6">
              <w:rPr>
                <w:rFonts w:hint="eastAsia"/>
                <w:lang w:val="en-US"/>
              </w:rPr>
              <w:t>？</w:t>
            </w:r>
          </w:p>
          <w:p w14:paraId="5947AA2B" w14:textId="6184CE78" w:rsidR="007472A6" w:rsidRDefault="007472A6" w:rsidP="007472A6">
            <w:pPr>
              <w:spacing w:before="240"/>
              <w:rPr>
                <w:lang w:val="en-US"/>
              </w:rPr>
            </w:pPr>
            <w:r>
              <w:rPr>
                <w:rFonts w:hint="eastAsia"/>
                <w:lang w:val="en-US"/>
              </w:rPr>
              <w:t>答</w:t>
            </w:r>
            <w:r w:rsidRPr="007472A6">
              <w:rPr>
                <w:rFonts w:hint="eastAsia"/>
                <w:lang w:val="en-US"/>
              </w:rPr>
              <w:t>：</w:t>
            </w:r>
            <w:r w:rsidR="00951B2E" w:rsidRPr="00951B2E">
              <w:rPr>
                <w:lang w:val="en-US"/>
              </w:rPr>
              <w:t>2025年1-6月，浙商期货合并营业收入27.32亿元，同比下降53.27%，主要系浙商期货全资子公司浙期实业营业收入下降所致。该影响为会计口径由全额法变更为净额法所致，实际盈利能力和经营成果保持稳定。会计口径变更是根据中</w:t>
            </w:r>
            <w:r w:rsidR="00951B2E" w:rsidRPr="00951B2E">
              <w:rPr>
                <w:lang w:val="en-US"/>
              </w:rPr>
              <w:lastRenderedPageBreak/>
              <w:t>国期货业协会2024年11月15日发布的《期货风险管理公司大宗商品风险管理业务管理规则》，浙期实业自2025年1月1日起对同一交易日内签署采购和销售合同等六大类贸易类业务采用净额法确认收入。该调整为全行业共同遵守的新准则，对相关业务量较大的公司收入列报影响较为显著，据公开数据显示，期</w:t>
            </w:r>
            <w:r w:rsidR="00951B2E" w:rsidRPr="00951B2E">
              <w:rPr>
                <w:rFonts w:hint="eastAsia"/>
                <w:lang w:val="en-US"/>
              </w:rPr>
              <w:t>货子公司营收的下降幅度低于行业平</w:t>
            </w:r>
            <w:r w:rsidR="00951B2E">
              <w:rPr>
                <w:rFonts w:hint="eastAsia"/>
                <w:lang w:val="en-US"/>
              </w:rPr>
              <w:t>均水平。该会计口径调整对业务的实际经营成果和盈亏没有影响。</w:t>
            </w:r>
          </w:p>
          <w:p w14:paraId="692D8D33" w14:textId="19C0D12B" w:rsidR="007472A6" w:rsidRDefault="007472A6" w:rsidP="007472A6">
            <w:pPr>
              <w:spacing w:before="240"/>
              <w:rPr>
                <w:lang w:val="en-US"/>
              </w:rPr>
            </w:pPr>
            <w:r w:rsidRPr="007472A6">
              <w:rPr>
                <w:rFonts w:hint="eastAsia"/>
                <w:lang w:val="en-US"/>
              </w:rPr>
              <w:t>3、</w:t>
            </w:r>
            <w:r w:rsidR="00951B2E">
              <w:rPr>
                <w:rFonts w:hint="eastAsia"/>
                <w:lang w:val="en-US"/>
              </w:rPr>
              <w:t>目前股东人数多少</w:t>
            </w:r>
            <w:r w:rsidRPr="007472A6">
              <w:rPr>
                <w:lang w:val="en-US"/>
              </w:rPr>
              <w:t>？</w:t>
            </w:r>
          </w:p>
          <w:p w14:paraId="52EDDE74" w14:textId="4F1C62A2" w:rsidR="00F11257" w:rsidRPr="001067E1" w:rsidRDefault="007472A6" w:rsidP="001067E1">
            <w:pPr>
              <w:spacing w:before="240"/>
              <w:rPr>
                <w:lang w:val="en-US"/>
              </w:rPr>
            </w:pPr>
            <w:r>
              <w:rPr>
                <w:rFonts w:hint="eastAsia"/>
                <w:lang w:val="en-US"/>
              </w:rPr>
              <w:t>答</w:t>
            </w:r>
            <w:r w:rsidRPr="007472A6">
              <w:rPr>
                <w:rFonts w:hint="eastAsia"/>
                <w:lang w:val="en-US"/>
              </w:rPr>
              <w:t>：</w:t>
            </w:r>
            <w:r w:rsidR="00951B2E" w:rsidRPr="00951B2E">
              <w:rPr>
                <w:rFonts w:hint="eastAsia"/>
                <w:lang w:val="en-US"/>
              </w:rPr>
              <w:t>截至</w:t>
            </w:r>
            <w:r w:rsidR="00951B2E" w:rsidRPr="00951B2E">
              <w:rPr>
                <w:lang w:val="en-US"/>
              </w:rPr>
              <w:t>2025年6月30日，公司股东总数为167,113</w:t>
            </w:r>
            <w:r w:rsidR="005C64F8">
              <w:rPr>
                <w:lang w:val="en-US"/>
              </w:rPr>
              <w:t>。</w:t>
            </w:r>
            <w:r>
              <w:rPr>
                <w:rFonts w:hint="eastAsia"/>
                <w:lang w:val="en-US"/>
              </w:rPr>
              <w:t>。</w:t>
            </w:r>
          </w:p>
        </w:tc>
      </w:tr>
      <w:tr w:rsidR="00AB38FC" w14:paraId="4E2A23A9" w14:textId="77777777">
        <w:trPr>
          <w:trHeight w:val="561"/>
          <w:jc w:val="center"/>
        </w:trPr>
        <w:tc>
          <w:tcPr>
            <w:tcW w:w="2580" w:type="dxa"/>
            <w:vAlign w:val="center"/>
          </w:tcPr>
          <w:p w14:paraId="517BBF1C" w14:textId="77777777" w:rsidR="00AB38FC" w:rsidRPr="00363035" w:rsidRDefault="000E796E">
            <w:pPr>
              <w:pStyle w:val="TableParagraph"/>
              <w:spacing w:before="1"/>
              <w:ind w:left="107"/>
              <w:rPr>
                <w:b/>
                <w:bCs/>
              </w:rPr>
            </w:pPr>
            <w:r w:rsidRPr="00363035">
              <w:rPr>
                <w:rFonts w:hint="eastAsia"/>
                <w:b/>
                <w:bCs/>
              </w:rPr>
              <w:lastRenderedPageBreak/>
              <w:t>附件清单（如有）</w:t>
            </w:r>
          </w:p>
        </w:tc>
        <w:tc>
          <w:tcPr>
            <w:tcW w:w="5945" w:type="dxa"/>
            <w:vAlign w:val="center"/>
          </w:tcPr>
          <w:p w14:paraId="135F681F" w14:textId="77777777" w:rsidR="00AB38FC" w:rsidRPr="00363035" w:rsidRDefault="000E796E">
            <w:pPr>
              <w:pStyle w:val="ac"/>
              <w:widowControl/>
              <w:spacing w:line="240" w:lineRule="exact"/>
              <w:rPr>
                <w:sz w:val="22"/>
                <w:lang w:eastAsia="zh-Hans"/>
              </w:rPr>
            </w:pPr>
            <w:r w:rsidRPr="00363035">
              <w:rPr>
                <w:rFonts w:hint="eastAsia"/>
                <w:sz w:val="22"/>
                <w:lang w:eastAsia="zh-Hans"/>
              </w:rPr>
              <w:t>无</w:t>
            </w:r>
          </w:p>
        </w:tc>
      </w:tr>
      <w:tr w:rsidR="00AB38FC" w14:paraId="1EFABF34" w14:textId="77777777">
        <w:trPr>
          <w:trHeight w:val="558"/>
          <w:jc w:val="center"/>
        </w:trPr>
        <w:tc>
          <w:tcPr>
            <w:tcW w:w="2580" w:type="dxa"/>
            <w:vAlign w:val="center"/>
          </w:tcPr>
          <w:p w14:paraId="41A6DF4A" w14:textId="77777777" w:rsidR="00AB38FC" w:rsidRPr="00363035" w:rsidRDefault="000E796E">
            <w:pPr>
              <w:pStyle w:val="TableParagraph"/>
              <w:spacing w:before="1"/>
              <w:ind w:left="107"/>
              <w:rPr>
                <w:b/>
                <w:bCs/>
              </w:rPr>
            </w:pPr>
            <w:r w:rsidRPr="00363035">
              <w:rPr>
                <w:rFonts w:hint="eastAsia"/>
                <w:b/>
                <w:bCs/>
              </w:rPr>
              <w:t>日期</w:t>
            </w:r>
          </w:p>
        </w:tc>
        <w:tc>
          <w:tcPr>
            <w:tcW w:w="5945" w:type="dxa"/>
            <w:vAlign w:val="center"/>
          </w:tcPr>
          <w:p w14:paraId="39D0EC01" w14:textId="36286DFB" w:rsidR="00AB38FC" w:rsidRPr="00363035" w:rsidRDefault="00704B6A">
            <w:pPr>
              <w:pStyle w:val="ac"/>
              <w:widowControl/>
              <w:spacing w:line="240" w:lineRule="exact"/>
              <w:rPr>
                <w:sz w:val="22"/>
              </w:rPr>
            </w:pPr>
            <w:r>
              <w:rPr>
                <w:rFonts w:hint="eastAsia"/>
                <w:sz w:val="22"/>
              </w:rPr>
              <w:t>202</w:t>
            </w:r>
            <w:r w:rsidR="005C64F8">
              <w:rPr>
                <w:sz w:val="22"/>
              </w:rPr>
              <w:t>5</w:t>
            </w:r>
            <w:r w:rsidR="000E796E" w:rsidRPr="00363035">
              <w:rPr>
                <w:rFonts w:hint="eastAsia"/>
                <w:sz w:val="22"/>
              </w:rPr>
              <w:t>年</w:t>
            </w:r>
            <w:r w:rsidR="007472A6">
              <w:rPr>
                <w:sz w:val="22"/>
              </w:rPr>
              <w:t>10</w:t>
            </w:r>
            <w:r w:rsidR="000E796E" w:rsidRPr="00363035">
              <w:rPr>
                <w:rFonts w:hint="eastAsia"/>
                <w:sz w:val="22"/>
              </w:rPr>
              <w:t>月</w:t>
            </w:r>
            <w:r w:rsidR="005C64F8">
              <w:rPr>
                <w:sz w:val="22"/>
              </w:rPr>
              <w:t>23</w:t>
            </w:r>
            <w:r w:rsidR="000E796E" w:rsidRPr="00363035">
              <w:rPr>
                <w:rFonts w:hint="eastAsia"/>
                <w:sz w:val="22"/>
              </w:rPr>
              <w:t>日</w:t>
            </w:r>
          </w:p>
        </w:tc>
      </w:tr>
    </w:tbl>
    <w:p w14:paraId="1485E364" w14:textId="77777777" w:rsidR="00AB38FC" w:rsidRDefault="00AB38FC">
      <w:pPr>
        <w:rPr>
          <w:rFonts w:ascii="宋体" w:eastAsia="宋体" w:hAnsi="宋体" w:cs="宋体"/>
          <w:sz w:val="28"/>
          <w:szCs w:val="36"/>
        </w:rPr>
      </w:pPr>
    </w:p>
    <w:sectPr w:rsidR="00AB38FC">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3CA47" w14:textId="77777777" w:rsidR="00D77B12" w:rsidRDefault="00D77B12" w:rsidP="008F7FC1">
      <w:r>
        <w:separator/>
      </w:r>
    </w:p>
  </w:endnote>
  <w:endnote w:type="continuationSeparator" w:id="0">
    <w:p w14:paraId="24B35DDA" w14:textId="77777777" w:rsidR="00D77B12" w:rsidRDefault="00D77B12" w:rsidP="008F7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11050" w14:textId="77777777" w:rsidR="00D77B12" w:rsidRDefault="00D77B12" w:rsidP="008F7FC1">
      <w:r>
        <w:separator/>
      </w:r>
    </w:p>
  </w:footnote>
  <w:footnote w:type="continuationSeparator" w:id="0">
    <w:p w14:paraId="333BADF5" w14:textId="77777777" w:rsidR="00D77B12" w:rsidRDefault="00D77B12" w:rsidP="008F7F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776CAE"/>
    <w:multiLevelType w:val="hybridMultilevel"/>
    <w:tmpl w:val="FB661B6C"/>
    <w:lvl w:ilvl="0" w:tplc="F47E16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5MjcwYWNlZThiOGMwZDUyZjM5MDlmNWI1NjUzZGEifQ=="/>
  </w:docVars>
  <w:rsids>
    <w:rsidRoot w:val="00301D32"/>
    <w:rsid w:val="F7BAE3E9"/>
    <w:rsid w:val="00026CC3"/>
    <w:rsid w:val="00036089"/>
    <w:rsid w:val="00053CFA"/>
    <w:rsid w:val="000633EC"/>
    <w:rsid w:val="00063804"/>
    <w:rsid w:val="000665A2"/>
    <w:rsid w:val="000877AB"/>
    <w:rsid w:val="000B7C08"/>
    <w:rsid w:val="000D12CF"/>
    <w:rsid w:val="000D2D88"/>
    <w:rsid w:val="000E4B20"/>
    <w:rsid w:val="000E796E"/>
    <w:rsid w:val="001067E1"/>
    <w:rsid w:val="0011418F"/>
    <w:rsid w:val="00131385"/>
    <w:rsid w:val="00133EE2"/>
    <w:rsid w:val="00172C24"/>
    <w:rsid w:val="001C303B"/>
    <w:rsid w:val="001E59D1"/>
    <w:rsid w:val="001E5EA4"/>
    <w:rsid w:val="002042A7"/>
    <w:rsid w:val="00205911"/>
    <w:rsid w:val="002146AD"/>
    <w:rsid w:val="00232838"/>
    <w:rsid w:val="00275CB6"/>
    <w:rsid w:val="002800B5"/>
    <w:rsid w:val="00295B29"/>
    <w:rsid w:val="002D4073"/>
    <w:rsid w:val="002E7098"/>
    <w:rsid w:val="00301D32"/>
    <w:rsid w:val="00334D97"/>
    <w:rsid w:val="00346470"/>
    <w:rsid w:val="00362C97"/>
    <w:rsid w:val="00363035"/>
    <w:rsid w:val="00366FAD"/>
    <w:rsid w:val="0037105B"/>
    <w:rsid w:val="003975BA"/>
    <w:rsid w:val="003A74E6"/>
    <w:rsid w:val="003B73DD"/>
    <w:rsid w:val="003D011C"/>
    <w:rsid w:val="003E6C00"/>
    <w:rsid w:val="004108C7"/>
    <w:rsid w:val="00412DC2"/>
    <w:rsid w:val="00440041"/>
    <w:rsid w:val="00451268"/>
    <w:rsid w:val="004515AD"/>
    <w:rsid w:val="00451857"/>
    <w:rsid w:val="00453516"/>
    <w:rsid w:val="00457548"/>
    <w:rsid w:val="00470DB2"/>
    <w:rsid w:val="004925E7"/>
    <w:rsid w:val="00495B11"/>
    <w:rsid w:val="004A3996"/>
    <w:rsid w:val="004F6FF3"/>
    <w:rsid w:val="0054521D"/>
    <w:rsid w:val="00571B49"/>
    <w:rsid w:val="005743AE"/>
    <w:rsid w:val="00575EAD"/>
    <w:rsid w:val="005C64F8"/>
    <w:rsid w:val="005D64CA"/>
    <w:rsid w:val="005E5717"/>
    <w:rsid w:val="005E6DB2"/>
    <w:rsid w:val="006127F8"/>
    <w:rsid w:val="0061433E"/>
    <w:rsid w:val="0062751D"/>
    <w:rsid w:val="006354AA"/>
    <w:rsid w:val="00661807"/>
    <w:rsid w:val="00661AFA"/>
    <w:rsid w:val="006726BF"/>
    <w:rsid w:val="00677B77"/>
    <w:rsid w:val="0068718A"/>
    <w:rsid w:val="006A2739"/>
    <w:rsid w:val="006B5C95"/>
    <w:rsid w:val="006E14B0"/>
    <w:rsid w:val="006F0108"/>
    <w:rsid w:val="00703820"/>
    <w:rsid w:val="00704AE6"/>
    <w:rsid w:val="00704B6A"/>
    <w:rsid w:val="007153A2"/>
    <w:rsid w:val="00724A68"/>
    <w:rsid w:val="007271BF"/>
    <w:rsid w:val="00730DD3"/>
    <w:rsid w:val="00733224"/>
    <w:rsid w:val="007400B7"/>
    <w:rsid w:val="007472A6"/>
    <w:rsid w:val="00764128"/>
    <w:rsid w:val="007824B8"/>
    <w:rsid w:val="007910DD"/>
    <w:rsid w:val="007A0F3A"/>
    <w:rsid w:val="007A3EC1"/>
    <w:rsid w:val="007A5C6D"/>
    <w:rsid w:val="007B3368"/>
    <w:rsid w:val="007C1538"/>
    <w:rsid w:val="007D0A69"/>
    <w:rsid w:val="007D6DC4"/>
    <w:rsid w:val="008514FC"/>
    <w:rsid w:val="00853463"/>
    <w:rsid w:val="00861CCC"/>
    <w:rsid w:val="00893F25"/>
    <w:rsid w:val="00895035"/>
    <w:rsid w:val="008B2B14"/>
    <w:rsid w:val="008C6AED"/>
    <w:rsid w:val="008C7604"/>
    <w:rsid w:val="008E1B27"/>
    <w:rsid w:val="008F7FC1"/>
    <w:rsid w:val="00903379"/>
    <w:rsid w:val="00906975"/>
    <w:rsid w:val="00917F0B"/>
    <w:rsid w:val="00917F8B"/>
    <w:rsid w:val="00951B2E"/>
    <w:rsid w:val="00960964"/>
    <w:rsid w:val="00965E4D"/>
    <w:rsid w:val="009B1D5C"/>
    <w:rsid w:val="009C2E31"/>
    <w:rsid w:val="009E1955"/>
    <w:rsid w:val="00A3341B"/>
    <w:rsid w:val="00A527AA"/>
    <w:rsid w:val="00A5684D"/>
    <w:rsid w:val="00A676C4"/>
    <w:rsid w:val="00A75C61"/>
    <w:rsid w:val="00A9601B"/>
    <w:rsid w:val="00AB38FC"/>
    <w:rsid w:val="00AC04EC"/>
    <w:rsid w:val="00AD100E"/>
    <w:rsid w:val="00AE1E36"/>
    <w:rsid w:val="00AF74AA"/>
    <w:rsid w:val="00B03C2F"/>
    <w:rsid w:val="00B15064"/>
    <w:rsid w:val="00B2545A"/>
    <w:rsid w:val="00B340A3"/>
    <w:rsid w:val="00B410F5"/>
    <w:rsid w:val="00B6280C"/>
    <w:rsid w:val="00B671A4"/>
    <w:rsid w:val="00B72CD4"/>
    <w:rsid w:val="00B85B00"/>
    <w:rsid w:val="00BF132F"/>
    <w:rsid w:val="00C13878"/>
    <w:rsid w:val="00CA1705"/>
    <w:rsid w:val="00CE1A54"/>
    <w:rsid w:val="00CF5FB6"/>
    <w:rsid w:val="00D02518"/>
    <w:rsid w:val="00D17454"/>
    <w:rsid w:val="00D320AD"/>
    <w:rsid w:val="00D33FBC"/>
    <w:rsid w:val="00D7535C"/>
    <w:rsid w:val="00D76302"/>
    <w:rsid w:val="00D77B12"/>
    <w:rsid w:val="00DA5CE2"/>
    <w:rsid w:val="00DE10E8"/>
    <w:rsid w:val="00DE6ACD"/>
    <w:rsid w:val="00E16FDA"/>
    <w:rsid w:val="00E35F58"/>
    <w:rsid w:val="00E45BD9"/>
    <w:rsid w:val="00E66FFC"/>
    <w:rsid w:val="00E759D6"/>
    <w:rsid w:val="00E84A8C"/>
    <w:rsid w:val="00E976DE"/>
    <w:rsid w:val="00EC0F83"/>
    <w:rsid w:val="00EE3187"/>
    <w:rsid w:val="00EF499B"/>
    <w:rsid w:val="00F11257"/>
    <w:rsid w:val="00F14977"/>
    <w:rsid w:val="00F2120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5DD2205"/>
    <w:rsid w:val="17072842"/>
    <w:rsid w:val="17A67110"/>
    <w:rsid w:val="1864189B"/>
    <w:rsid w:val="18D73A7D"/>
    <w:rsid w:val="19557370"/>
    <w:rsid w:val="1BD06B6A"/>
    <w:rsid w:val="1F782BDE"/>
    <w:rsid w:val="204A6A53"/>
    <w:rsid w:val="23317869"/>
    <w:rsid w:val="25650CAE"/>
    <w:rsid w:val="26406598"/>
    <w:rsid w:val="28080056"/>
    <w:rsid w:val="281831B4"/>
    <w:rsid w:val="28734C1A"/>
    <w:rsid w:val="28C72DDD"/>
    <w:rsid w:val="29EE0E64"/>
    <w:rsid w:val="2A5D7158"/>
    <w:rsid w:val="2BC4020A"/>
    <w:rsid w:val="2EF90F16"/>
    <w:rsid w:val="2F125C63"/>
    <w:rsid w:val="302C3D0A"/>
    <w:rsid w:val="3104598F"/>
    <w:rsid w:val="33DE31BB"/>
    <w:rsid w:val="378E0557"/>
    <w:rsid w:val="389C49C0"/>
    <w:rsid w:val="39BC78F4"/>
    <w:rsid w:val="3B35486F"/>
    <w:rsid w:val="3EF1250A"/>
    <w:rsid w:val="40567DB0"/>
    <w:rsid w:val="40FF5CD2"/>
    <w:rsid w:val="421C2449"/>
    <w:rsid w:val="42246753"/>
    <w:rsid w:val="42DB40B0"/>
    <w:rsid w:val="43B71B0A"/>
    <w:rsid w:val="44FA0589"/>
    <w:rsid w:val="453D6684"/>
    <w:rsid w:val="45A663E3"/>
    <w:rsid w:val="469F09AF"/>
    <w:rsid w:val="4B756271"/>
    <w:rsid w:val="4C1B2975"/>
    <w:rsid w:val="4C8E1CA8"/>
    <w:rsid w:val="4D6D36A4"/>
    <w:rsid w:val="510903EF"/>
    <w:rsid w:val="518B4DF2"/>
    <w:rsid w:val="53F137F4"/>
    <w:rsid w:val="543A6906"/>
    <w:rsid w:val="56850CBB"/>
    <w:rsid w:val="59D8738A"/>
    <w:rsid w:val="5A666D76"/>
    <w:rsid w:val="5B2253C2"/>
    <w:rsid w:val="5CF02E0F"/>
    <w:rsid w:val="603269D2"/>
    <w:rsid w:val="61A52BCA"/>
    <w:rsid w:val="67095496"/>
    <w:rsid w:val="67ED7463"/>
    <w:rsid w:val="681A546A"/>
    <w:rsid w:val="69CB37D4"/>
    <w:rsid w:val="6A0D5B9B"/>
    <w:rsid w:val="6A3B23B1"/>
    <w:rsid w:val="6AEA32DC"/>
    <w:rsid w:val="6CC24AB5"/>
    <w:rsid w:val="6D9271B2"/>
    <w:rsid w:val="6F134790"/>
    <w:rsid w:val="6FE81F5F"/>
    <w:rsid w:val="70100030"/>
    <w:rsid w:val="72446028"/>
    <w:rsid w:val="73076EC0"/>
    <w:rsid w:val="74210CA6"/>
    <w:rsid w:val="746F4E76"/>
    <w:rsid w:val="74E32B01"/>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385FDC"/>
  <w15:docId w15:val="{379E1AEB-12E7-46CE-8D64-344191E2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paragraph" w:styleId="2">
    <w:name w:val="heading 2"/>
    <w:basedOn w:val="a"/>
    <w:next w:val="a"/>
    <w:unhideWhenUsed/>
    <w:qFormat/>
    <w:pPr>
      <w:keepNext/>
      <w:keepLines/>
      <w:ind w:firstLineChars="200" w:firstLine="883"/>
      <w:outlineLvl w:val="1"/>
    </w:pPr>
    <w:rPr>
      <w:rFonts w:ascii="Arial" w:eastAsia="楷体" w:hAnsi="Arial" w:cs="Times New Roman"/>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Times New Roman" w:hint="eastAsia"/>
      <w:sz w:val="24"/>
      <w:szCs w:val="24"/>
      <w:lang w:val="en-US" w:bidi="ar-SA"/>
    </w:rPr>
  </w:style>
  <w:style w:type="paragraph" w:styleId="ac">
    <w:name w:val="Normal (Web)"/>
    <w:basedOn w:val="a"/>
    <w:qFormat/>
    <w:pPr>
      <w:spacing w:beforeAutospacing="1" w:afterAutospacing="1"/>
    </w:pPr>
    <w:rPr>
      <w:rFonts w:cs="Times New Roman"/>
      <w:sz w:val="24"/>
      <w:lang w:val="en-US" w:bidi="ar-SA"/>
    </w:rPr>
  </w:style>
  <w:style w:type="paragraph" w:styleId="ad">
    <w:name w:val="annotation subject"/>
    <w:basedOn w:val="a3"/>
    <w:next w:val="a3"/>
    <w:link w:val="ae"/>
    <w:qFormat/>
    <w:rPr>
      <w:b/>
      <w:bCs/>
    </w:rPr>
  </w:style>
  <w:style w:type="character" w:styleId="af">
    <w:name w:val="Hyperlink"/>
    <w:basedOn w:val="a0"/>
    <w:qFormat/>
    <w:rPr>
      <w:color w:val="0000FF"/>
      <w:u w:val="single"/>
    </w:rPr>
  </w:style>
  <w:style w:type="character" w:styleId="af0">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e">
    <w:name w:val="批注主题 字符"/>
    <w:basedOn w:val="a4"/>
    <w:link w:val="ad"/>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lenovo</cp:lastModifiedBy>
  <cp:revision>12</cp:revision>
  <dcterms:created xsi:type="dcterms:W3CDTF">2023-11-17T08:58:00Z</dcterms:created>
  <dcterms:modified xsi:type="dcterms:W3CDTF">2025-10-23T08:38:00Z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BC2E84AAE0A947758240BEF62148F5AE</vt:lpwstr>
  </property>
</Properties>
</file>