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BD8D2">
      <w:pPr>
        <w:pStyle w:val="2"/>
        <w:rPr>
          <w:lang w:eastAsia="zh-CN"/>
        </w:rPr>
      </w:pPr>
      <w:r>
        <w:rPr>
          <w:lang w:eastAsia="zh-CN"/>
        </w:rPr>
        <w:t>证券代码：</w:t>
      </w:r>
      <w:r>
        <w:rPr>
          <w:rFonts w:hint="eastAsia"/>
          <w:lang w:eastAsia="zh-CN"/>
        </w:rPr>
        <w:t xml:space="preserve">600099                                   </w:t>
      </w:r>
      <w:r>
        <w:rPr>
          <w:lang w:eastAsia="zh-CN"/>
        </w:rPr>
        <w:t>证券简称：</w:t>
      </w:r>
      <w:r>
        <w:rPr>
          <w:rFonts w:hint="eastAsia"/>
          <w:lang w:eastAsia="zh-CN"/>
        </w:rPr>
        <w:t>林海股份</w:t>
      </w:r>
    </w:p>
    <w:p w14:paraId="31C8D50C">
      <w:pPr>
        <w:pStyle w:val="2"/>
        <w:rPr>
          <w:lang w:eastAsia="zh-CN"/>
        </w:rPr>
      </w:pPr>
    </w:p>
    <w:p w14:paraId="01203119">
      <w:pPr>
        <w:spacing w:line="480" w:lineRule="auto"/>
        <w:jc w:val="center"/>
        <w:rPr>
          <w:b/>
          <w:w w:val="99"/>
          <w:sz w:val="32"/>
          <w:szCs w:val="32"/>
          <w:lang w:eastAsia="zh-CN"/>
        </w:rPr>
      </w:pPr>
      <w:r>
        <w:rPr>
          <w:rFonts w:hint="eastAsia"/>
          <w:b/>
          <w:spacing w:val="4"/>
          <w:w w:val="99"/>
          <w:sz w:val="32"/>
          <w:szCs w:val="32"/>
          <w:lang w:eastAsia="zh-CN"/>
        </w:rPr>
        <w:t>林海</w:t>
      </w:r>
      <w:r>
        <w:rPr>
          <w:b/>
          <w:w w:val="99"/>
          <w:sz w:val="32"/>
          <w:szCs w:val="32"/>
          <w:lang w:eastAsia="zh-CN"/>
        </w:rPr>
        <w:t>股</w:t>
      </w:r>
      <w:r>
        <w:rPr>
          <w:b/>
          <w:spacing w:val="4"/>
          <w:w w:val="99"/>
          <w:sz w:val="32"/>
          <w:szCs w:val="32"/>
          <w:lang w:eastAsia="zh-CN"/>
        </w:rPr>
        <w:t>份有</w:t>
      </w:r>
      <w:r>
        <w:rPr>
          <w:b/>
          <w:w w:val="99"/>
          <w:sz w:val="32"/>
          <w:szCs w:val="32"/>
          <w:lang w:eastAsia="zh-CN"/>
        </w:rPr>
        <w:t>限</w:t>
      </w:r>
      <w:r>
        <w:rPr>
          <w:b/>
          <w:spacing w:val="4"/>
          <w:w w:val="99"/>
          <w:sz w:val="32"/>
          <w:szCs w:val="32"/>
          <w:lang w:eastAsia="zh-CN"/>
        </w:rPr>
        <w:t>公</w:t>
      </w:r>
      <w:r>
        <w:rPr>
          <w:b/>
          <w:w w:val="99"/>
          <w:sz w:val="32"/>
          <w:szCs w:val="32"/>
          <w:lang w:eastAsia="zh-CN"/>
        </w:rPr>
        <w:t>司</w:t>
      </w:r>
    </w:p>
    <w:p w14:paraId="326C6C8D">
      <w:pPr>
        <w:spacing w:line="480" w:lineRule="auto"/>
        <w:jc w:val="center"/>
        <w:rPr>
          <w:b/>
          <w:sz w:val="32"/>
          <w:szCs w:val="32"/>
          <w:lang w:eastAsia="zh-CN"/>
        </w:rPr>
      </w:pPr>
      <w:r>
        <w:rPr>
          <w:rFonts w:hint="default"/>
          <w:b/>
          <w:spacing w:val="4"/>
          <w:w w:val="99"/>
          <w:sz w:val="32"/>
          <w:szCs w:val="32"/>
          <w:lang w:val="en-US" w:eastAsia="zh-CN"/>
        </w:rPr>
        <w:t>2025</w:t>
      </w:r>
      <w:r>
        <w:rPr>
          <w:rFonts w:hint="eastAsia"/>
          <w:b/>
          <w:spacing w:val="4"/>
          <w:w w:val="99"/>
          <w:sz w:val="32"/>
          <w:szCs w:val="32"/>
          <w:lang w:val="en-US" w:eastAsia="zh-CN"/>
        </w:rPr>
        <w:t>年10月21日</w:t>
      </w:r>
      <w:bookmarkStart w:id="0" w:name="_GoBack"/>
      <w:bookmarkEnd w:id="0"/>
      <w:r>
        <w:rPr>
          <w:b/>
          <w:spacing w:val="4"/>
          <w:w w:val="99"/>
          <w:sz w:val="32"/>
          <w:szCs w:val="32"/>
          <w:lang w:eastAsia="zh-CN"/>
        </w:rPr>
        <w:t>投资</w:t>
      </w:r>
      <w:r>
        <w:rPr>
          <w:b/>
          <w:w w:val="99"/>
          <w:sz w:val="32"/>
          <w:szCs w:val="32"/>
          <w:lang w:eastAsia="zh-CN"/>
        </w:rPr>
        <w:t>者</w:t>
      </w:r>
      <w:r>
        <w:rPr>
          <w:b/>
          <w:spacing w:val="4"/>
          <w:w w:val="99"/>
          <w:sz w:val="32"/>
          <w:szCs w:val="32"/>
          <w:lang w:eastAsia="zh-CN"/>
        </w:rPr>
        <w:t>关</w:t>
      </w:r>
      <w:r>
        <w:rPr>
          <w:b/>
          <w:w w:val="99"/>
          <w:sz w:val="32"/>
          <w:szCs w:val="32"/>
          <w:lang w:eastAsia="zh-CN"/>
        </w:rPr>
        <w:t>系</w:t>
      </w:r>
      <w:r>
        <w:rPr>
          <w:b/>
          <w:spacing w:val="4"/>
          <w:w w:val="99"/>
          <w:sz w:val="32"/>
          <w:szCs w:val="32"/>
          <w:lang w:eastAsia="zh-CN"/>
        </w:rPr>
        <w:t>活</w:t>
      </w:r>
      <w:r>
        <w:rPr>
          <w:b/>
          <w:w w:val="99"/>
          <w:sz w:val="32"/>
          <w:szCs w:val="32"/>
          <w:lang w:eastAsia="zh-CN"/>
        </w:rPr>
        <w:t>动</w:t>
      </w:r>
      <w:r>
        <w:rPr>
          <w:b/>
          <w:spacing w:val="4"/>
          <w:w w:val="99"/>
          <w:sz w:val="32"/>
          <w:szCs w:val="32"/>
          <w:lang w:eastAsia="zh-CN"/>
        </w:rPr>
        <w:t>记录</w:t>
      </w:r>
      <w:r>
        <w:rPr>
          <w:b/>
          <w:w w:val="99"/>
          <w:sz w:val="32"/>
          <w:szCs w:val="32"/>
          <w:lang w:eastAsia="zh-CN"/>
        </w:rPr>
        <w:t>表</w:t>
      </w:r>
    </w:p>
    <w:tbl>
      <w:tblPr>
        <w:tblStyle w:val="6"/>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7616"/>
      </w:tblGrid>
      <w:tr w14:paraId="4EEC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8" w:type="dxa"/>
            <w:vAlign w:val="center"/>
          </w:tcPr>
          <w:p w14:paraId="4DF16899">
            <w:pPr>
              <w:tabs>
                <w:tab w:val="left" w:pos="828"/>
              </w:tabs>
              <w:spacing w:line="360" w:lineRule="auto"/>
              <w:jc w:val="center"/>
              <w:rPr>
                <w:sz w:val="24"/>
                <w:szCs w:val="24"/>
              </w:rPr>
            </w:pPr>
            <w:r>
              <w:rPr>
                <w:rFonts w:hint="eastAsia"/>
                <w:sz w:val="24"/>
                <w:szCs w:val="24"/>
              </w:rPr>
              <w:t>投资</w:t>
            </w:r>
            <w:r>
              <w:rPr>
                <w:rFonts w:hint="eastAsia"/>
                <w:spacing w:val="4"/>
                <w:sz w:val="24"/>
                <w:szCs w:val="24"/>
              </w:rPr>
              <w:t>者</w:t>
            </w:r>
            <w:r>
              <w:rPr>
                <w:rFonts w:hint="eastAsia"/>
                <w:sz w:val="24"/>
                <w:szCs w:val="24"/>
              </w:rPr>
              <w:t>关系</w:t>
            </w:r>
          </w:p>
          <w:p w14:paraId="62E01123">
            <w:pPr>
              <w:tabs>
                <w:tab w:val="left" w:pos="828"/>
              </w:tabs>
              <w:spacing w:line="360" w:lineRule="auto"/>
              <w:jc w:val="center"/>
              <w:rPr>
                <w:sz w:val="24"/>
                <w:szCs w:val="24"/>
                <w:lang w:eastAsia="zh-CN"/>
              </w:rPr>
            </w:pPr>
            <w:r>
              <w:rPr>
                <w:rFonts w:hint="eastAsia"/>
                <w:sz w:val="24"/>
                <w:szCs w:val="24"/>
              </w:rPr>
              <w:t>活动类别</w:t>
            </w:r>
          </w:p>
        </w:tc>
        <w:tc>
          <w:tcPr>
            <w:tcW w:w="7616" w:type="dxa"/>
          </w:tcPr>
          <w:p w14:paraId="0C101F5F">
            <w:pPr>
              <w:pStyle w:val="11"/>
              <w:spacing w:before="166"/>
              <w:jc w:val="both"/>
              <w:rPr>
                <w:sz w:val="24"/>
                <w:szCs w:val="24"/>
                <w:lang w:eastAsia="zh-CN"/>
              </w:rPr>
            </w:pPr>
            <w:r>
              <w:rPr>
                <w:rFonts w:hint="eastAsia"/>
                <w:sz w:val="24"/>
                <w:szCs w:val="24"/>
                <w:lang w:eastAsia="zh-CN"/>
              </w:rPr>
              <w:t>☑特定对象调研       □分析师会议</w:t>
            </w:r>
          </w:p>
          <w:p w14:paraId="0B30F914">
            <w:pPr>
              <w:pStyle w:val="11"/>
              <w:tabs>
                <w:tab w:val="left" w:pos="3008"/>
              </w:tabs>
              <w:spacing w:before="226"/>
              <w:jc w:val="both"/>
              <w:rPr>
                <w:sz w:val="24"/>
                <w:szCs w:val="24"/>
                <w:lang w:eastAsia="zh-CN"/>
              </w:rPr>
            </w:pPr>
            <w:r>
              <w:rPr>
                <w:rFonts w:hint="eastAsia"/>
                <w:sz w:val="24"/>
                <w:szCs w:val="24"/>
                <w:lang w:eastAsia="zh-CN"/>
              </w:rPr>
              <w:t xml:space="preserve">□媒体采访           </w:t>
            </w:r>
            <w:r>
              <w:rPr>
                <w:rFonts w:hint="eastAsia"/>
                <w:sz w:val="24"/>
                <w:szCs w:val="24"/>
                <w:lang w:eastAsia="zh-CN"/>
              </w:rPr>
              <w:sym w:font="Wingdings 2" w:char="00A3"/>
            </w:r>
            <w:r>
              <w:rPr>
                <w:rFonts w:hint="eastAsia"/>
                <w:sz w:val="24"/>
                <w:szCs w:val="24"/>
                <w:lang w:eastAsia="zh-CN"/>
              </w:rPr>
              <w:t>业绩说明会</w:t>
            </w:r>
          </w:p>
          <w:p w14:paraId="653C72E1">
            <w:pPr>
              <w:pStyle w:val="11"/>
              <w:spacing w:before="166"/>
              <w:jc w:val="both"/>
              <w:rPr>
                <w:sz w:val="24"/>
                <w:szCs w:val="24"/>
                <w:lang w:eastAsia="zh-CN"/>
              </w:rPr>
            </w:pPr>
            <w:r>
              <w:rPr>
                <w:rFonts w:hint="eastAsia"/>
                <w:sz w:val="24"/>
                <w:szCs w:val="24"/>
                <w:lang w:eastAsia="zh-CN"/>
              </w:rPr>
              <w:t>□新闻发布会</w:t>
            </w:r>
            <w:r>
              <w:rPr>
                <w:rFonts w:hint="eastAsia"/>
                <w:sz w:val="24"/>
                <w:szCs w:val="24"/>
                <w:lang w:eastAsia="zh-CN"/>
              </w:rPr>
              <w:tab/>
            </w:r>
            <w:r>
              <w:rPr>
                <w:rFonts w:hint="eastAsia"/>
                <w:sz w:val="24"/>
                <w:szCs w:val="24"/>
                <w:lang w:eastAsia="zh-CN"/>
              </w:rPr>
              <w:t xml:space="preserve">    □路演活动</w:t>
            </w:r>
          </w:p>
          <w:p w14:paraId="0C30A45A">
            <w:pPr>
              <w:pStyle w:val="11"/>
              <w:spacing w:before="166"/>
              <w:jc w:val="both"/>
              <w:rPr>
                <w:sz w:val="24"/>
                <w:szCs w:val="24"/>
                <w:lang w:eastAsia="zh-CN"/>
              </w:rPr>
            </w:pPr>
            <w:r>
              <w:rPr>
                <w:rFonts w:hint="eastAsia"/>
                <w:sz w:val="24"/>
                <w:szCs w:val="24"/>
                <w:lang w:eastAsia="zh-CN"/>
              </w:rPr>
              <w:t>☑现场参观</w:t>
            </w:r>
          </w:p>
          <w:p w14:paraId="4B6DB84A">
            <w:pPr>
              <w:pStyle w:val="11"/>
              <w:spacing w:before="166"/>
              <w:jc w:val="both"/>
              <w:rPr>
                <w:sz w:val="24"/>
                <w:szCs w:val="24"/>
                <w:lang w:eastAsia="zh-CN"/>
              </w:rPr>
            </w:pPr>
            <w:r>
              <w:rPr>
                <w:rFonts w:hint="eastAsia"/>
                <w:sz w:val="24"/>
                <w:szCs w:val="24"/>
                <w:lang w:eastAsia="zh-CN"/>
              </w:rPr>
              <w:t xml:space="preserve">□其他  </w:t>
            </w:r>
          </w:p>
        </w:tc>
      </w:tr>
      <w:tr w14:paraId="7627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8" w:type="dxa"/>
            <w:vAlign w:val="center"/>
          </w:tcPr>
          <w:p w14:paraId="2BEBDA0D">
            <w:pPr>
              <w:tabs>
                <w:tab w:val="left" w:pos="828"/>
              </w:tabs>
              <w:jc w:val="center"/>
              <w:rPr>
                <w:sz w:val="24"/>
                <w:szCs w:val="24"/>
                <w:lang w:eastAsia="zh-CN"/>
              </w:rPr>
            </w:pPr>
            <w:r>
              <w:rPr>
                <w:rFonts w:hint="eastAsia"/>
                <w:sz w:val="24"/>
                <w:szCs w:val="24"/>
                <w:lang w:eastAsia="zh-CN"/>
              </w:rPr>
              <w:t>参与</w:t>
            </w:r>
            <w:r>
              <w:rPr>
                <w:rFonts w:hint="eastAsia"/>
                <w:spacing w:val="4"/>
                <w:sz w:val="24"/>
                <w:szCs w:val="24"/>
                <w:lang w:eastAsia="zh-CN"/>
              </w:rPr>
              <w:t>单</w:t>
            </w:r>
            <w:r>
              <w:rPr>
                <w:rFonts w:hint="eastAsia"/>
                <w:sz w:val="24"/>
                <w:szCs w:val="24"/>
                <w:lang w:eastAsia="zh-CN"/>
              </w:rPr>
              <w:t>位名称</w:t>
            </w:r>
          </w:p>
          <w:p w14:paraId="3C9027A9">
            <w:pPr>
              <w:tabs>
                <w:tab w:val="left" w:pos="828"/>
              </w:tabs>
              <w:jc w:val="center"/>
              <w:rPr>
                <w:sz w:val="24"/>
                <w:szCs w:val="24"/>
                <w:lang w:eastAsia="zh-CN"/>
              </w:rPr>
            </w:pPr>
            <w:r>
              <w:rPr>
                <w:rFonts w:hint="eastAsia"/>
                <w:sz w:val="24"/>
                <w:szCs w:val="24"/>
                <w:lang w:eastAsia="zh-CN"/>
              </w:rPr>
              <w:t>及人员姓名</w:t>
            </w:r>
          </w:p>
        </w:tc>
        <w:tc>
          <w:tcPr>
            <w:tcW w:w="7616" w:type="dxa"/>
            <w:vAlign w:val="center"/>
          </w:tcPr>
          <w:p w14:paraId="013359D4">
            <w:pPr>
              <w:pStyle w:val="11"/>
              <w:ind w:left="0"/>
              <w:jc w:val="left"/>
              <w:rPr>
                <w:rFonts w:hint="default"/>
                <w:sz w:val="24"/>
                <w:szCs w:val="24"/>
                <w:lang w:val="en-US" w:eastAsia="zh-CN"/>
              </w:rPr>
            </w:pPr>
            <w:r>
              <w:rPr>
                <w:rFonts w:hint="eastAsia"/>
                <w:sz w:val="24"/>
                <w:szCs w:val="24"/>
                <w:lang w:eastAsia="zh-CN"/>
              </w:rPr>
              <w:t>华福证券和投资者共</w:t>
            </w:r>
            <w:r>
              <w:rPr>
                <w:rFonts w:hint="eastAsia"/>
                <w:sz w:val="24"/>
                <w:szCs w:val="24"/>
                <w:lang w:val="en-US" w:eastAsia="zh-CN"/>
              </w:rPr>
              <w:t>11人</w:t>
            </w:r>
          </w:p>
        </w:tc>
      </w:tr>
      <w:tr w14:paraId="41E0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8" w:type="dxa"/>
            <w:vAlign w:val="center"/>
          </w:tcPr>
          <w:p w14:paraId="0B2FBD38">
            <w:pPr>
              <w:pStyle w:val="11"/>
              <w:ind w:left="0" w:firstLine="240" w:firstLineChars="100"/>
              <w:jc w:val="center"/>
              <w:rPr>
                <w:sz w:val="24"/>
                <w:szCs w:val="24"/>
                <w:lang w:eastAsia="zh-CN"/>
              </w:rPr>
            </w:pPr>
            <w:r>
              <w:rPr>
                <w:rFonts w:hint="eastAsia"/>
                <w:sz w:val="24"/>
                <w:szCs w:val="24"/>
                <w:lang w:eastAsia="zh-CN"/>
              </w:rPr>
              <w:t>时间</w:t>
            </w:r>
          </w:p>
        </w:tc>
        <w:tc>
          <w:tcPr>
            <w:tcW w:w="7616" w:type="dxa"/>
            <w:vAlign w:val="center"/>
          </w:tcPr>
          <w:p w14:paraId="2A9D960C">
            <w:pPr>
              <w:pStyle w:val="11"/>
              <w:ind w:left="0"/>
              <w:jc w:val="both"/>
              <w:rPr>
                <w:rFonts w:hint="default"/>
                <w:sz w:val="24"/>
                <w:szCs w:val="24"/>
                <w:lang w:val="en-US" w:eastAsia="zh-CN"/>
              </w:rPr>
            </w:pPr>
            <w:r>
              <w:rPr>
                <w:rFonts w:hint="eastAsia"/>
                <w:sz w:val="24"/>
                <w:szCs w:val="24"/>
                <w:lang w:eastAsia="zh-CN"/>
              </w:rPr>
              <w:t>202</w:t>
            </w:r>
            <w:r>
              <w:rPr>
                <w:rFonts w:hint="eastAsia"/>
                <w:sz w:val="24"/>
                <w:szCs w:val="24"/>
                <w:lang w:val="en-US" w:eastAsia="zh-CN"/>
              </w:rPr>
              <w:t>5</w:t>
            </w:r>
            <w:r>
              <w:rPr>
                <w:rFonts w:hint="eastAsia"/>
                <w:sz w:val="24"/>
                <w:szCs w:val="24"/>
                <w:lang w:eastAsia="zh-CN"/>
              </w:rPr>
              <w:t>年</w:t>
            </w:r>
            <w:r>
              <w:rPr>
                <w:rFonts w:hint="eastAsia"/>
                <w:sz w:val="24"/>
                <w:szCs w:val="24"/>
                <w:lang w:val="en-US" w:eastAsia="zh-CN"/>
              </w:rPr>
              <w:t>10月21日</w:t>
            </w:r>
          </w:p>
        </w:tc>
      </w:tr>
      <w:tr w14:paraId="1D4C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8" w:type="dxa"/>
            <w:vAlign w:val="center"/>
          </w:tcPr>
          <w:p w14:paraId="129AD5D0">
            <w:pPr>
              <w:tabs>
                <w:tab w:val="left" w:pos="828"/>
              </w:tabs>
              <w:ind w:firstLine="240" w:firstLineChars="100"/>
              <w:jc w:val="center"/>
              <w:rPr>
                <w:sz w:val="24"/>
                <w:szCs w:val="24"/>
                <w:lang w:eastAsia="zh-CN"/>
              </w:rPr>
            </w:pPr>
            <w:r>
              <w:rPr>
                <w:rFonts w:hint="eastAsia"/>
                <w:sz w:val="24"/>
                <w:szCs w:val="24"/>
                <w:lang w:eastAsia="zh-CN"/>
              </w:rPr>
              <w:t>地点</w:t>
            </w:r>
          </w:p>
        </w:tc>
        <w:tc>
          <w:tcPr>
            <w:tcW w:w="7616" w:type="dxa"/>
            <w:vAlign w:val="center"/>
          </w:tcPr>
          <w:p w14:paraId="118EFEA1">
            <w:pPr>
              <w:pStyle w:val="11"/>
              <w:ind w:left="0"/>
              <w:jc w:val="both"/>
              <w:rPr>
                <w:sz w:val="24"/>
                <w:szCs w:val="24"/>
                <w:lang w:eastAsia="zh-CN"/>
              </w:rPr>
            </w:pPr>
            <w:r>
              <w:rPr>
                <w:rFonts w:hint="eastAsia"/>
                <w:sz w:val="24"/>
                <w:szCs w:val="24"/>
                <w:lang w:eastAsia="zh-CN"/>
              </w:rPr>
              <w:t>公司会议室</w:t>
            </w:r>
          </w:p>
        </w:tc>
      </w:tr>
      <w:tr w14:paraId="1028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8" w:type="dxa"/>
            <w:vAlign w:val="center"/>
          </w:tcPr>
          <w:p w14:paraId="6BAD7E95">
            <w:pPr>
              <w:tabs>
                <w:tab w:val="left" w:pos="828"/>
              </w:tabs>
              <w:jc w:val="center"/>
              <w:rPr>
                <w:sz w:val="24"/>
                <w:szCs w:val="24"/>
                <w:lang w:eastAsia="zh-CN"/>
              </w:rPr>
            </w:pPr>
            <w:r>
              <w:rPr>
                <w:rFonts w:hint="eastAsia"/>
                <w:sz w:val="24"/>
                <w:szCs w:val="24"/>
                <w:lang w:eastAsia="zh-CN"/>
              </w:rPr>
              <w:t>上市公司接待人员姓名</w:t>
            </w:r>
          </w:p>
        </w:tc>
        <w:tc>
          <w:tcPr>
            <w:tcW w:w="7616" w:type="dxa"/>
            <w:vAlign w:val="center"/>
          </w:tcPr>
          <w:p w14:paraId="2BA405EC">
            <w:pPr>
              <w:pStyle w:val="11"/>
              <w:ind w:left="0"/>
              <w:jc w:val="both"/>
              <w:rPr>
                <w:rFonts w:hint="eastAsia"/>
                <w:sz w:val="24"/>
                <w:szCs w:val="24"/>
                <w:lang w:eastAsia="zh-CN"/>
              </w:rPr>
            </w:pPr>
            <w:r>
              <w:rPr>
                <w:rFonts w:hint="eastAsia"/>
                <w:sz w:val="24"/>
                <w:szCs w:val="24"/>
                <w:lang w:eastAsia="zh-CN"/>
              </w:rPr>
              <w:t>财务总监、董秘：李鹏鹏</w:t>
            </w:r>
          </w:p>
          <w:p w14:paraId="54E75BC8">
            <w:pPr>
              <w:pStyle w:val="11"/>
              <w:ind w:left="0"/>
              <w:jc w:val="both"/>
              <w:rPr>
                <w:rFonts w:hint="eastAsia"/>
                <w:sz w:val="24"/>
                <w:szCs w:val="24"/>
                <w:lang w:eastAsia="zh-CN"/>
              </w:rPr>
            </w:pPr>
            <w:r>
              <w:rPr>
                <w:rFonts w:hint="eastAsia"/>
                <w:sz w:val="24"/>
                <w:szCs w:val="24"/>
                <w:lang w:eastAsia="zh-CN"/>
              </w:rPr>
              <w:t>证券事务代表：夏圣炜</w:t>
            </w:r>
          </w:p>
          <w:p w14:paraId="103F413F">
            <w:pPr>
              <w:pStyle w:val="11"/>
              <w:ind w:left="0"/>
              <w:jc w:val="both"/>
              <w:rPr>
                <w:rFonts w:hint="eastAsia"/>
                <w:sz w:val="24"/>
                <w:szCs w:val="24"/>
                <w:lang w:eastAsia="zh-CN"/>
              </w:rPr>
            </w:pPr>
            <w:r>
              <w:rPr>
                <w:rFonts w:hint="eastAsia"/>
                <w:sz w:val="24"/>
                <w:szCs w:val="24"/>
                <w:lang w:eastAsia="zh-CN"/>
              </w:rPr>
              <w:t>董事会办公室：周敏</w:t>
            </w:r>
          </w:p>
        </w:tc>
      </w:tr>
      <w:tr w14:paraId="4540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8" w:type="dxa"/>
            <w:vAlign w:val="center"/>
          </w:tcPr>
          <w:p w14:paraId="185E66D7">
            <w:pPr>
              <w:tabs>
                <w:tab w:val="left" w:pos="828"/>
              </w:tabs>
              <w:spacing w:line="360" w:lineRule="auto"/>
              <w:jc w:val="center"/>
              <w:rPr>
                <w:sz w:val="24"/>
                <w:szCs w:val="24"/>
                <w:lang w:eastAsia="zh-CN"/>
              </w:rPr>
            </w:pPr>
            <w:r>
              <w:rPr>
                <w:rFonts w:hint="eastAsia"/>
                <w:sz w:val="24"/>
                <w:szCs w:val="24"/>
                <w:lang w:eastAsia="zh-CN"/>
              </w:rPr>
              <w:t>投资者关系活动主要内容介绍</w:t>
            </w:r>
          </w:p>
        </w:tc>
        <w:tc>
          <w:tcPr>
            <w:tcW w:w="7616" w:type="dxa"/>
            <w:vAlign w:val="center"/>
          </w:tcPr>
          <w:p w14:paraId="32F763F7">
            <w:pPr>
              <w:spacing w:line="360" w:lineRule="auto"/>
              <w:jc w:val="both"/>
              <w:rPr>
                <w:b/>
                <w:bCs/>
                <w:sz w:val="24"/>
                <w:szCs w:val="24"/>
                <w:lang w:eastAsia="zh-CN"/>
              </w:rPr>
            </w:pPr>
            <w:r>
              <w:rPr>
                <w:rFonts w:hint="eastAsia"/>
                <w:b/>
                <w:bCs/>
                <w:sz w:val="24"/>
                <w:szCs w:val="24"/>
                <w:lang w:val="en-US" w:eastAsia="zh-CN"/>
              </w:rPr>
              <w:t>1</w:t>
            </w:r>
            <w:r>
              <w:rPr>
                <w:rFonts w:hint="eastAsia"/>
                <w:b/>
                <w:bCs/>
                <w:sz w:val="24"/>
                <w:szCs w:val="24"/>
                <w:lang w:eastAsia="zh-CN"/>
              </w:rPr>
              <w:t>、问：</w:t>
            </w:r>
            <w:r>
              <w:rPr>
                <w:rFonts w:hint="eastAsia"/>
                <w:b/>
                <w:bCs/>
                <w:sz w:val="24"/>
                <w:szCs w:val="24"/>
                <w:lang w:val="en-US" w:eastAsia="zh-CN"/>
              </w:rPr>
              <w:t>公司当前的主要产品有哪些，能否介绍一下</w:t>
            </w:r>
            <w:r>
              <w:rPr>
                <w:rFonts w:hint="eastAsia"/>
                <w:b/>
                <w:bCs/>
                <w:sz w:val="24"/>
                <w:szCs w:val="24"/>
                <w:lang w:eastAsia="zh-CN"/>
              </w:rPr>
              <w:t>？</w:t>
            </w:r>
          </w:p>
          <w:p w14:paraId="2E95BE0B">
            <w:pPr>
              <w:spacing w:line="360" w:lineRule="auto"/>
              <w:jc w:val="both"/>
              <w:rPr>
                <w:rFonts w:hint="default"/>
                <w:sz w:val="24"/>
                <w:szCs w:val="24"/>
                <w:highlight w:val="none"/>
                <w:lang w:val="en-US" w:eastAsia="zh-CN"/>
              </w:rPr>
            </w:pPr>
            <w:r>
              <w:rPr>
                <w:rFonts w:hint="eastAsia"/>
                <w:sz w:val="24"/>
                <w:szCs w:val="24"/>
                <w:lang w:eastAsia="zh-CN"/>
              </w:rPr>
              <w:t>答：公司当前主要产品为消防机械、农业机械、特种车辆、摩托车等。公司</w:t>
            </w:r>
            <w:r>
              <w:rPr>
                <w:rFonts w:hint="eastAsia"/>
                <w:sz w:val="24"/>
                <w:szCs w:val="24"/>
                <w:highlight w:val="none"/>
                <w:lang w:val="en-US" w:eastAsia="zh-CN"/>
              </w:rPr>
              <w:t>消防机械主要专注于森林消防机械细分行业，核心产品为森林消防泵、风力灭火机、全地形消防车等，多应用于森林草原消防、城市消防等；农业机械产品主要包括高速插秧机、手扶插秧机等水田种植机械；特种车辆产品主要包括150CC-1000CC小、中、大排量的汽、柴油动力ATV全地形车及锂电新能源动力的电动ATV等；摩托车产品主要以中小排量摩托车为主。</w:t>
            </w:r>
          </w:p>
          <w:p w14:paraId="1A44D66D">
            <w:pPr>
              <w:numPr>
                <w:ilvl w:val="0"/>
                <w:numId w:val="0"/>
              </w:numPr>
              <w:spacing w:line="360" w:lineRule="auto"/>
              <w:ind w:left="0" w:leftChars="0" w:firstLine="0" w:firstLineChars="0"/>
              <w:jc w:val="both"/>
              <w:rPr>
                <w:rFonts w:hint="eastAsia"/>
                <w:b/>
                <w:bCs/>
                <w:sz w:val="24"/>
                <w:szCs w:val="24"/>
                <w:lang w:val="en-US" w:eastAsia="zh-CN"/>
              </w:rPr>
            </w:pPr>
            <w:r>
              <w:rPr>
                <w:rFonts w:hint="eastAsia" w:cs="宋体"/>
                <w:b/>
                <w:bCs/>
                <w:sz w:val="24"/>
                <w:szCs w:val="24"/>
                <w:lang w:val="en-US" w:eastAsia="zh-CN" w:bidi="ar-SA"/>
              </w:rPr>
              <w:t>2</w:t>
            </w:r>
            <w:r>
              <w:rPr>
                <w:rFonts w:hint="eastAsia" w:ascii="宋体" w:hAnsi="宋体" w:eastAsia="宋体" w:cs="宋体"/>
                <w:b/>
                <w:bCs/>
                <w:sz w:val="24"/>
                <w:szCs w:val="24"/>
                <w:lang w:val="en-US" w:eastAsia="zh-CN" w:bidi="ar-SA"/>
              </w:rPr>
              <w:t>、</w:t>
            </w:r>
            <w:r>
              <w:rPr>
                <w:rFonts w:hint="eastAsia"/>
                <w:b/>
                <w:bCs/>
                <w:sz w:val="24"/>
                <w:szCs w:val="24"/>
                <w:lang w:val="en-US" w:eastAsia="zh-CN"/>
              </w:rPr>
              <w:t>问：公司主要业务面向的市场分别是哪里？</w:t>
            </w:r>
          </w:p>
          <w:p w14:paraId="272C63CD">
            <w:pPr>
              <w:spacing w:line="360" w:lineRule="auto"/>
              <w:jc w:val="both"/>
              <w:rPr>
                <w:rFonts w:hint="eastAsia"/>
                <w:sz w:val="24"/>
                <w:szCs w:val="24"/>
                <w:highlight w:val="none"/>
                <w:lang w:val="en-US" w:eastAsia="zh-CN"/>
              </w:rPr>
            </w:pPr>
            <w:r>
              <w:rPr>
                <w:rFonts w:hint="eastAsia"/>
                <w:sz w:val="24"/>
                <w:szCs w:val="24"/>
                <w:highlight w:val="none"/>
                <w:lang w:val="en-US" w:eastAsia="zh-CN"/>
              </w:rPr>
              <w:t>答：公司消防机械业务主要专注于森林消防机械细分行业，该行业客户多为政府部门；公司农业机械产品所属行业为插秧机细分行业，产品包括高速插秧机等，主要销售对象为个体农户和农业合作社等；特种车辆业务以出口为主，市场包括亚洲、欧洲、南北美洲、非洲、大洋洲等多个国家和地区。</w:t>
            </w:r>
          </w:p>
          <w:p w14:paraId="6D7DA186">
            <w:pPr>
              <w:spacing w:line="360" w:lineRule="auto"/>
              <w:jc w:val="both"/>
              <w:rPr>
                <w:rFonts w:hint="eastAsia"/>
                <w:b/>
                <w:bCs/>
                <w:sz w:val="24"/>
                <w:szCs w:val="24"/>
                <w:lang w:eastAsia="zh-CN"/>
              </w:rPr>
            </w:pPr>
            <w:r>
              <w:rPr>
                <w:rFonts w:hint="eastAsia"/>
                <w:b/>
                <w:bCs/>
                <w:sz w:val="24"/>
                <w:szCs w:val="24"/>
                <w:lang w:val="en-US" w:eastAsia="zh-CN"/>
              </w:rPr>
              <w:t>3</w:t>
            </w:r>
            <w:r>
              <w:rPr>
                <w:rFonts w:hint="eastAsia"/>
                <w:b/>
                <w:bCs/>
                <w:sz w:val="24"/>
                <w:szCs w:val="24"/>
                <w:lang w:eastAsia="zh-CN"/>
              </w:rPr>
              <w:t>、问：</w:t>
            </w:r>
            <w:r>
              <w:rPr>
                <w:rFonts w:hint="eastAsia"/>
                <w:b/>
                <w:bCs/>
                <w:sz w:val="24"/>
                <w:szCs w:val="24"/>
                <w:lang w:val="en-US" w:eastAsia="zh-CN"/>
              </w:rPr>
              <w:t>公司当前主要生产经营模式是什么，通过什么方式销售的</w:t>
            </w:r>
            <w:r>
              <w:rPr>
                <w:rFonts w:hint="eastAsia"/>
                <w:b/>
                <w:bCs/>
                <w:sz w:val="24"/>
                <w:szCs w:val="24"/>
                <w:lang w:eastAsia="zh-CN"/>
              </w:rPr>
              <w:t>？</w:t>
            </w:r>
          </w:p>
          <w:p w14:paraId="68451FC4">
            <w:pPr>
              <w:spacing w:line="360" w:lineRule="auto"/>
              <w:jc w:val="both"/>
              <w:rPr>
                <w:rFonts w:hint="default"/>
                <w:sz w:val="24"/>
                <w:szCs w:val="24"/>
                <w:highlight w:val="none"/>
                <w:lang w:val="en-US" w:eastAsia="zh-CN"/>
              </w:rPr>
            </w:pPr>
            <w:r>
              <w:rPr>
                <w:rFonts w:hint="eastAsia"/>
                <w:sz w:val="24"/>
                <w:szCs w:val="24"/>
                <w:lang w:eastAsia="zh-CN"/>
              </w:rPr>
              <w:t>答：公司主要采用以销定产的生产经营模式，由销售部门根据销售计划或客户订单将生产计划下达至生产部门，实行按单生产，同时根据市场需求适度备货，以便有效利用产能，保证销售旺季订单的按时完成。公司产品销售以经销模式为主，通过经销商、代理商进行销售。</w:t>
            </w:r>
          </w:p>
          <w:p w14:paraId="3AC2524A">
            <w:pPr>
              <w:spacing w:line="360" w:lineRule="auto"/>
              <w:jc w:val="both"/>
              <w:rPr>
                <w:b/>
                <w:bCs/>
                <w:sz w:val="24"/>
                <w:szCs w:val="24"/>
                <w:lang w:eastAsia="zh-CN"/>
              </w:rPr>
            </w:pPr>
            <w:r>
              <w:rPr>
                <w:rFonts w:hint="eastAsia"/>
                <w:b/>
                <w:bCs/>
                <w:sz w:val="24"/>
                <w:szCs w:val="24"/>
                <w:lang w:val="en-US" w:eastAsia="zh-CN"/>
              </w:rPr>
              <w:t>4</w:t>
            </w:r>
            <w:r>
              <w:rPr>
                <w:rFonts w:hint="eastAsia"/>
                <w:b/>
                <w:bCs/>
                <w:sz w:val="24"/>
                <w:szCs w:val="24"/>
                <w:lang w:eastAsia="zh-CN"/>
              </w:rPr>
              <w:t>、问：公司在加强市值管理方面有什么打算和规划？</w:t>
            </w:r>
          </w:p>
          <w:p w14:paraId="174BF00C">
            <w:pPr>
              <w:numPr>
                <w:ilvl w:val="0"/>
                <w:numId w:val="0"/>
              </w:numPr>
              <w:spacing w:line="360" w:lineRule="auto"/>
              <w:ind w:leftChars="0"/>
              <w:jc w:val="both"/>
              <w:rPr>
                <w:rFonts w:hint="default"/>
                <w:sz w:val="24"/>
                <w:szCs w:val="24"/>
                <w:lang w:val="en-US" w:eastAsia="zh-CN"/>
              </w:rPr>
            </w:pPr>
            <w:r>
              <w:rPr>
                <w:rFonts w:hint="eastAsia"/>
                <w:sz w:val="24"/>
                <w:szCs w:val="24"/>
                <w:lang w:eastAsia="zh-CN"/>
              </w:rPr>
              <w:t>答：公司高度重视市值管理工作，始终将投资者回报置于重要位置，下一阶段公司将继续坚持以提升经营业绩和公司内在价值作为市值管理的根本，持续稳定地开展现金分红，加强与投资者沟通交流，优化价值传递，更好地实现对股东的回报。</w:t>
            </w:r>
          </w:p>
          <w:p w14:paraId="4586ACE3">
            <w:pPr>
              <w:spacing w:line="360" w:lineRule="auto"/>
              <w:jc w:val="both"/>
              <w:rPr>
                <w:rFonts w:hint="default"/>
                <w:sz w:val="24"/>
                <w:szCs w:val="24"/>
                <w:highlight w:val="none"/>
                <w:lang w:val="en-US" w:eastAsia="zh-CN"/>
              </w:rPr>
            </w:pPr>
          </w:p>
        </w:tc>
      </w:tr>
      <w:tr w14:paraId="4E3A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8" w:type="dxa"/>
          </w:tcPr>
          <w:p w14:paraId="4DFF07CD">
            <w:pPr>
              <w:pStyle w:val="11"/>
              <w:spacing w:before="41"/>
              <w:ind w:left="105" w:right="-19"/>
              <w:jc w:val="center"/>
              <w:rPr>
                <w:rFonts w:hint="eastAsia"/>
                <w:spacing w:val="0"/>
                <w:sz w:val="24"/>
                <w:szCs w:val="24"/>
              </w:rPr>
            </w:pPr>
            <w:r>
              <w:rPr>
                <w:rFonts w:hint="eastAsia"/>
                <w:spacing w:val="0"/>
                <w:sz w:val="24"/>
                <w:szCs w:val="24"/>
              </w:rPr>
              <w:t>附件清单</w:t>
            </w:r>
          </w:p>
          <w:p w14:paraId="205C156D">
            <w:pPr>
              <w:pStyle w:val="11"/>
              <w:spacing w:before="41"/>
              <w:ind w:left="105" w:right="-19"/>
              <w:jc w:val="center"/>
              <w:rPr>
                <w:sz w:val="24"/>
                <w:szCs w:val="24"/>
                <w:lang w:eastAsia="zh-CN"/>
              </w:rPr>
            </w:pPr>
            <w:r>
              <w:rPr>
                <w:rFonts w:hint="eastAsia"/>
                <w:spacing w:val="0"/>
                <w:sz w:val="24"/>
                <w:szCs w:val="24"/>
                <w:lang w:eastAsia="zh-CN"/>
              </w:rPr>
              <w:t>(如有)</w:t>
            </w:r>
          </w:p>
        </w:tc>
        <w:tc>
          <w:tcPr>
            <w:tcW w:w="7616" w:type="dxa"/>
            <w:vAlign w:val="center"/>
          </w:tcPr>
          <w:p w14:paraId="1697C568">
            <w:pPr>
              <w:pStyle w:val="11"/>
              <w:spacing w:before="41"/>
              <w:ind w:left="105" w:right="-19"/>
              <w:jc w:val="both"/>
              <w:rPr>
                <w:sz w:val="24"/>
                <w:szCs w:val="24"/>
                <w:lang w:eastAsia="zh-CN"/>
              </w:rPr>
            </w:pPr>
            <w:r>
              <w:rPr>
                <w:rFonts w:hint="eastAsia"/>
                <w:sz w:val="24"/>
                <w:szCs w:val="24"/>
                <w:lang w:eastAsia="zh-CN"/>
              </w:rPr>
              <w:t>无</w:t>
            </w:r>
          </w:p>
        </w:tc>
      </w:tr>
      <w:tr w14:paraId="666F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78" w:type="dxa"/>
          </w:tcPr>
          <w:p w14:paraId="2C2CDF6F">
            <w:pPr>
              <w:pStyle w:val="11"/>
              <w:spacing w:before="108"/>
              <w:ind w:left="105"/>
              <w:jc w:val="center"/>
              <w:rPr>
                <w:sz w:val="24"/>
                <w:szCs w:val="24"/>
                <w:lang w:eastAsia="zh-CN"/>
              </w:rPr>
            </w:pPr>
            <w:r>
              <w:rPr>
                <w:rFonts w:hint="eastAsia"/>
                <w:sz w:val="24"/>
                <w:szCs w:val="24"/>
              </w:rPr>
              <w:t>日期</w:t>
            </w:r>
          </w:p>
        </w:tc>
        <w:tc>
          <w:tcPr>
            <w:tcW w:w="7616" w:type="dxa"/>
          </w:tcPr>
          <w:p w14:paraId="743E92C8">
            <w:pPr>
              <w:pStyle w:val="11"/>
              <w:spacing w:before="108"/>
              <w:jc w:val="both"/>
              <w:rPr>
                <w:sz w:val="24"/>
                <w:szCs w:val="24"/>
                <w:lang w:eastAsia="zh-CN"/>
              </w:rPr>
            </w:pPr>
            <w:r>
              <w:rPr>
                <w:rFonts w:hint="eastAsia"/>
                <w:sz w:val="24"/>
                <w:szCs w:val="24"/>
                <w:lang w:eastAsia="zh-CN"/>
              </w:rPr>
              <w:t>202</w:t>
            </w:r>
            <w:r>
              <w:rPr>
                <w:rFonts w:hint="eastAsia"/>
                <w:sz w:val="24"/>
                <w:szCs w:val="24"/>
                <w:lang w:val="en-US" w:eastAsia="zh-CN"/>
              </w:rPr>
              <w:t>5</w:t>
            </w:r>
            <w:r>
              <w:rPr>
                <w:rFonts w:hint="eastAsia"/>
                <w:sz w:val="24"/>
                <w:szCs w:val="24"/>
              </w:rPr>
              <w:t>年</w:t>
            </w:r>
            <w:r>
              <w:rPr>
                <w:rFonts w:hint="eastAsia"/>
                <w:sz w:val="24"/>
                <w:szCs w:val="24"/>
                <w:lang w:val="en-US" w:eastAsia="zh-CN"/>
              </w:rPr>
              <w:t>10</w:t>
            </w:r>
            <w:r>
              <w:rPr>
                <w:rFonts w:hint="eastAsia"/>
                <w:sz w:val="24"/>
                <w:szCs w:val="24"/>
              </w:rPr>
              <w:t>月</w:t>
            </w:r>
            <w:r>
              <w:rPr>
                <w:rFonts w:hint="eastAsia"/>
                <w:sz w:val="24"/>
                <w:szCs w:val="24"/>
                <w:lang w:val="en-US" w:eastAsia="zh-CN"/>
              </w:rPr>
              <w:t>21</w:t>
            </w:r>
            <w:r>
              <w:rPr>
                <w:rFonts w:hint="eastAsia"/>
                <w:sz w:val="24"/>
                <w:szCs w:val="24"/>
              </w:rPr>
              <w:t>日</w:t>
            </w:r>
          </w:p>
        </w:tc>
      </w:tr>
    </w:tbl>
    <w:p w14:paraId="1835FF4E"/>
    <w:sectPr>
      <w:pgSz w:w="11910" w:h="16840"/>
      <w:pgMar w:top="1191" w:right="1560" w:bottom="1134"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mOGViMzE5ZjYzMmFmZTRmNTQwZDMzNzk2ODdhYmYifQ=="/>
  </w:docVars>
  <w:rsids>
    <w:rsidRoot w:val="002E6828"/>
    <w:rsid w:val="0007798A"/>
    <w:rsid w:val="000A18FB"/>
    <w:rsid w:val="00231C2F"/>
    <w:rsid w:val="002E6828"/>
    <w:rsid w:val="00312CD5"/>
    <w:rsid w:val="00361CDA"/>
    <w:rsid w:val="00521AB5"/>
    <w:rsid w:val="005537C6"/>
    <w:rsid w:val="00574784"/>
    <w:rsid w:val="006932BD"/>
    <w:rsid w:val="006D2A98"/>
    <w:rsid w:val="006F5F10"/>
    <w:rsid w:val="00746E46"/>
    <w:rsid w:val="007C6E95"/>
    <w:rsid w:val="00875AC1"/>
    <w:rsid w:val="009153DF"/>
    <w:rsid w:val="00967F00"/>
    <w:rsid w:val="00976781"/>
    <w:rsid w:val="00A15C49"/>
    <w:rsid w:val="00AB59E5"/>
    <w:rsid w:val="00AE5207"/>
    <w:rsid w:val="00BD006A"/>
    <w:rsid w:val="00CA511F"/>
    <w:rsid w:val="00E37B6C"/>
    <w:rsid w:val="00EA2D10"/>
    <w:rsid w:val="01115C7F"/>
    <w:rsid w:val="01315624"/>
    <w:rsid w:val="014F4893"/>
    <w:rsid w:val="02713DE6"/>
    <w:rsid w:val="02A23DA7"/>
    <w:rsid w:val="02DF2093"/>
    <w:rsid w:val="043438CC"/>
    <w:rsid w:val="0453511D"/>
    <w:rsid w:val="055D1082"/>
    <w:rsid w:val="05784265"/>
    <w:rsid w:val="0586701B"/>
    <w:rsid w:val="058E2A81"/>
    <w:rsid w:val="05C55124"/>
    <w:rsid w:val="06AD6F44"/>
    <w:rsid w:val="06CE1DB6"/>
    <w:rsid w:val="07A71460"/>
    <w:rsid w:val="07BC2556"/>
    <w:rsid w:val="08517DBF"/>
    <w:rsid w:val="08A21AF3"/>
    <w:rsid w:val="08B945CC"/>
    <w:rsid w:val="08CC6078"/>
    <w:rsid w:val="0A375EC4"/>
    <w:rsid w:val="0A3E69D1"/>
    <w:rsid w:val="0A5346D9"/>
    <w:rsid w:val="0A7B67B1"/>
    <w:rsid w:val="0AB063A2"/>
    <w:rsid w:val="0ABF74D6"/>
    <w:rsid w:val="0BF51F2D"/>
    <w:rsid w:val="0C0C702E"/>
    <w:rsid w:val="0C3E5B31"/>
    <w:rsid w:val="0D036452"/>
    <w:rsid w:val="0D6E60A1"/>
    <w:rsid w:val="0DB3350E"/>
    <w:rsid w:val="0DB6446C"/>
    <w:rsid w:val="0DC97929"/>
    <w:rsid w:val="0E86745E"/>
    <w:rsid w:val="0EE007E8"/>
    <w:rsid w:val="0EE82616"/>
    <w:rsid w:val="0F5E6042"/>
    <w:rsid w:val="0F707EAE"/>
    <w:rsid w:val="0FD43597"/>
    <w:rsid w:val="0FEC6BCB"/>
    <w:rsid w:val="0FF15885"/>
    <w:rsid w:val="10A12FE8"/>
    <w:rsid w:val="10FD7E68"/>
    <w:rsid w:val="11041023"/>
    <w:rsid w:val="113D38F1"/>
    <w:rsid w:val="12A66F27"/>
    <w:rsid w:val="12C67C4E"/>
    <w:rsid w:val="13695D54"/>
    <w:rsid w:val="136D1608"/>
    <w:rsid w:val="136F47F2"/>
    <w:rsid w:val="1442760C"/>
    <w:rsid w:val="14DF4854"/>
    <w:rsid w:val="14E76E65"/>
    <w:rsid w:val="155928BA"/>
    <w:rsid w:val="15B900D5"/>
    <w:rsid w:val="161955AE"/>
    <w:rsid w:val="161C07B7"/>
    <w:rsid w:val="169052DA"/>
    <w:rsid w:val="16CB2F83"/>
    <w:rsid w:val="16D87002"/>
    <w:rsid w:val="173059AA"/>
    <w:rsid w:val="179E5E79"/>
    <w:rsid w:val="186B56B7"/>
    <w:rsid w:val="18E473A1"/>
    <w:rsid w:val="1989323D"/>
    <w:rsid w:val="1A4E5290"/>
    <w:rsid w:val="1A6D0C8B"/>
    <w:rsid w:val="1A8F02A3"/>
    <w:rsid w:val="1A907657"/>
    <w:rsid w:val="1AE206AC"/>
    <w:rsid w:val="1B554FAF"/>
    <w:rsid w:val="1B920372"/>
    <w:rsid w:val="1C552DE0"/>
    <w:rsid w:val="1C5B2381"/>
    <w:rsid w:val="1CEC5203"/>
    <w:rsid w:val="1D7F75D2"/>
    <w:rsid w:val="1D8F4263"/>
    <w:rsid w:val="1E047E92"/>
    <w:rsid w:val="1E0C793C"/>
    <w:rsid w:val="1E105E8F"/>
    <w:rsid w:val="1E991657"/>
    <w:rsid w:val="1ED206A0"/>
    <w:rsid w:val="1F664E2A"/>
    <w:rsid w:val="20B214F5"/>
    <w:rsid w:val="20B83B8F"/>
    <w:rsid w:val="20FD60D7"/>
    <w:rsid w:val="21391588"/>
    <w:rsid w:val="214722C6"/>
    <w:rsid w:val="21504FB2"/>
    <w:rsid w:val="21A1645C"/>
    <w:rsid w:val="22291070"/>
    <w:rsid w:val="22C7660E"/>
    <w:rsid w:val="2302255A"/>
    <w:rsid w:val="233223D1"/>
    <w:rsid w:val="235E43E6"/>
    <w:rsid w:val="23612F59"/>
    <w:rsid w:val="23796BA7"/>
    <w:rsid w:val="23A9597F"/>
    <w:rsid w:val="23D9206E"/>
    <w:rsid w:val="24BB5C18"/>
    <w:rsid w:val="24DA5304"/>
    <w:rsid w:val="255D589C"/>
    <w:rsid w:val="27377EA1"/>
    <w:rsid w:val="28074CD0"/>
    <w:rsid w:val="28405D8F"/>
    <w:rsid w:val="28FF1DA8"/>
    <w:rsid w:val="291135F5"/>
    <w:rsid w:val="295F0625"/>
    <w:rsid w:val="29D84B76"/>
    <w:rsid w:val="29E76B67"/>
    <w:rsid w:val="2A2C599F"/>
    <w:rsid w:val="2A56698C"/>
    <w:rsid w:val="2A973C48"/>
    <w:rsid w:val="2AA61ED3"/>
    <w:rsid w:val="2B8B0885"/>
    <w:rsid w:val="2B93734B"/>
    <w:rsid w:val="2BD15D21"/>
    <w:rsid w:val="2BE912BD"/>
    <w:rsid w:val="2C755F41"/>
    <w:rsid w:val="2C775033"/>
    <w:rsid w:val="2D0732A2"/>
    <w:rsid w:val="2D120D1F"/>
    <w:rsid w:val="2D7E3C87"/>
    <w:rsid w:val="2D937732"/>
    <w:rsid w:val="2DB25727"/>
    <w:rsid w:val="2DBF68A0"/>
    <w:rsid w:val="2DD502B1"/>
    <w:rsid w:val="2DED6716"/>
    <w:rsid w:val="2E0E596E"/>
    <w:rsid w:val="2E110F39"/>
    <w:rsid w:val="2EA9088F"/>
    <w:rsid w:val="2FC15979"/>
    <w:rsid w:val="301F61D4"/>
    <w:rsid w:val="308524BB"/>
    <w:rsid w:val="30915A7F"/>
    <w:rsid w:val="30A95287"/>
    <w:rsid w:val="30DF2C8E"/>
    <w:rsid w:val="30F87468"/>
    <w:rsid w:val="31BD307D"/>
    <w:rsid w:val="32D13BDA"/>
    <w:rsid w:val="32FA693C"/>
    <w:rsid w:val="33355F17"/>
    <w:rsid w:val="33CB3404"/>
    <w:rsid w:val="3513017D"/>
    <w:rsid w:val="353A5AEE"/>
    <w:rsid w:val="360511C1"/>
    <w:rsid w:val="369B2F2B"/>
    <w:rsid w:val="36C76516"/>
    <w:rsid w:val="37416463"/>
    <w:rsid w:val="3751287A"/>
    <w:rsid w:val="379E29EC"/>
    <w:rsid w:val="37AB5678"/>
    <w:rsid w:val="3822004A"/>
    <w:rsid w:val="38AF5476"/>
    <w:rsid w:val="38DF70B8"/>
    <w:rsid w:val="39352EA1"/>
    <w:rsid w:val="393F0F12"/>
    <w:rsid w:val="395D0BF4"/>
    <w:rsid w:val="39A83CA4"/>
    <w:rsid w:val="39B90520"/>
    <w:rsid w:val="39C41ADC"/>
    <w:rsid w:val="39FC21BB"/>
    <w:rsid w:val="3A1754D5"/>
    <w:rsid w:val="3A7D77A0"/>
    <w:rsid w:val="3AA47AD5"/>
    <w:rsid w:val="3B7E311A"/>
    <w:rsid w:val="3C037BBF"/>
    <w:rsid w:val="3C220374"/>
    <w:rsid w:val="3C757998"/>
    <w:rsid w:val="3CF81FA4"/>
    <w:rsid w:val="3D0C1550"/>
    <w:rsid w:val="3D295820"/>
    <w:rsid w:val="3D5A3DC8"/>
    <w:rsid w:val="3D8976D5"/>
    <w:rsid w:val="3E0F588E"/>
    <w:rsid w:val="3E5208B0"/>
    <w:rsid w:val="3EF42A4B"/>
    <w:rsid w:val="3F0F2990"/>
    <w:rsid w:val="3F45474E"/>
    <w:rsid w:val="40430E17"/>
    <w:rsid w:val="406E5A9F"/>
    <w:rsid w:val="406E7B8B"/>
    <w:rsid w:val="41C22FD4"/>
    <w:rsid w:val="41E35778"/>
    <w:rsid w:val="42D950B7"/>
    <w:rsid w:val="436037BB"/>
    <w:rsid w:val="43947A22"/>
    <w:rsid w:val="43B840E5"/>
    <w:rsid w:val="44352E99"/>
    <w:rsid w:val="445826E4"/>
    <w:rsid w:val="447913A7"/>
    <w:rsid w:val="449832F3"/>
    <w:rsid w:val="44CD6516"/>
    <w:rsid w:val="450B1E4C"/>
    <w:rsid w:val="454011EB"/>
    <w:rsid w:val="457A48DC"/>
    <w:rsid w:val="45C57174"/>
    <w:rsid w:val="45D52834"/>
    <w:rsid w:val="45FE037A"/>
    <w:rsid w:val="46C51940"/>
    <w:rsid w:val="479D5F85"/>
    <w:rsid w:val="48AF713A"/>
    <w:rsid w:val="496E4757"/>
    <w:rsid w:val="49ED7F9F"/>
    <w:rsid w:val="4A063A00"/>
    <w:rsid w:val="4A8C0F22"/>
    <w:rsid w:val="4A9326C8"/>
    <w:rsid w:val="4B0C247A"/>
    <w:rsid w:val="4B4B7714"/>
    <w:rsid w:val="4B4E7897"/>
    <w:rsid w:val="4BA833BF"/>
    <w:rsid w:val="4BD00792"/>
    <w:rsid w:val="4C7C2C83"/>
    <w:rsid w:val="4C852A0C"/>
    <w:rsid w:val="4CAA5AA7"/>
    <w:rsid w:val="4CB2425D"/>
    <w:rsid w:val="4CDD1FE8"/>
    <w:rsid w:val="4D6270CE"/>
    <w:rsid w:val="4DA34B85"/>
    <w:rsid w:val="4DEE3CA1"/>
    <w:rsid w:val="4E2875CB"/>
    <w:rsid w:val="4E5626C3"/>
    <w:rsid w:val="4ECC7F56"/>
    <w:rsid w:val="4F0B6405"/>
    <w:rsid w:val="4F1E7C08"/>
    <w:rsid w:val="50632B3C"/>
    <w:rsid w:val="508C3766"/>
    <w:rsid w:val="50FF1F51"/>
    <w:rsid w:val="512027DB"/>
    <w:rsid w:val="512C739B"/>
    <w:rsid w:val="515500CB"/>
    <w:rsid w:val="51772FC4"/>
    <w:rsid w:val="51A06D10"/>
    <w:rsid w:val="5277788F"/>
    <w:rsid w:val="530E3233"/>
    <w:rsid w:val="53B37937"/>
    <w:rsid w:val="53E47AF0"/>
    <w:rsid w:val="54152401"/>
    <w:rsid w:val="54961A63"/>
    <w:rsid w:val="54A97D77"/>
    <w:rsid w:val="54F50075"/>
    <w:rsid w:val="551E5284"/>
    <w:rsid w:val="55A27C63"/>
    <w:rsid w:val="56335942"/>
    <w:rsid w:val="569435F9"/>
    <w:rsid w:val="56BC3940"/>
    <w:rsid w:val="578C3E5D"/>
    <w:rsid w:val="57D62EBD"/>
    <w:rsid w:val="58584F66"/>
    <w:rsid w:val="58CC7966"/>
    <w:rsid w:val="58D81BED"/>
    <w:rsid w:val="58D96EF9"/>
    <w:rsid w:val="594628AC"/>
    <w:rsid w:val="598A4430"/>
    <w:rsid w:val="59910E77"/>
    <w:rsid w:val="5A1364F9"/>
    <w:rsid w:val="5A65081C"/>
    <w:rsid w:val="5A73308E"/>
    <w:rsid w:val="5ABE0C8A"/>
    <w:rsid w:val="5B58738C"/>
    <w:rsid w:val="5B741EAE"/>
    <w:rsid w:val="5C1E57B7"/>
    <w:rsid w:val="5C2B04AE"/>
    <w:rsid w:val="5C7232A0"/>
    <w:rsid w:val="5D4D6706"/>
    <w:rsid w:val="5D4F4649"/>
    <w:rsid w:val="5E880D7F"/>
    <w:rsid w:val="5E9C2F2A"/>
    <w:rsid w:val="5FB46F10"/>
    <w:rsid w:val="600A4823"/>
    <w:rsid w:val="613C71BD"/>
    <w:rsid w:val="61442516"/>
    <w:rsid w:val="61BA27D8"/>
    <w:rsid w:val="61FE12C4"/>
    <w:rsid w:val="62952C2D"/>
    <w:rsid w:val="62F37D50"/>
    <w:rsid w:val="630540BC"/>
    <w:rsid w:val="631E7A1B"/>
    <w:rsid w:val="639D5D2C"/>
    <w:rsid w:val="6491140D"/>
    <w:rsid w:val="65460A60"/>
    <w:rsid w:val="65DC04C1"/>
    <w:rsid w:val="66200D3B"/>
    <w:rsid w:val="670C6F9F"/>
    <w:rsid w:val="67E67104"/>
    <w:rsid w:val="682D01BF"/>
    <w:rsid w:val="685F19E3"/>
    <w:rsid w:val="68C1134F"/>
    <w:rsid w:val="697D2657"/>
    <w:rsid w:val="699B74F7"/>
    <w:rsid w:val="69D81A4D"/>
    <w:rsid w:val="6A471FB6"/>
    <w:rsid w:val="6A4E7F61"/>
    <w:rsid w:val="6AC06E16"/>
    <w:rsid w:val="6AC27628"/>
    <w:rsid w:val="6B550E39"/>
    <w:rsid w:val="6C0A3F26"/>
    <w:rsid w:val="6C1D45C3"/>
    <w:rsid w:val="6CA4236F"/>
    <w:rsid w:val="6DD016BD"/>
    <w:rsid w:val="6DF84BAC"/>
    <w:rsid w:val="6E5378F4"/>
    <w:rsid w:val="6E661BB9"/>
    <w:rsid w:val="6E917B1B"/>
    <w:rsid w:val="6E9835BF"/>
    <w:rsid w:val="6FF670D1"/>
    <w:rsid w:val="70971289"/>
    <w:rsid w:val="70DF5C52"/>
    <w:rsid w:val="71094BE2"/>
    <w:rsid w:val="711B2179"/>
    <w:rsid w:val="71744751"/>
    <w:rsid w:val="71C034F3"/>
    <w:rsid w:val="72404200"/>
    <w:rsid w:val="725620A9"/>
    <w:rsid w:val="725A3947"/>
    <w:rsid w:val="72800D0F"/>
    <w:rsid w:val="72905A21"/>
    <w:rsid w:val="72C94629"/>
    <w:rsid w:val="72E47908"/>
    <w:rsid w:val="73663A5B"/>
    <w:rsid w:val="737D2E0A"/>
    <w:rsid w:val="745B6F20"/>
    <w:rsid w:val="753049E3"/>
    <w:rsid w:val="758C3782"/>
    <w:rsid w:val="75DF5F11"/>
    <w:rsid w:val="76A612DF"/>
    <w:rsid w:val="76AE6010"/>
    <w:rsid w:val="77212C85"/>
    <w:rsid w:val="777A7E82"/>
    <w:rsid w:val="778A27EE"/>
    <w:rsid w:val="77C31153"/>
    <w:rsid w:val="77E55714"/>
    <w:rsid w:val="786F2929"/>
    <w:rsid w:val="78847479"/>
    <w:rsid w:val="788E099A"/>
    <w:rsid w:val="78C9316E"/>
    <w:rsid w:val="78CE00ED"/>
    <w:rsid w:val="78DE0F24"/>
    <w:rsid w:val="796E5475"/>
    <w:rsid w:val="7A0B3E64"/>
    <w:rsid w:val="7A8A0AC1"/>
    <w:rsid w:val="7AF4245F"/>
    <w:rsid w:val="7AF81CD8"/>
    <w:rsid w:val="7BA12DAD"/>
    <w:rsid w:val="7BAB5214"/>
    <w:rsid w:val="7BBD0AA3"/>
    <w:rsid w:val="7BEF1F0C"/>
    <w:rsid w:val="7C89589D"/>
    <w:rsid w:val="7C913608"/>
    <w:rsid w:val="7C9336AF"/>
    <w:rsid w:val="7DB95D76"/>
    <w:rsid w:val="7DDF11A4"/>
    <w:rsid w:val="7DE7349C"/>
    <w:rsid w:val="7E23576E"/>
    <w:rsid w:val="7E521976"/>
    <w:rsid w:val="7F23769E"/>
    <w:rsid w:val="7FC04835"/>
    <w:rsid w:val="7FD06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en-US"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pPr>
      <w:tabs>
        <w:tab w:val="left" w:pos="6002"/>
      </w:tabs>
      <w:spacing w:before="8"/>
      <w:ind w:right="378"/>
    </w:pPr>
    <w:rPr>
      <w:sz w:val="24"/>
      <w:szCs w:val="24"/>
    </w:rPr>
  </w:style>
  <w:style w:type="paragraph" w:styleId="3">
    <w:name w:val="footer"/>
    <w:basedOn w:val="1"/>
    <w:link w:val="13"/>
    <w:autoRedefine/>
    <w:qFormat/>
    <w:uiPriority w:val="0"/>
    <w:pPr>
      <w:tabs>
        <w:tab w:val="center" w:pos="4153"/>
        <w:tab w:val="right" w:pos="8306"/>
      </w:tabs>
      <w:snapToGrid w:val="0"/>
    </w:pPr>
    <w:rPr>
      <w:sz w:val="18"/>
      <w:szCs w:val="18"/>
    </w:rPr>
  </w:style>
  <w:style w:type="paragraph" w:styleId="4">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autoRedefine/>
    <w:qFormat/>
    <w:uiPriority w:val="0"/>
    <w:rPr>
      <w:b/>
    </w:rPr>
  </w:style>
  <w:style w:type="table" w:customStyle="1" w:styleId="9">
    <w:name w:val="Table Normal"/>
    <w:autoRedefine/>
    <w:semiHidden/>
    <w:unhideWhenUsed/>
    <w:qFormat/>
    <w:uiPriority w:val="2"/>
    <w:tblPr>
      <w:tblCellMar>
        <w:top w:w="0" w:type="dxa"/>
        <w:left w:w="0" w:type="dxa"/>
        <w:bottom w:w="0" w:type="dxa"/>
        <w:right w:w="0" w:type="dxa"/>
      </w:tblCellMar>
    </w:tblPr>
  </w:style>
  <w:style w:type="paragraph" w:styleId="10">
    <w:name w:val="List Paragraph"/>
    <w:basedOn w:val="1"/>
    <w:autoRedefine/>
    <w:qFormat/>
    <w:uiPriority w:val="1"/>
  </w:style>
  <w:style w:type="paragraph" w:customStyle="1" w:styleId="11">
    <w:name w:val="Table Paragraph"/>
    <w:basedOn w:val="1"/>
    <w:autoRedefine/>
    <w:qFormat/>
    <w:uiPriority w:val="1"/>
    <w:pPr>
      <w:ind w:left="100"/>
    </w:pPr>
  </w:style>
  <w:style w:type="character" w:customStyle="1" w:styleId="12">
    <w:name w:val="页眉 Char"/>
    <w:basedOn w:val="7"/>
    <w:link w:val="4"/>
    <w:autoRedefine/>
    <w:qFormat/>
    <w:uiPriority w:val="0"/>
    <w:rPr>
      <w:rFonts w:ascii="宋体" w:hAnsi="宋体" w:eastAsia="宋体" w:cs="宋体"/>
      <w:sz w:val="18"/>
      <w:szCs w:val="18"/>
      <w:lang w:eastAsia="en-US"/>
    </w:rPr>
  </w:style>
  <w:style w:type="character" w:customStyle="1" w:styleId="13">
    <w:name w:val="页脚 Char"/>
    <w:basedOn w:val="7"/>
    <w:link w:val="3"/>
    <w:autoRedefine/>
    <w:qFormat/>
    <w:uiPriority w:val="0"/>
    <w:rPr>
      <w:rFonts w:ascii="宋体" w:hAnsi="宋体" w:eastAsia="宋体" w:cs="宋体"/>
      <w:sz w:val="18"/>
      <w:szCs w:val="18"/>
      <w:lang w:eastAsia="en-US"/>
    </w:rPr>
  </w:style>
  <w:style w:type="paragraph" w:customStyle="1" w:styleId="14">
    <w:name w:val="005正文"/>
    <w:basedOn w:val="1"/>
    <w:autoRedefine/>
    <w:qFormat/>
    <w:uiPriority w:val="0"/>
    <w:pPr>
      <w:adjustRightInd w:val="0"/>
      <w:snapToGrid w:val="0"/>
      <w:spacing w:beforeLines="50" w:afterLines="50" w:line="360" w:lineRule="auto"/>
      <w:ind w:firstLine="200" w:firstLineChars="200"/>
      <w:jc w:val="both"/>
    </w:pPr>
    <w:rPr>
      <w:kern w:val="2"/>
    </w:rPr>
  </w:style>
  <w:style w:type="paragraph" w:customStyle="1" w:styleId="15">
    <w:name w:val="修订1"/>
    <w:autoRedefine/>
    <w:hidden/>
    <w:unhideWhenUsed/>
    <w:qFormat/>
    <w:uiPriority w:val="99"/>
    <w:rPr>
      <w:rFonts w:ascii="宋体" w:hAnsi="宋体" w:eastAsia="宋体" w:cs="宋体"/>
      <w:sz w:val="22"/>
      <w:szCs w:val="22"/>
      <w:lang w:val="en-US" w:eastAsia="en-US" w:bidi="ar-SA"/>
    </w:rPr>
  </w:style>
  <w:style w:type="paragraph" w:customStyle="1" w:styleId="16">
    <w:name w:val="修订2"/>
    <w:autoRedefine/>
    <w:hidden/>
    <w:unhideWhenUsed/>
    <w:qFormat/>
    <w:uiPriority w:val="99"/>
    <w:rPr>
      <w:rFonts w:ascii="宋体" w:hAnsi="宋体" w:eastAsia="宋体" w:cs="宋体"/>
      <w:sz w:val="22"/>
      <w:szCs w:val="22"/>
      <w:lang w:val="en-US" w:eastAsia="en-US" w:bidi="ar-SA"/>
    </w:rPr>
  </w:style>
  <w:style w:type="paragraph" w:customStyle="1" w:styleId="17">
    <w:name w:val="修订3"/>
    <w:hidden/>
    <w:unhideWhenUsed/>
    <w:qFormat/>
    <w:uiPriority w:val="99"/>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835</Words>
  <Characters>866</Characters>
  <Lines>12</Lines>
  <Paragraphs>3</Paragraphs>
  <TotalTime>190</TotalTime>
  <ScaleCrop>false</ScaleCrop>
  <LinksUpToDate>false</LinksUpToDate>
  <CharactersWithSpaces>926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2021-06-16T13:10:00Z</dcterms:created>
  <dc:creator>周九</dc:creator>
  <cp:lastModifiedBy>周九</cp:lastModifiedBy>
  <cp:lastPrinted>2025-10-22T09:08:00Z</cp:lastPrinted>
  <dcterms:modified xsi:type="dcterms:W3CDTF">2025-10-23T09:13:36Z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2021-06-11T00:00:00Z</vt:filetime>
  </property>
  <property fmtid="{D5CDD505-2E9C-101B-9397-08002B2CF9AE}" pid="3" name="Creator">
    <vt:lpwstr>Microsoft® Office Word 2007</vt:lpwstr>
  </property>
  <property fmtid="{D5CDD505-2E9C-101B-9397-08002B2CF9AE}" pid="4" name="LastSaved">
    <vt:filetime>2021-06-16T00:00:00Z</vt:filetime>
  </property>
  <property fmtid="{D5CDD505-2E9C-101B-9397-08002B2CF9AE}" pid="5" name="KSOProductBuildVer">
    <vt:lpwstr>2052-12.1.0.23125</vt:lpwstr>
  </property>
  <property fmtid="{D5CDD505-2E9C-101B-9397-08002B2CF9AE}" pid="6" name="ICV">
    <vt:lpwstr>6D09E1AD0A2E4FA39762E968480DEEC3_13</vt:lpwstr>
  </property>
  <property fmtid="{D5CDD505-2E9C-101B-9397-08002B2CF9AE}" pid="7" name="KSOTemplateDocerSaveRecord">
    <vt:lpwstr>eyJoZGlkIjoiZGFmOGViMzE5ZjYzMmFmZTRmNTQwZDMzNzk2ODdhYmYiLCJ1c2VySWQiOiI0NTQ1NTkxNjYifQ==</vt:lpwstr>
  </property>
</Properties>
</file>