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B5DC5" w14:textId="77777777" w:rsidR="009D43C2" w:rsidRDefault="003E749C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上海水星家用纺织品股份有限公司</w:t>
      </w:r>
    </w:p>
    <w:p w14:paraId="70A6F3B5" w14:textId="77777777" w:rsidR="009D43C2" w:rsidRDefault="003E749C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投资者关系活动记录表</w:t>
      </w:r>
      <w:r>
        <w:rPr>
          <w:rFonts w:ascii="宋体" w:hAnsi="宋体" w:hint="eastAsia"/>
          <w:b/>
          <w:sz w:val="30"/>
          <w:szCs w:val="30"/>
        </w:rPr>
        <w:t>(</w:t>
      </w:r>
      <w:r>
        <w:rPr>
          <w:rFonts w:ascii="宋体" w:hAnsi="宋体"/>
          <w:b/>
          <w:sz w:val="30"/>
          <w:szCs w:val="30"/>
        </w:rPr>
        <w:t>2025.10.29)</w:t>
      </w:r>
    </w:p>
    <w:p w14:paraId="424F423C" w14:textId="77777777" w:rsidR="009D43C2" w:rsidRDefault="003E749C">
      <w:pPr>
        <w:spacing w:beforeLines="50" w:before="156" w:line="400" w:lineRule="atLeast"/>
        <w:ind w:firstLineChars="250" w:firstLine="6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证券简称：水星家纺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               </w:t>
      </w: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 w:hint="eastAsia"/>
          <w:sz w:val="24"/>
          <w:szCs w:val="24"/>
        </w:rPr>
        <w:t xml:space="preserve">603365   </w:t>
      </w:r>
      <w:r>
        <w:rPr>
          <w:rFonts w:ascii="宋体" w:hAnsi="宋体"/>
          <w:sz w:val="24"/>
          <w:szCs w:val="24"/>
        </w:rPr>
        <w:t xml:space="preserve"> </w:t>
      </w:r>
    </w:p>
    <w:tbl>
      <w:tblPr>
        <w:tblW w:w="9347" w:type="dxa"/>
        <w:jc w:val="center"/>
        <w:tblLayout w:type="fixed"/>
        <w:tblLook w:val="04A0" w:firstRow="1" w:lastRow="0" w:firstColumn="1" w:lastColumn="0" w:noHBand="0" w:noVBand="1"/>
      </w:tblPr>
      <w:tblGrid>
        <w:gridCol w:w="2270"/>
        <w:gridCol w:w="7077"/>
      </w:tblGrid>
      <w:tr w:rsidR="009D43C2" w14:paraId="5D29F308" w14:textId="77777777">
        <w:trPr>
          <w:trHeight w:val="130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08E0" w14:textId="77777777" w:rsidR="009D43C2" w:rsidRDefault="003E749C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51DD" w14:textId="77777777" w:rsidR="009D43C2" w:rsidRDefault="003E749C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□</w:t>
            </w:r>
            <w:r>
              <w:rPr>
                <w:rFonts w:ascii="Times New Roman" w:hAnsi="Times New Roman"/>
                <w:sz w:val="24"/>
                <w:szCs w:val="24"/>
              </w:rPr>
              <w:t>分析师会议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/>
                <w:sz w:val="24"/>
                <w:szCs w:val="24"/>
              </w:rPr>
              <w:t>媒体采访</w:t>
            </w:r>
          </w:p>
          <w:p w14:paraId="52695F83" w14:textId="77777777" w:rsidR="009D43C2" w:rsidRDefault="003E749C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业绩说明会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□</w:t>
            </w:r>
            <w:r>
              <w:rPr>
                <w:rFonts w:ascii="Times New Roman" w:hAnsi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/>
                <w:sz w:val="24"/>
                <w:szCs w:val="24"/>
              </w:rPr>
              <w:t>路演活动</w:t>
            </w:r>
          </w:p>
          <w:p w14:paraId="3B0AF211" w14:textId="77777777" w:rsidR="009D43C2" w:rsidRDefault="003E749C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现场参观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■</w:t>
            </w:r>
            <w:r>
              <w:rPr>
                <w:rFonts w:ascii="Times New Roman" w:hAnsi="Times New Roman"/>
                <w:sz w:val="24"/>
                <w:szCs w:val="24"/>
              </w:rPr>
              <w:t>其他（电话会议）</w:t>
            </w:r>
          </w:p>
        </w:tc>
      </w:tr>
      <w:tr w:rsidR="009D43C2" w14:paraId="73A229FB" w14:textId="77777777">
        <w:trPr>
          <w:trHeight w:val="139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B7CD" w14:textId="77777777" w:rsidR="009D43C2" w:rsidRDefault="003E749C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参与单位名称及人员姓名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798" w:type="dxa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1138"/>
              <w:gridCol w:w="720"/>
              <w:gridCol w:w="1740"/>
              <w:gridCol w:w="1460"/>
            </w:tblGrid>
            <w:tr w:rsidR="009D43C2" w14:paraId="17434297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CF6059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安信基金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B00BE7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张明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C56107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2827A8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交银施罗德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8610E7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韩威俊</w:t>
                  </w:r>
                </w:p>
              </w:tc>
            </w:tr>
            <w:tr w:rsidR="009D43C2" w14:paraId="4EE4DF9C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5E5813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彬元资本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6593BD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周振兴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E19466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06E59E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金信基金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A3D310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黄飙</w:t>
                  </w:r>
                </w:p>
              </w:tc>
            </w:tr>
            <w:tr w:rsidR="009D43C2" w14:paraId="12BC8FE9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63327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创金合信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950F46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张小郭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77C1CD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52B95B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开源证券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9D907B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郭彬</w:t>
                  </w:r>
                </w:p>
              </w:tc>
            </w:tr>
            <w:tr w:rsidR="009D43C2" w14:paraId="4A18B7D9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E9A43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创金合信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4E22F5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刘泉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9FDB55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AE2CE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雷钧资产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FDC919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李武跃</w:t>
                  </w:r>
                </w:p>
              </w:tc>
            </w:tr>
            <w:tr w:rsidR="009D43C2" w14:paraId="5E31E9BC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51CBA9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东北证券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FEE558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刘家薇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B1175E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DA460B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民生通惠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BDE61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江博文</w:t>
                  </w:r>
                </w:p>
              </w:tc>
            </w:tr>
            <w:tr w:rsidR="009D43C2" w14:paraId="219B26E2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E0AD29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东北证券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5FCBE5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苏浩洋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1DED67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2960C3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宁银理财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71D23C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姚爽</w:t>
                  </w:r>
                </w:p>
              </w:tc>
            </w:tr>
            <w:tr w:rsidR="009D43C2" w14:paraId="04AC2BDA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2F72D5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东方财富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554134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金叶羽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4B329F9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5E3D9B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鹏扬基金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6E186E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王亦沁</w:t>
                  </w:r>
                </w:p>
              </w:tc>
            </w:tr>
            <w:tr w:rsidR="009D43C2" w14:paraId="3ED8EF34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1AEF49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东方财富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5A99FD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韩欣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D249E9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6A6907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鹏扬基金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14C1545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曹敏</w:t>
                  </w:r>
                </w:p>
              </w:tc>
            </w:tr>
            <w:tr w:rsidR="009D43C2" w14:paraId="63C5844B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5D7064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东方基金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AD5F47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郭晓慧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2D1469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74F662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泉汐投资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1CD934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吴越</w:t>
                  </w:r>
                </w:p>
              </w:tc>
            </w:tr>
            <w:tr w:rsidR="009D43C2" w14:paraId="6998B149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711A5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东方资管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0D8248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满臻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4BE0D7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FD8C65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三井住友资管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FFD4E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杨畅</w:t>
                  </w:r>
                </w:p>
              </w:tc>
            </w:tr>
            <w:tr w:rsidR="009D43C2" w14:paraId="13CE7C42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D61CE8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东吴基金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1FAC86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姜怡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2A6C05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7EBF67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三井住友资管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81A61E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Jiaqi Chen</w:t>
                  </w:r>
                </w:p>
              </w:tc>
            </w:tr>
            <w:tr w:rsidR="009D43C2" w14:paraId="2A4EE988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819BA8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东吴证券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3D7843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汤军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73B827A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093785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山西证券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A3C1CE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王冯</w:t>
                  </w:r>
                </w:p>
              </w:tc>
            </w:tr>
            <w:tr w:rsidR="009D43C2" w14:paraId="227E5F13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61DD40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东吴证券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71A7BC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田华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3C95B6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484CB9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山西证券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B41460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孙萌</w:t>
                  </w:r>
                </w:p>
              </w:tc>
            </w:tr>
            <w:tr w:rsidR="009D43C2" w14:paraId="6F33AB7F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122F36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东吴证券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AA1AF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赵艺原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D99746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8D49F2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山证自营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5AA9D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沈一心</w:t>
                  </w:r>
                </w:p>
              </w:tc>
            </w:tr>
            <w:tr w:rsidR="009D43C2" w14:paraId="0BEA41F0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471F06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东兴证券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7DF4A2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刘田田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1EC151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EB31C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申万宏源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5E20BC4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求佳峰</w:t>
                  </w:r>
                </w:p>
              </w:tc>
            </w:tr>
            <w:tr w:rsidR="009D43C2" w14:paraId="7BA86593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F03E99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沣京资本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9E4613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汤晨晨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5F34694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E78964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申万菱信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8E6AE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黄书瀚</w:t>
                  </w:r>
                </w:p>
              </w:tc>
            </w:tr>
            <w:tr w:rsidR="009D43C2" w14:paraId="7439E1B1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64DBF0D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沣沛投资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A718EE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孙思维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74600A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9549F5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石锋投资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430C41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杨舒妍</w:t>
                  </w:r>
                </w:p>
              </w:tc>
            </w:tr>
            <w:tr w:rsidR="009D43C2" w14:paraId="1E45518B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943976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复胜资产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6D4EF1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张晓珊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7A3CC1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79A3B6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首创证券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8A50A9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辛迪</w:t>
                  </w:r>
                </w:p>
              </w:tc>
            </w:tr>
            <w:tr w:rsidR="009D43C2" w14:paraId="4D7A2CF6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55F56B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工银瑞信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B5055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李迪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9B34B9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426DA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泰康基金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768933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宋仁杰</w:t>
                  </w:r>
                </w:p>
              </w:tc>
            </w:tr>
            <w:tr w:rsidR="009D43C2" w14:paraId="3A198E3E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1BC57D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光大理财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742A5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周欣宇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8A4FCE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24951C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天风证券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793600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龚理</w:t>
                  </w:r>
                </w:p>
              </w:tc>
            </w:tr>
            <w:tr w:rsidR="009D43C2" w14:paraId="11A44E64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72BE43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光大证券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F9CCBC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朱洁宇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300B35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2ADD77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同犇投资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7EDB00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刘慧萍</w:t>
                  </w:r>
                </w:p>
              </w:tc>
            </w:tr>
            <w:tr w:rsidR="009D43C2" w14:paraId="7C6C689B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601F6D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光大证券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A29547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孙未未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45A83A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536E0C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稳拓资产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B185F1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冯安辉</w:t>
                  </w:r>
                </w:p>
              </w:tc>
            </w:tr>
            <w:tr w:rsidR="009D43C2" w14:paraId="250D36DB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F5FE76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广发证券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2FF452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糜韩杰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BCC681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181F19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象與行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6DF2EC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徐晓浩</w:t>
                  </w:r>
                </w:p>
              </w:tc>
            </w:tr>
            <w:tr w:rsidR="009D43C2" w14:paraId="15C6EB78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6FE3159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国富人寿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B7E93D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张歌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7BB50F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DDC981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象與行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5883786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徐晓浩</w:t>
                  </w:r>
                </w:p>
              </w:tc>
            </w:tr>
            <w:tr w:rsidR="009D43C2" w14:paraId="38306A40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4421A1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国金纺服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CAD875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杨雨钦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DED879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2356E1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信达澳亚基金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C89CB3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刘维华</w:t>
                  </w:r>
                </w:p>
              </w:tc>
            </w:tr>
            <w:tr w:rsidR="009D43C2" w14:paraId="574A7CAA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68F065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国盛证券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DB0FA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王佳伟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F580DE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5DABC0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兴业基金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92BC31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钱睿南</w:t>
                  </w:r>
                </w:p>
              </w:tc>
            </w:tr>
            <w:tr w:rsidR="009D43C2" w14:paraId="6E54CB53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9D6FEE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国盛证券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DBE610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杨莹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15BD2B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06EDC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兴业证券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DD500D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赵宇</w:t>
                  </w:r>
                </w:p>
              </w:tc>
            </w:tr>
            <w:tr w:rsidR="009D43C2" w14:paraId="277CEEC9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092FBB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国泰海通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78E715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钟启辉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45FBC6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D8D164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银河证券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E5C9D6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艾菲拉</w:t>
                  </w:r>
                </w:p>
              </w:tc>
            </w:tr>
            <w:tr w:rsidR="009D43C2" w14:paraId="3D42E34B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E158E7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国元自营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1C857D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周雷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39D1B8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2F5A5B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长江证券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AA3F15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柯睿</w:t>
                  </w:r>
                </w:p>
              </w:tc>
            </w:tr>
            <w:tr w:rsidR="009D43C2" w14:paraId="1198E7AB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1685D8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海富通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1981E3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黄峰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698DA2D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F6BBB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长江资管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8C9E12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汪中昊</w:t>
                  </w:r>
                </w:p>
              </w:tc>
            </w:tr>
            <w:tr w:rsidR="009D43C2" w14:paraId="207F2DA2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FC3768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海富通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E651AC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江勇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D7F280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7EE91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长江资管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C2352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孙桐语</w:t>
                  </w:r>
                </w:p>
              </w:tc>
            </w:tr>
            <w:tr w:rsidR="009D43C2" w14:paraId="453D95E6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06665C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海富通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91AE56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叶俊仙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9DA0E0E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5A0FD2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招商证券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1DB1E0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刘丽</w:t>
                  </w:r>
                </w:p>
              </w:tc>
            </w:tr>
            <w:tr w:rsidR="009D43C2" w14:paraId="4689A29A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AC62E2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弘尚资产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5A5921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周晨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1A4FCE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7485B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招商证券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3BF096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唐圣炀</w:t>
                  </w:r>
                </w:p>
              </w:tc>
            </w:tr>
            <w:tr w:rsidR="009D43C2" w14:paraId="4C1485DA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2FCE61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华安基金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0D3050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张峦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033511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17BC5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浙商证券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A25144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詹陆雨</w:t>
                  </w:r>
                </w:p>
              </w:tc>
            </w:tr>
            <w:tr w:rsidR="009D43C2" w14:paraId="7F728821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5FE89E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华泰证券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6BC8DE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张霜凝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05D3D3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9C2410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浙商证券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204E8E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邹国强</w:t>
                  </w:r>
                </w:p>
              </w:tc>
            </w:tr>
            <w:tr w:rsidR="009D43C2" w14:paraId="552B0184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DD6594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华西证券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8EC7E4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李佳妮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97499A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EF4F44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浙商资管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C0D7FD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唐靓</w:t>
                  </w:r>
                </w:p>
              </w:tc>
            </w:tr>
            <w:tr w:rsidR="009D43C2" w14:paraId="24A760DE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E6016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华西证券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D11EE5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唐爽爽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9AF383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7CA489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中金公司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C0DB3B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林骥川</w:t>
                  </w:r>
                </w:p>
              </w:tc>
            </w:tr>
            <w:tr w:rsidR="009D43C2" w14:paraId="05CE3816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3BF6FF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幻方量化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7F6004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楼枫烨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9348F3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6287C3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中金证券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7FF3CD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陈婕</w:t>
                  </w:r>
                </w:p>
              </w:tc>
            </w:tr>
            <w:tr w:rsidR="009D43C2" w14:paraId="0A7F4EB2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4A6302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汇丰晋信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C51459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杨明芬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AA8542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C6F02C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中欧基金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F88E7D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刘占洋</w:t>
                  </w:r>
                </w:p>
              </w:tc>
            </w:tr>
            <w:tr w:rsidR="009D43C2" w14:paraId="66F94A8D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FAAAC0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汇丰晋信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756868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郑小兵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3343C3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BB4B7C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中泰证券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4B9E00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吴思涵</w:t>
                  </w:r>
                </w:p>
              </w:tc>
            </w:tr>
            <w:tr w:rsidR="009D43C2" w14:paraId="7D534A53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ADFA4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汇华理财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678E0D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孙强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C13FCC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B93BFE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中信期货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3F52AC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魏巍</w:t>
                  </w:r>
                </w:p>
              </w:tc>
            </w:tr>
            <w:tr w:rsidR="009D43C2" w14:paraId="4ED13FB6" w14:textId="77777777">
              <w:trPr>
                <w:trHeight w:val="28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575B0B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嘉实基金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4CAFCD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鲍强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014095" w14:textId="77777777" w:rsidR="009D43C2" w:rsidRDefault="009D43C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1790A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紫阁投资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15790A" w14:textId="77777777" w:rsidR="009D43C2" w:rsidRDefault="003E749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倪耿皓</w:t>
                  </w:r>
                </w:p>
              </w:tc>
            </w:tr>
          </w:tbl>
          <w:p w14:paraId="3B2903F8" w14:textId="77777777" w:rsidR="009D43C2" w:rsidRDefault="009D43C2">
            <w:pPr>
              <w:spacing w:line="4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3C2" w14:paraId="5B5642C2" w14:textId="77777777">
        <w:trPr>
          <w:trHeight w:val="61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359E" w14:textId="77777777" w:rsidR="009D43C2" w:rsidRDefault="003E749C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DC55" w14:textId="77777777" w:rsidR="009D43C2" w:rsidRDefault="003E749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15:00-16:00</w:t>
            </w:r>
          </w:p>
        </w:tc>
      </w:tr>
      <w:tr w:rsidR="009D43C2" w14:paraId="0C448091" w14:textId="77777777">
        <w:trPr>
          <w:trHeight w:val="54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A3CD" w14:textId="77777777" w:rsidR="009D43C2" w:rsidRDefault="003E749C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地点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40A" w14:textId="77777777" w:rsidR="009D43C2" w:rsidRDefault="003E749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上海市奉贤区沪杭公路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1487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号</w:t>
            </w:r>
          </w:p>
        </w:tc>
      </w:tr>
      <w:tr w:rsidR="009D43C2" w14:paraId="34657A1E" w14:textId="77777777">
        <w:trPr>
          <w:trHeight w:val="55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A44C" w14:textId="77777777" w:rsidR="009D43C2" w:rsidRDefault="003E749C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公司接待人员姓名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AB29" w14:textId="77777777" w:rsidR="009D43C2" w:rsidRDefault="003E749C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副总裁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李婕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财务总监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孙子刚、董事会秘书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田怡</w:t>
            </w:r>
          </w:p>
        </w:tc>
      </w:tr>
      <w:tr w:rsidR="009D43C2" w14:paraId="5DA0B9C4" w14:textId="77777777">
        <w:trPr>
          <w:trHeight w:val="102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513B" w14:textId="77777777" w:rsidR="009D43C2" w:rsidRDefault="003E749C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628D" w14:textId="77777777" w:rsidR="009D43C2" w:rsidRDefault="003E749C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：公司介绍</w:t>
            </w:r>
          </w:p>
          <w:p w14:paraId="2608B955" w14:textId="77777777" w:rsidR="009D43C2" w:rsidRDefault="003E749C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sz w:val="24"/>
                <w:szCs w:val="24"/>
              </w:rPr>
              <w:t>年前三季度家纺行业呈现出市场分化加剧、产品科技重塑的特点，家纺行业市场竞争与机遇挑战并存。部分新兴、跨界品牌凭借产品细分定位，重塑睡眠消费场景，在家纺行业起势，成为市场的重要挑战者；头部品牌通过科技化、专业化、营销革新保持行业地位。根据国家统计局发布的数据，</w:t>
            </w:r>
            <w:r>
              <w:rPr>
                <w:rFonts w:ascii="宋体" w:hAnsi="宋体" w:cs="宋体" w:hint="eastAsia"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1-9</w:t>
            </w:r>
            <w:r>
              <w:rPr>
                <w:rFonts w:ascii="宋体" w:hAnsi="宋体" w:cs="宋体" w:hint="eastAsia"/>
                <w:sz w:val="24"/>
                <w:szCs w:val="24"/>
              </w:rPr>
              <w:t>月全国限额以上单位服装、鞋帽、针纺织品类零售额</w:t>
            </w:r>
            <w:r>
              <w:rPr>
                <w:rFonts w:ascii="宋体" w:hAnsi="宋体" w:cs="宋体" w:hint="eastAsia"/>
                <w:sz w:val="24"/>
                <w:szCs w:val="24"/>
              </w:rPr>
              <w:t>10613</w:t>
            </w:r>
            <w:r>
              <w:rPr>
                <w:rFonts w:ascii="宋体" w:hAnsi="宋体" w:cs="宋体" w:hint="eastAsia"/>
                <w:sz w:val="24"/>
                <w:szCs w:val="24"/>
              </w:rPr>
              <w:t>亿元，同比增长</w:t>
            </w:r>
            <w:r>
              <w:rPr>
                <w:rFonts w:ascii="宋体" w:hAnsi="宋体" w:cs="宋体" w:hint="eastAsia"/>
                <w:sz w:val="24"/>
                <w:szCs w:val="24"/>
              </w:rPr>
              <w:t>3.1%</w:t>
            </w:r>
            <w:r>
              <w:rPr>
                <w:rFonts w:ascii="宋体" w:hAnsi="宋体" w:cs="宋体" w:hint="eastAsia"/>
                <w:sz w:val="24"/>
                <w:szCs w:val="24"/>
              </w:rPr>
              <w:t>，前三季度总体保持稳中有进态势。深化转型升级，提高发展韧性，提升产品核心竞争力，仍是行业发展的主基调。</w:t>
            </w:r>
          </w:p>
          <w:p w14:paraId="37BAC31A" w14:textId="77777777" w:rsidR="009D43C2" w:rsidRDefault="003E749C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前三季度，公司坚持产品升级，通过优化品牌矩阵，构建创</w:t>
            </w:r>
            <w:r>
              <w:rPr>
                <w:rFonts w:ascii="宋体" w:hAnsi="宋体" w:cs="宋体" w:hint="eastAsia"/>
                <w:sz w:val="24"/>
                <w:szCs w:val="24"/>
              </w:rPr>
              <w:t>新渠道与场景化改造。以“大单品策略”引领全品类破局，大单品连带拉动了系列产品销售，在大单品和全品类矩阵两个维度持续创新。</w:t>
            </w:r>
          </w:p>
          <w:p w14:paraId="12DB9264" w14:textId="77777777" w:rsidR="009D43C2" w:rsidRDefault="003E749C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总体看，公司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Q1-3</w:t>
            </w:r>
            <w:r>
              <w:rPr>
                <w:rFonts w:ascii="宋体" w:hAnsi="宋体" w:cs="宋体" w:hint="eastAsia"/>
                <w:sz w:val="24"/>
                <w:szCs w:val="24"/>
              </w:rPr>
              <w:t>营收</w:t>
            </w:r>
            <w:r>
              <w:rPr>
                <w:rFonts w:ascii="宋体" w:hAnsi="宋体" w:cs="宋体" w:hint="eastAsia"/>
                <w:sz w:val="24"/>
                <w:szCs w:val="24"/>
              </w:rPr>
              <w:t>29.76</w:t>
            </w:r>
            <w:r>
              <w:rPr>
                <w:rFonts w:ascii="宋体" w:hAnsi="宋体" w:cs="宋体" w:hint="eastAsia"/>
                <w:sz w:val="24"/>
                <w:szCs w:val="24"/>
              </w:rPr>
              <w:t>亿元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同比</w:t>
            </w:r>
            <w:r>
              <w:rPr>
                <w:rFonts w:ascii="宋体" w:hAnsi="宋体" w:cs="宋体" w:hint="eastAsia"/>
                <w:sz w:val="24"/>
                <w:szCs w:val="24"/>
              </w:rPr>
              <w:t>增长</w:t>
            </w:r>
            <w:r>
              <w:rPr>
                <w:rFonts w:ascii="宋体" w:hAnsi="宋体" w:cs="宋体" w:hint="eastAsia"/>
                <w:sz w:val="24"/>
                <w:szCs w:val="24"/>
              </w:rPr>
              <w:t>10.91%</w:t>
            </w:r>
            <w:r>
              <w:rPr>
                <w:rFonts w:ascii="宋体" w:hAnsi="宋体" w:cs="宋体" w:hint="eastAsia"/>
                <w:sz w:val="24"/>
                <w:szCs w:val="24"/>
              </w:rPr>
              <w:t>；归母净利润</w:t>
            </w:r>
            <w:r>
              <w:rPr>
                <w:rFonts w:ascii="宋体" w:hAnsi="宋体" w:cs="宋体" w:hint="eastAsia"/>
                <w:sz w:val="24"/>
                <w:szCs w:val="24"/>
              </w:rPr>
              <w:t>2.32</w:t>
            </w:r>
            <w:r>
              <w:rPr>
                <w:rFonts w:ascii="宋体" w:hAnsi="宋体" w:cs="宋体" w:hint="eastAsia"/>
                <w:sz w:val="24"/>
                <w:szCs w:val="24"/>
              </w:rPr>
              <w:t>亿元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同比</w:t>
            </w:r>
            <w:r>
              <w:rPr>
                <w:rFonts w:ascii="宋体" w:hAnsi="宋体" w:cs="宋体" w:hint="eastAsia"/>
                <w:sz w:val="24"/>
                <w:szCs w:val="24"/>
              </w:rPr>
              <w:t>增长</w:t>
            </w:r>
            <w:r>
              <w:rPr>
                <w:rFonts w:ascii="宋体" w:hAnsi="宋体" w:cs="宋体" w:hint="eastAsia"/>
                <w:sz w:val="24"/>
                <w:szCs w:val="24"/>
              </w:rPr>
              <w:t>10.74%</w:t>
            </w:r>
            <w:r>
              <w:rPr>
                <w:rFonts w:ascii="宋体" w:hAnsi="宋体" w:cs="宋体" w:hint="eastAsia"/>
                <w:sz w:val="24"/>
                <w:szCs w:val="24"/>
              </w:rPr>
              <w:t>。分季度来看，</w:t>
            </w:r>
            <w:r>
              <w:rPr>
                <w:rFonts w:ascii="宋体" w:hAnsi="宋体" w:cs="宋体" w:hint="eastAsia"/>
                <w:sz w:val="24"/>
                <w:szCs w:val="24"/>
              </w:rPr>
              <w:t>Q1/Q2/Q3</w:t>
            </w:r>
            <w:r>
              <w:rPr>
                <w:rFonts w:ascii="宋体" w:hAnsi="宋体" w:cs="宋体" w:hint="eastAsia"/>
                <w:sz w:val="24"/>
                <w:szCs w:val="24"/>
              </w:rPr>
              <w:t>收入分别变动为</w:t>
            </w:r>
            <w:r>
              <w:rPr>
                <w:rFonts w:ascii="宋体" w:hAnsi="宋体" w:cs="宋体" w:hint="eastAsia"/>
                <w:sz w:val="24"/>
                <w:szCs w:val="24"/>
              </w:rPr>
              <w:t>+1.2%/+11.74%/+20.19%</w:t>
            </w:r>
            <w:r>
              <w:rPr>
                <w:rFonts w:ascii="宋体" w:hAnsi="宋体" w:cs="宋体" w:hint="eastAsia"/>
                <w:sz w:val="24"/>
                <w:szCs w:val="24"/>
              </w:rPr>
              <w:t>，归母净利润分别变动</w:t>
            </w:r>
            <w:r>
              <w:rPr>
                <w:rFonts w:ascii="宋体" w:hAnsi="宋体" w:cs="宋体" w:hint="eastAsia"/>
                <w:sz w:val="24"/>
                <w:szCs w:val="24"/>
              </w:rPr>
              <w:t>-3.79%/-2.65%/+43.18%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0C8BC6EB" w14:textId="77777777" w:rsidR="009D43C2" w:rsidRDefault="003E749C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>Q1-3</w:t>
            </w:r>
            <w:r>
              <w:rPr>
                <w:rFonts w:ascii="宋体" w:hAnsi="宋体" w:cs="宋体"/>
                <w:sz w:val="24"/>
                <w:szCs w:val="24"/>
              </w:rPr>
              <w:t>毛利率为</w:t>
            </w:r>
            <w:r>
              <w:rPr>
                <w:rFonts w:ascii="宋体" w:hAnsi="宋体" w:cs="宋体" w:hint="eastAsia"/>
                <w:sz w:val="24"/>
                <w:szCs w:val="24"/>
              </w:rPr>
              <w:t>44.18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  <w:r>
              <w:rPr>
                <w:rFonts w:ascii="宋体" w:hAnsi="宋体" w:cs="宋体"/>
                <w:sz w:val="24"/>
                <w:szCs w:val="24"/>
              </w:rPr>
              <w:t>，同比提升</w:t>
            </w:r>
            <w:r>
              <w:rPr>
                <w:rFonts w:ascii="宋体" w:hAnsi="宋体" w:cs="宋体"/>
                <w:sz w:val="24"/>
                <w:szCs w:val="24"/>
              </w:rPr>
              <w:t>2.76</w:t>
            </w:r>
            <w:r>
              <w:rPr>
                <w:rFonts w:ascii="宋体" w:hAnsi="宋体" w:cs="宋体" w:hint="eastAsia"/>
                <w:sz w:val="24"/>
                <w:szCs w:val="24"/>
              </w:rPr>
              <w:t>%</w:t>
            </w:r>
            <w:r>
              <w:rPr>
                <w:rFonts w:ascii="宋体" w:hAnsi="宋体" w:cs="宋体"/>
                <w:sz w:val="24"/>
                <w:szCs w:val="24"/>
              </w:rPr>
              <w:t>，产品的核心竞争力得到了持续增强。</w:t>
            </w:r>
            <w:r>
              <w:rPr>
                <w:rFonts w:ascii="宋体" w:hAnsi="宋体" w:cs="宋体" w:hint="eastAsia"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Q1-3</w:t>
            </w:r>
            <w:r>
              <w:rPr>
                <w:rFonts w:ascii="宋体" w:hAnsi="宋体" w:cs="宋体" w:hint="eastAsia"/>
                <w:sz w:val="24"/>
                <w:szCs w:val="24"/>
              </w:rPr>
              <w:t>销售净利率为</w:t>
            </w:r>
            <w:r>
              <w:rPr>
                <w:rFonts w:ascii="宋体" w:hAnsi="宋体" w:cs="宋体" w:hint="eastAsia"/>
                <w:sz w:val="24"/>
                <w:szCs w:val="24"/>
              </w:rPr>
              <w:t>7.8%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Q3</w:t>
            </w:r>
            <w:r>
              <w:rPr>
                <w:rFonts w:ascii="宋体" w:hAnsi="宋体" w:cs="宋体" w:hint="eastAsia"/>
                <w:sz w:val="24"/>
                <w:szCs w:val="24"/>
              </w:rPr>
              <w:t>销售净利率</w:t>
            </w:r>
            <w:r>
              <w:rPr>
                <w:rFonts w:ascii="宋体" w:hAnsi="宋体" w:cs="宋体" w:hint="eastAsia"/>
                <w:sz w:val="24"/>
                <w:szCs w:val="24"/>
              </w:rPr>
              <w:t>为</w:t>
            </w:r>
            <w:r>
              <w:rPr>
                <w:rFonts w:ascii="宋体" w:hAnsi="宋体" w:cs="宋体" w:hint="eastAsia"/>
                <w:sz w:val="24"/>
                <w:szCs w:val="24"/>
              </w:rPr>
              <w:t>8.63%</w:t>
            </w:r>
            <w:r>
              <w:rPr>
                <w:rFonts w:ascii="宋体" w:hAnsi="宋体" w:cs="宋体" w:hint="eastAsia"/>
                <w:sz w:val="24"/>
                <w:szCs w:val="24"/>
              </w:rPr>
              <w:t>，环比提升。得益于产品毛利</w:t>
            </w:r>
            <w:r>
              <w:rPr>
                <w:rFonts w:ascii="宋体" w:hAnsi="宋体" w:cs="宋体" w:hint="eastAsia"/>
                <w:sz w:val="24"/>
                <w:szCs w:val="24"/>
              </w:rPr>
              <w:t>率</w:t>
            </w:r>
            <w:r>
              <w:rPr>
                <w:rFonts w:ascii="宋体" w:hAnsi="宋体" w:cs="宋体" w:hint="eastAsia"/>
                <w:sz w:val="24"/>
                <w:szCs w:val="24"/>
              </w:rPr>
              <w:t>的持续提升、费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用管理</w:t>
            </w:r>
            <w:r>
              <w:rPr>
                <w:rFonts w:ascii="宋体" w:hAnsi="宋体" w:cs="宋体" w:hint="eastAsia"/>
                <w:sz w:val="24"/>
                <w:szCs w:val="24"/>
              </w:rPr>
              <w:t>的</w:t>
            </w:r>
            <w:r>
              <w:rPr>
                <w:rFonts w:ascii="宋体" w:hAnsi="宋体" w:cs="宋体" w:hint="eastAsia"/>
                <w:sz w:val="24"/>
                <w:szCs w:val="24"/>
              </w:rPr>
              <w:t>影响及销售规模的扩大，第三季度盈利能力显著增强。</w:t>
            </w:r>
          </w:p>
          <w:p w14:paraId="695AEEE0" w14:textId="77777777" w:rsidR="009D43C2" w:rsidRDefault="003E749C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营运能力方面，</w:t>
            </w:r>
            <w:r>
              <w:rPr>
                <w:rFonts w:ascii="宋体" w:hAnsi="宋体" w:cs="宋体" w:hint="eastAsia"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Q3</w:t>
            </w:r>
            <w:r>
              <w:rPr>
                <w:rFonts w:ascii="宋体" w:hAnsi="宋体" w:cs="宋体" w:hint="eastAsia"/>
                <w:sz w:val="24"/>
                <w:szCs w:val="24"/>
              </w:rPr>
              <w:t>末存货余额为</w:t>
            </w:r>
            <w:r>
              <w:rPr>
                <w:rFonts w:ascii="宋体" w:hAnsi="宋体" w:cs="宋体" w:hint="eastAsia"/>
                <w:sz w:val="24"/>
                <w:szCs w:val="24"/>
              </w:rPr>
              <w:t>11.42</w:t>
            </w:r>
            <w:r>
              <w:rPr>
                <w:rFonts w:ascii="宋体" w:hAnsi="宋体" w:cs="宋体" w:hint="eastAsia"/>
                <w:sz w:val="24"/>
                <w:szCs w:val="24"/>
              </w:rPr>
              <w:t>亿元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同比下降</w:t>
            </w:r>
            <w:r>
              <w:rPr>
                <w:rFonts w:ascii="宋体" w:hAnsi="宋体" w:cs="宋体" w:hint="eastAsia"/>
                <w:sz w:val="24"/>
                <w:szCs w:val="24"/>
              </w:rPr>
              <w:t>5.53%</w:t>
            </w:r>
            <w:r>
              <w:rPr>
                <w:rFonts w:ascii="宋体" w:hAnsi="宋体" w:cs="宋体" w:hint="eastAsia"/>
                <w:sz w:val="24"/>
                <w:szCs w:val="24"/>
              </w:rPr>
              <w:t>，存货周转天数为</w:t>
            </w:r>
            <w:r>
              <w:rPr>
                <w:rFonts w:ascii="宋体" w:hAnsi="宋体" w:cs="宋体" w:hint="eastAsia"/>
                <w:sz w:val="24"/>
                <w:szCs w:val="24"/>
              </w:rPr>
              <w:t>175</w:t>
            </w:r>
            <w:r>
              <w:rPr>
                <w:rFonts w:ascii="宋体" w:hAnsi="宋体" w:cs="宋体" w:hint="eastAsia"/>
                <w:sz w:val="24"/>
                <w:szCs w:val="24"/>
              </w:rPr>
              <w:t>天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同比下降</w:t>
            </w:r>
            <w:r>
              <w:rPr>
                <w:rFonts w:ascii="宋体" w:hAnsi="宋体" w:cs="宋体" w:hint="eastAsia"/>
                <w:sz w:val="24"/>
                <w:szCs w:val="24"/>
              </w:rPr>
              <w:t>6.1%</w:t>
            </w:r>
            <w:r>
              <w:rPr>
                <w:rFonts w:ascii="宋体" w:hAnsi="宋体" w:cs="宋体" w:hint="eastAsia"/>
                <w:sz w:val="24"/>
                <w:szCs w:val="24"/>
              </w:rPr>
              <w:t>。库存管理水平持续改善，且符合公司收入规模变化。</w:t>
            </w:r>
          </w:p>
          <w:p w14:paraId="608AE87B" w14:textId="77777777" w:rsidR="009D43C2" w:rsidRDefault="003E749C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公司整体保持稳健经营，尤其是</w:t>
            </w:r>
            <w:r>
              <w:rPr>
                <w:rFonts w:ascii="宋体" w:hAnsi="宋体" w:cs="宋体" w:hint="eastAsia"/>
                <w:sz w:val="24"/>
                <w:szCs w:val="24"/>
              </w:rPr>
              <w:t>Q3</w:t>
            </w:r>
            <w:r>
              <w:rPr>
                <w:rFonts w:ascii="宋体" w:hAnsi="宋体" w:cs="宋体" w:hint="eastAsia"/>
                <w:sz w:val="24"/>
                <w:szCs w:val="24"/>
              </w:rPr>
              <w:t>在收入增长下，优化产品结构，控制期间费用，报告期净利润较上年同期实现较大浮动增长。公司将持续对产品差异化升级，提高产品附加属性，延续“大单品策略”，新品功能性提升，稳步提升产</w:t>
            </w:r>
            <w:r>
              <w:rPr>
                <w:rFonts w:ascii="宋体" w:hAnsi="宋体" w:cs="宋体" w:hint="eastAsia"/>
                <w:sz w:val="24"/>
                <w:szCs w:val="24"/>
              </w:rPr>
              <w:t>品毛利</w:t>
            </w:r>
            <w:r>
              <w:rPr>
                <w:rFonts w:ascii="宋体" w:hAnsi="宋体" w:cs="宋体" w:hint="eastAsia"/>
                <w:sz w:val="24"/>
                <w:szCs w:val="24"/>
              </w:rPr>
              <w:t>率</w:t>
            </w:r>
            <w:r>
              <w:rPr>
                <w:rFonts w:ascii="宋体" w:hAnsi="宋体" w:cs="宋体" w:hint="eastAsia"/>
                <w:sz w:val="24"/>
                <w:szCs w:val="24"/>
              </w:rPr>
              <w:t>，提升公司盈利能力。</w:t>
            </w:r>
          </w:p>
          <w:p w14:paraId="4C05A01B" w14:textId="77777777" w:rsidR="009D43C2" w:rsidRDefault="003E749C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具体分渠道看：</w:t>
            </w:r>
          </w:p>
          <w:p w14:paraId="0EDC1B74" w14:textId="77777777" w:rsidR="009D43C2" w:rsidRDefault="003E749C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前三季度公司线上渠道收入占比超</w:t>
            </w:r>
            <w:r>
              <w:rPr>
                <w:rFonts w:ascii="宋体" w:hAnsi="宋体" w:cs="宋体" w:hint="eastAsia"/>
                <w:sz w:val="24"/>
                <w:szCs w:val="24"/>
              </w:rPr>
              <w:t>55%</w:t>
            </w:r>
            <w:r>
              <w:rPr>
                <w:rFonts w:ascii="宋体" w:hAnsi="宋体" w:cs="宋体" w:hint="eastAsia"/>
                <w:sz w:val="24"/>
                <w:szCs w:val="24"/>
              </w:rPr>
              <w:t>，收入比上年同期增长约</w:t>
            </w:r>
            <w:r>
              <w:rPr>
                <w:rFonts w:ascii="宋体" w:hAnsi="宋体" w:cs="宋体" w:hint="eastAsia"/>
                <w:sz w:val="24"/>
                <w:szCs w:val="24"/>
              </w:rPr>
              <w:t>20%</w:t>
            </w:r>
            <w:r>
              <w:rPr>
                <w:rFonts w:ascii="宋体" w:hAnsi="宋体" w:cs="宋体" w:hint="eastAsia"/>
                <w:sz w:val="24"/>
                <w:szCs w:val="24"/>
              </w:rPr>
              <w:t>。线上渠道已成为公司业务增长的重要引擎，以各主流电商平台为核心阵地，连续多年稳居家纺类头部地位。公司自建直播团队，品牌自播</w:t>
            </w:r>
            <w:r>
              <w:rPr>
                <w:rFonts w:ascii="宋体" w:hAnsi="宋体" w:cs="宋体" w:hint="eastAsia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达人合作模式成效显著。</w:t>
            </w:r>
          </w:p>
          <w:p w14:paraId="75C2EA51" w14:textId="77777777" w:rsidR="009D43C2" w:rsidRDefault="003E749C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前三季度公司线下渠道收入同比基本持平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但</w:t>
            </w:r>
            <w:r>
              <w:rPr>
                <w:rFonts w:ascii="宋体" w:hAnsi="宋体" w:cs="宋体" w:hint="eastAsia"/>
                <w:sz w:val="24"/>
                <w:szCs w:val="24"/>
              </w:rPr>
              <w:t>Q3</w:t>
            </w:r>
            <w:r>
              <w:rPr>
                <w:rFonts w:ascii="宋体" w:hAnsi="宋体" w:cs="宋体" w:hint="eastAsia"/>
                <w:sz w:val="24"/>
                <w:szCs w:val="24"/>
              </w:rPr>
              <w:t>公司以零售为导向，渠道帮扶零售，</w:t>
            </w:r>
            <w:r>
              <w:rPr>
                <w:rFonts w:ascii="宋体" w:hAnsi="宋体" w:cs="宋体" w:hint="eastAsia"/>
                <w:sz w:val="24"/>
                <w:szCs w:val="24"/>
              </w:rPr>
              <w:t>Q3</w:t>
            </w:r>
            <w:r>
              <w:rPr>
                <w:rFonts w:ascii="宋体" w:hAnsi="宋体" w:cs="宋体" w:hint="eastAsia"/>
                <w:sz w:val="24"/>
                <w:szCs w:val="24"/>
              </w:rPr>
              <w:t>线下销售收入同比</w:t>
            </w:r>
            <w:r>
              <w:rPr>
                <w:rFonts w:ascii="宋体" w:hAnsi="宋体" w:cs="宋体" w:hint="eastAsia"/>
                <w:sz w:val="24"/>
                <w:szCs w:val="24"/>
              </w:rPr>
              <w:t>增长</w:t>
            </w:r>
            <w:r>
              <w:rPr>
                <w:rFonts w:ascii="宋体" w:hAnsi="宋体" w:cs="宋体" w:hint="eastAsia"/>
                <w:sz w:val="24"/>
                <w:szCs w:val="24"/>
              </w:rPr>
              <w:t>超</w:t>
            </w:r>
            <w:r>
              <w:rPr>
                <w:rFonts w:ascii="宋体" w:hAnsi="宋体" w:cs="宋体" w:hint="eastAsia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4199F321" w14:textId="77777777" w:rsidR="009D43C2" w:rsidRDefault="009D43C2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7A3EA7" w14:textId="77777777" w:rsidR="009D43C2" w:rsidRDefault="003E749C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：互动环节</w:t>
            </w:r>
          </w:p>
          <w:p w14:paraId="39F9215B" w14:textId="77777777" w:rsidR="009D43C2" w:rsidRDefault="003E749C">
            <w:pPr>
              <w:pStyle w:val="FirstParagraph"/>
              <w:spacing w:before="0" w:after="0" w:line="360" w:lineRule="auto"/>
              <w:jc w:val="both"/>
              <w:rPr>
                <w:rFonts w:ascii="Times New Roman" w:eastAsiaTheme="majorEastAsia" w:hAnsi="Times New Roman" w:cs="Times New Roman"/>
                <w:color w:val="FF0000"/>
                <w:lang w:eastAsia="zh-CN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Q1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lang w:eastAsia="zh-CN"/>
              </w:rPr>
              <w:t>、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今年以来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lang w:eastAsia="zh-CN"/>
              </w:rPr>
              <w:t>公司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提出大单品战略，经过近一年发展，公司对大单品战略的评价以及后续运营打法的新规划是什么？</w:t>
            </w:r>
          </w:p>
          <w:p w14:paraId="258167B1" w14:textId="77777777" w:rsidR="009D43C2" w:rsidRDefault="003E749C">
            <w:pPr>
              <w:pStyle w:val="a3"/>
              <w:spacing w:before="0" w:after="0" w:line="360" w:lineRule="auto"/>
              <w:ind w:firstLineChars="200" w:firstLine="480"/>
              <w:jc w:val="both"/>
              <w:rPr>
                <w:rFonts w:ascii="Times New Roman" w:eastAsiaTheme="majorEastAsia" w:hAnsi="Times New Roman" w:cs="Times New Roman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公司每年都有主推的单品，但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今年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是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以高度聚焦的方式推大单品，上半年推出人体工学枕和雪糕被两款具备科技属性的大单品，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下半年目前推出了科技类产品泡芙鹅绒被、胶原蛋白蚕丝被、闪睡被，将在线下渠道推广。</w:t>
            </w:r>
          </w:p>
          <w:p w14:paraId="233F8D08" w14:textId="77777777" w:rsidR="009D43C2" w:rsidRDefault="003E749C">
            <w:pPr>
              <w:pStyle w:val="a3"/>
              <w:spacing w:before="0" w:after="0" w:line="360" w:lineRule="auto"/>
              <w:ind w:firstLineChars="200" w:firstLine="480"/>
              <w:jc w:val="both"/>
              <w:rPr>
                <w:rFonts w:ascii="Times New Roman" w:eastAsiaTheme="majorEastAsia" w:hAnsi="Times New Roman" w:cs="Times New Roman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由于大单品品类具有规模化、高曝光、持续迭代能力强的特点，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大单品除自身销售外，作为流量入口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会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拉动相关品类增长，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针对大单品投放效果会外溢到同类产品，放大协同效应，带动品类销售体量。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公司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大单品战略会继续贯彻下去，同时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结合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公司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特点，在大单品和全品类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两个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矩阵维度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进行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研发创新，打造大单品系列群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。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通过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lastRenderedPageBreak/>
              <w:t>老款促销、新款技术加持、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PRO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版高端定位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做品牌势能，在每个系列上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形成价格带梯度布局。</w:t>
            </w:r>
          </w:p>
          <w:p w14:paraId="58122BF8" w14:textId="77777777" w:rsidR="009D43C2" w:rsidRDefault="003E749C">
            <w:pPr>
              <w:pStyle w:val="FirstParagraph"/>
              <w:spacing w:before="0" w:after="0"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Q2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lang w:eastAsia="zh-CN"/>
              </w:rPr>
              <w:t>、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今年三季度毛利率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lang w:eastAsia="zh-CN"/>
              </w:rPr>
              <w:t>提升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的原因是什么？</w:t>
            </w:r>
          </w:p>
          <w:p w14:paraId="4C2DAE8C" w14:textId="77777777" w:rsidR="009D43C2" w:rsidRDefault="003E749C">
            <w:pPr>
              <w:pStyle w:val="a3"/>
              <w:spacing w:before="0" w:after="0" w:line="360" w:lineRule="auto"/>
              <w:ind w:firstLineChars="200" w:firstLine="480"/>
              <w:jc w:val="both"/>
              <w:rPr>
                <w:rFonts w:ascii="Times New Roman" w:eastAsiaTheme="majorEastAsia" w:hAnsi="Times New Roman" w:cs="Times New Roman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毛利率的提升主要是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产品结构调整升级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及原材料成本影响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，线上线下渠道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毛利率均有提升。</w:t>
            </w:r>
          </w:p>
          <w:p w14:paraId="0F8E0874" w14:textId="77777777" w:rsidR="009D43C2" w:rsidRDefault="003E749C">
            <w:pPr>
              <w:pStyle w:val="FirstParagraph"/>
              <w:spacing w:before="0" w:after="0"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Q3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lang w:eastAsia="zh-CN"/>
              </w:rPr>
              <w:t>、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二季度收入增长但净利润承压，而三季度收入进一步加速且利润表现更好的原因是什么？</w:t>
            </w:r>
          </w:p>
          <w:p w14:paraId="56E70A94" w14:textId="77777777" w:rsidR="009D43C2" w:rsidRDefault="003E749C">
            <w:pPr>
              <w:pStyle w:val="a3"/>
              <w:spacing w:before="0" w:after="0" w:line="360" w:lineRule="auto"/>
              <w:jc w:val="both"/>
              <w:rPr>
                <w:rFonts w:ascii="Times New Roman" w:eastAsiaTheme="majorEastAsia" w:hAnsi="Times New Roman" w:cs="Times New Roman"/>
                <w:lang w:eastAsia="zh-CN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lang w:eastAsia="zh-CN"/>
              </w:rPr>
              <w:t xml:space="preserve">   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主要原因是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Q3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收入增速提升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的基础上，毛利率持续提升，同时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费用投放相对均衡，收入增长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导致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费用对利润端压力减轻，共同推动利润弹性增长。</w:t>
            </w:r>
          </w:p>
          <w:p w14:paraId="788DB1B2" w14:textId="77777777" w:rsidR="009D43C2" w:rsidRDefault="003E749C">
            <w:pPr>
              <w:pStyle w:val="FirstParagraph"/>
              <w:spacing w:before="0" w:after="0"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Q4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lang w:eastAsia="zh-CN"/>
              </w:rPr>
              <w:t>、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前三季度资产减值较去年增加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lang w:eastAsia="zh-CN"/>
              </w:rPr>
              <w:t>的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原因？</w:t>
            </w:r>
          </w:p>
          <w:p w14:paraId="6EE6E303" w14:textId="77777777" w:rsidR="009D43C2" w:rsidRDefault="003E749C">
            <w:pPr>
              <w:pStyle w:val="a3"/>
              <w:spacing w:before="0" w:after="0" w:line="360" w:lineRule="auto"/>
              <w:ind w:firstLineChars="200" w:firstLine="480"/>
              <w:jc w:val="both"/>
              <w:rPr>
                <w:rFonts w:ascii="Times New Roman" w:eastAsiaTheme="majorEastAsia" w:hAnsi="Times New Roman" w:cs="Times New Roman"/>
                <w:lang w:eastAsia="zh-CN"/>
              </w:rPr>
            </w:pPr>
            <w:r>
              <w:rPr>
                <w:rFonts w:ascii="Times New Roman" w:eastAsiaTheme="majorEastAsia" w:hAnsi="Times New Roman" w:cs="Times New Roman"/>
                <w:lang w:eastAsia="zh-CN"/>
              </w:rPr>
              <w:t>资产减值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损失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增加主要是遵循财务谨慎性原则，充分计提跌价准备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，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但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公司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存货周转率仍保持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行业较好水平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。</w:t>
            </w:r>
          </w:p>
          <w:p w14:paraId="2A9FD2EB" w14:textId="77777777" w:rsidR="009D43C2" w:rsidRDefault="003E749C">
            <w:pPr>
              <w:pStyle w:val="FirstParagraph"/>
              <w:spacing w:before="0" w:after="0" w:line="36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Q5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color w:val="FF0000"/>
                <w:lang w:eastAsia="zh-CN"/>
              </w:rPr>
              <w:t>、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FF0000"/>
                <w:lang w:eastAsia="zh-CN"/>
              </w:rPr>
              <w:t>从公司总体运营角度，目前和未来一段时间的运营思路是什么？</w:t>
            </w:r>
          </w:p>
          <w:p w14:paraId="506B3958" w14:textId="77777777" w:rsidR="009D43C2" w:rsidRDefault="003E749C">
            <w:pPr>
              <w:pStyle w:val="a3"/>
              <w:spacing w:before="0" w:after="0" w:line="360" w:lineRule="auto"/>
              <w:ind w:firstLineChars="200" w:firstLine="480"/>
              <w:jc w:val="both"/>
              <w:rPr>
                <w:rFonts w:ascii="Times New Roman" w:eastAsiaTheme="majorEastAsia" w:hAnsi="Times New Roman" w:cs="Times New Roman"/>
                <w:lang w:eastAsia="zh-CN"/>
              </w:rPr>
            </w:pPr>
            <w:r>
              <w:rPr>
                <w:rFonts w:ascii="Times New Roman" w:eastAsiaTheme="majorEastAsia" w:hAnsi="Times New Roman" w:cs="Times New Roman"/>
                <w:lang w:eastAsia="zh-CN"/>
              </w:rPr>
              <w:t>公司从产品、渠道、品牌、供应链四个层面进行运营策略升级：</w:t>
            </w:r>
          </w:p>
          <w:p w14:paraId="3C83B2BF" w14:textId="77777777" w:rsidR="009D43C2" w:rsidRDefault="003E749C">
            <w:pPr>
              <w:pStyle w:val="a3"/>
              <w:spacing w:before="0" w:after="0" w:line="360" w:lineRule="auto"/>
              <w:ind w:firstLineChars="200" w:firstLine="480"/>
              <w:jc w:val="both"/>
              <w:rPr>
                <w:rFonts w:ascii="Times New Roman" w:eastAsiaTheme="majorEastAsia" w:hAnsi="Times New Roman" w:cs="Times New Roman"/>
                <w:lang w:eastAsia="zh-CN"/>
              </w:rPr>
            </w:pPr>
            <w:r>
              <w:rPr>
                <w:rFonts w:ascii="Times New Roman" w:eastAsiaTheme="majorEastAsia" w:hAnsi="Times New Roman" w:cs="Times New Roman"/>
                <w:lang w:eastAsia="zh-CN"/>
              </w:rPr>
              <w:t>产品端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：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注重科技产品研发，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以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科技单品解决消费者健康和睡眠痛点，分享睡眠市场红利；</w:t>
            </w:r>
          </w:p>
          <w:p w14:paraId="236D11B2" w14:textId="77777777" w:rsidR="009D43C2" w:rsidRDefault="003E749C">
            <w:pPr>
              <w:pStyle w:val="a3"/>
              <w:spacing w:before="0" w:after="0" w:line="360" w:lineRule="auto"/>
              <w:ind w:firstLineChars="200" w:firstLine="480"/>
              <w:jc w:val="both"/>
              <w:rPr>
                <w:rFonts w:ascii="Times New Roman" w:eastAsiaTheme="majorEastAsia" w:hAnsi="Times New Roman" w:cs="Times New Roman"/>
                <w:lang w:eastAsia="zh-CN"/>
              </w:rPr>
            </w:pPr>
            <w:r>
              <w:rPr>
                <w:rFonts w:ascii="Times New Roman" w:eastAsiaTheme="majorEastAsia" w:hAnsi="Times New Roman" w:cs="Times New Roman"/>
                <w:lang w:eastAsia="zh-CN"/>
              </w:rPr>
              <w:t>渠道端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：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进行品牌形象焕新，推出年轻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化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、科技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化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、时尚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化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的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品牌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形象，视觉升级以吸引年轻消费群体；</w:t>
            </w:r>
          </w:p>
          <w:p w14:paraId="2A4C9802" w14:textId="4FAE584C" w:rsidR="009D43C2" w:rsidRDefault="003E749C">
            <w:pPr>
              <w:pStyle w:val="a3"/>
              <w:spacing w:before="0" w:after="0" w:line="360" w:lineRule="auto"/>
              <w:ind w:firstLineChars="200" w:firstLine="480"/>
              <w:jc w:val="both"/>
              <w:rPr>
                <w:rFonts w:ascii="Times New Roman" w:eastAsiaTheme="majorEastAsia" w:hAnsi="Times New Roman" w:cs="Times New Roman"/>
                <w:lang w:eastAsia="zh-CN"/>
              </w:rPr>
            </w:pPr>
            <w:r>
              <w:rPr>
                <w:rFonts w:ascii="Times New Roman" w:eastAsiaTheme="majorEastAsia" w:hAnsi="Times New Roman" w:cs="Times New Roman"/>
                <w:lang w:eastAsia="zh-CN"/>
              </w:rPr>
              <w:t>品牌端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：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增加品宣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活动曝光量，探索多元营销路径，通过明星代言、线下新品发布会、设计师联名、跨界合作，持续拓展客群场景化边界，增强品牌记忆</w:t>
            </w:r>
            <w:r w:rsidR="004B1004">
              <w:rPr>
                <w:rFonts w:ascii="Times New Roman" w:eastAsiaTheme="majorEastAsia" w:hAnsi="Times New Roman" w:cs="Times New Roman" w:hint="eastAsia"/>
                <w:lang w:eastAsia="zh-CN"/>
              </w:rPr>
              <w:t>；</w:t>
            </w:r>
            <w:bookmarkStart w:id="0" w:name="_GoBack"/>
            <w:bookmarkEnd w:id="0"/>
          </w:p>
          <w:p w14:paraId="11CE0B43" w14:textId="77777777" w:rsidR="009D43C2" w:rsidRDefault="003E749C">
            <w:pPr>
              <w:pStyle w:val="a3"/>
              <w:spacing w:before="0" w:after="0" w:line="360" w:lineRule="auto"/>
              <w:ind w:firstLineChars="200" w:firstLine="480"/>
              <w:jc w:val="both"/>
              <w:rPr>
                <w:lang w:eastAsia="zh-CN"/>
              </w:rPr>
            </w:pPr>
            <w:r>
              <w:rPr>
                <w:rFonts w:ascii="Times New Roman" w:eastAsiaTheme="majorEastAsia" w:hAnsi="Times New Roman" w:cs="Times New Roman"/>
                <w:lang w:eastAsia="zh-CN"/>
              </w:rPr>
              <w:t>供应链端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：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提升快速反应能力，全面启动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RFID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系统以规范终端渠道，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对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原材料、半成品、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产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成品流转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进行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全方位跟踪，达到防伪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、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溯源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等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目的，实现产品全生命周期</w:t>
            </w:r>
            <w:r>
              <w:rPr>
                <w:rFonts w:ascii="Times New Roman" w:eastAsiaTheme="majorEastAsia" w:hAnsi="Times New Roman" w:cs="Times New Roman" w:hint="eastAsia"/>
                <w:lang w:eastAsia="zh-CN"/>
              </w:rPr>
              <w:t>链路打通</w:t>
            </w:r>
            <w:r>
              <w:rPr>
                <w:rFonts w:ascii="Times New Roman" w:eastAsiaTheme="majorEastAsia" w:hAnsi="Times New Roman" w:cs="Times New Roman"/>
                <w:lang w:eastAsia="zh-CN"/>
              </w:rPr>
              <w:t>。</w:t>
            </w:r>
          </w:p>
        </w:tc>
      </w:tr>
      <w:tr w:rsidR="009D43C2" w14:paraId="46C49CE1" w14:textId="77777777">
        <w:trPr>
          <w:trHeight w:val="9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E87C" w14:textId="77777777" w:rsidR="009D43C2" w:rsidRDefault="003E749C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是否涉及应当披露重大信息的说明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7B3E" w14:textId="77777777" w:rsidR="009D43C2" w:rsidRDefault="003E749C">
            <w:pPr>
              <w:spacing w:beforeLines="50" w:before="156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kern w:val="0"/>
                <w:sz w:val="24"/>
                <w:szCs w:val="24"/>
              </w:rPr>
              <w:t>不涉及应当披露的重大信息。</w:t>
            </w:r>
          </w:p>
        </w:tc>
      </w:tr>
      <w:tr w:rsidR="009D43C2" w14:paraId="4508EA84" w14:textId="77777777">
        <w:trPr>
          <w:trHeight w:val="9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220D" w14:textId="77777777" w:rsidR="009D43C2" w:rsidRDefault="003E749C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附件清单（如有）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BDDB" w14:textId="77777777" w:rsidR="009D43C2" w:rsidRDefault="003E749C">
            <w:pPr>
              <w:spacing w:beforeLines="50" w:before="156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kern w:val="0"/>
                <w:sz w:val="24"/>
                <w:szCs w:val="24"/>
              </w:rPr>
              <w:t>无</w:t>
            </w:r>
          </w:p>
        </w:tc>
      </w:tr>
    </w:tbl>
    <w:p w14:paraId="738B242B" w14:textId="77777777" w:rsidR="009D43C2" w:rsidRDefault="009D43C2">
      <w:pPr>
        <w:rPr>
          <w:rFonts w:ascii="宋体" w:hAnsi="宋体"/>
        </w:rPr>
      </w:pPr>
    </w:p>
    <w:sectPr w:rsidR="009D43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6D0D0" w14:textId="77777777" w:rsidR="003E749C" w:rsidRDefault="003E749C" w:rsidP="004B1004">
      <w:r>
        <w:separator/>
      </w:r>
    </w:p>
  </w:endnote>
  <w:endnote w:type="continuationSeparator" w:id="0">
    <w:p w14:paraId="443A01B4" w14:textId="77777777" w:rsidR="003E749C" w:rsidRDefault="003E749C" w:rsidP="004B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7108D" w14:textId="77777777" w:rsidR="003E749C" w:rsidRDefault="003E749C" w:rsidP="004B1004">
      <w:r>
        <w:separator/>
      </w:r>
    </w:p>
  </w:footnote>
  <w:footnote w:type="continuationSeparator" w:id="0">
    <w:p w14:paraId="727ABA79" w14:textId="77777777" w:rsidR="003E749C" w:rsidRDefault="003E749C" w:rsidP="004B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6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FF"/>
    <w:rsid w:val="000D33FF"/>
    <w:rsid w:val="003E749C"/>
    <w:rsid w:val="004B1004"/>
    <w:rsid w:val="004C4C96"/>
    <w:rsid w:val="0066632F"/>
    <w:rsid w:val="00696BDB"/>
    <w:rsid w:val="009D43C2"/>
    <w:rsid w:val="00BB4330"/>
    <w:rsid w:val="00C2786F"/>
    <w:rsid w:val="00D9738B"/>
    <w:rsid w:val="00E318E5"/>
    <w:rsid w:val="00EA3D81"/>
    <w:rsid w:val="00F03FE9"/>
    <w:rsid w:val="0546428C"/>
    <w:rsid w:val="0600615C"/>
    <w:rsid w:val="0AAC68B2"/>
    <w:rsid w:val="0B9176F8"/>
    <w:rsid w:val="16F2564D"/>
    <w:rsid w:val="17F6116D"/>
    <w:rsid w:val="1EE47F71"/>
    <w:rsid w:val="20D65FDF"/>
    <w:rsid w:val="2551032A"/>
    <w:rsid w:val="28A54C15"/>
    <w:rsid w:val="28C34FD4"/>
    <w:rsid w:val="363C09B5"/>
    <w:rsid w:val="38C20ECB"/>
    <w:rsid w:val="38C42E95"/>
    <w:rsid w:val="3DB1150E"/>
    <w:rsid w:val="45622B78"/>
    <w:rsid w:val="475A6773"/>
    <w:rsid w:val="4EBE3A8B"/>
    <w:rsid w:val="4FFA0AF1"/>
    <w:rsid w:val="515D758B"/>
    <w:rsid w:val="53591FD4"/>
    <w:rsid w:val="541F6D7A"/>
    <w:rsid w:val="54295E4B"/>
    <w:rsid w:val="580F4197"/>
    <w:rsid w:val="58BD4DB3"/>
    <w:rsid w:val="5D526412"/>
    <w:rsid w:val="5DC6470A"/>
    <w:rsid w:val="5E456113"/>
    <w:rsid w:val="5EBF1885"/>
    <w:rsid w:val="610C0686"/>
    <w:rsid w:val="631A352E"/>
    <w:rsid w:val="67717495"/>
    <w:rsid w:val="68444BA9"/>
    <w:rsid w:val="694F4082"/>
    <w:rsid w:val="6E7A30D3"/>
    <w:rsid w:val="70115CB9"/>
    <w:rsid w:val="748702F8"/>
    <w:rsid w:val="7AA86067"/>
    <w:rsid w:val="7B51165F"/>
    <w:rsid w:val="7C5238E1"/>
    <w:rsid w:val="7E1443D7"/>
    <w:rsid w:val="7EE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45B224-0505-4A5B-A4BD-3DC45693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spacing w:before="180" w:after="180"/>
      <w:jc w:val="left"/>
    </w:pPr>
    <w:rPr>
      <w:rFonts w:asciiTheme="minorHAnsi" w:eastAsiaTheme="minorEastAsia" w:hAnsiTheme="minorHAnsi" w:cstheme="minorBidi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200"/>
    </w:pPr>
    <w:rPr>
      <w:rFonts w:ascii="Times New Roman" w:hAnsi="Times New Roman" w:cstheme="minorBidi"/>
      <w:sz w:val="24"/>
      <w:szCs w:val="24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00">
    <w:name w:val="10"/>
    <w:basedOn w:val="a0"/>
    <w:qFormat/>
    <w:rPr>
      <w:rFonts w:ascii="等线" w:eastAsia="等线" w:hAnsi="等线" w:cs="等线" w:hint="eastAsia"/>
    </w:rPr>
  </w:style>
  <w:style w:type="character" w:customStyle="1" w:styleId="15">
    <w:name w:val="15"/>
    <w:basedOn w:val="a0"/>
    <w:qFormat/>
    <w:rPr>
      <w:rFonts w:ascii="等线" w:eastAsia="等线" w:hAnsi="等线" w:cs="等线" w:hint="eastAsia"/>
    </w:rPr>
  </w:style>
  <w:style w:type="character" w:customStyle="1" w:styleId="Char">
    <w:name w:val="正文文本 Char"/>
    <w:basedOn w:val="a0"/>
    <w:link w:val="a3"/>
    <w:qFormat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FirstParagraph">
    <w:name w:val="First Paragraph"/>
    <w:basedOn w:val="a3"/>
    <w:next w:val="a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1444</Words>
  <Characters>1560</Characters>
  <Application>Microsoft Office Word</Application>
  <DocSecurity>0</DocSecurity>
  <Lines>195</Lines>
  <Paragraphs>231</Paragraphs>
  <ScaleCrop>false</ScaleCrop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朱钰</cp:lastModifiedBy>
  <cp:revision>208</cp:revision>
  <cp:lastPrinted>2025-10-30T08:54:00Z</cp:lastPrinted>
  <dcterms:created xsi:type="dcterms:W3CDTF">2017-11-27T13:39:00Z</dcterms:created>
  <dcterms:modified xsi:type="dcterms:W3CDTF">2025-10-30T09:06:00Z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20964EE023B454D95050B16839EB1523_33</vt:lpwstr>
  </property>
  <property fmtid="{D5CDD505-2E9C-101B-9397-08002B2CF9AE}" pid="4" name="KSOTemplateDocerSaveRecord">
    <vt:lpwstr>eyJoZGlkIjoiZTdmYzIzNmNkN2EzNTU0NmYyMWQ2YTQ5ZjQ0Yjg2OTciLCJ1c2VySWQiOiI1MDEzMzkyOTEifQ==</vt:lpwstr>
  </property>
</Properties>
</file>