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16610">
      <w:pPr>
        <w:pStyle w:val="2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证券代码：600231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证券简称：凌钢股份</w:t>
      </w:r>
    </w:p>
    <w:p w14:paraId="627805C0">
      <w:pPr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转债代码：110070                                           转债简称：凌钢转债</w:t>
      </w:r>
    </w:p>
    <w:p w14:paraId="32320E8B">
      <w:pPr>
        <w:spacing w:line="360" w:lineRule="auto"/>
        <w:rPr>
          <w:rFonts w:ascii="宋体" w:hAnsi="宋体" w:eastAsia="宋体" w:cs="宋体"/>
          <w:b/>
          <w:bCs/>
          <w:sz w:val="44"/>
          <w:szCs w:val="44"/>
          <w:lang w:val="en-US"/>
        </w:rPr>
      </w:pPr>
    </w:p>
    <w:p w14:paraId="73E14E3C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凌源钢铁股份有限公司</w:t>
      </w:r>
    </w:p>
    <w:p w14:paraId="55D178B0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15C5A1E8">
      <w:pPr>
        <w:spacing w:before="51" w:after="32"/>
        <w:ind w:right="619"/>
        <w:jc w:val="right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 xml:space="preserve"> -00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9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80"/>
        <w:gridCol w:w="5945"/>
      </w:tblGrid>
      <w:tr w14:paraId="30330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80" w:type="dxa"/>
          </w:tcPr>
          <w:p w14:paraId="069B05F3">
            <w:pPr>
              <w:pStyle w:val="12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4391DEBA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14216BED">
            <w:pPr>
              <w:pStyle w:val="12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4FD3B32">
            <w:pPr>
              <w:pStyle w:val="12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bookmarkStart w:id="0" w:name="OLE_LINK29"/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741010EE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6E4324C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bookmarkStart w:id="1" w:name="OLE_LINK30"/>
            <w:bookmarkStart w:id="2" w:name="OLE_LINK31"/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bookmarkEnd w:id="1"/>
            <w:bookmarkEnd w:id="2"/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39CB69B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70A6223D">
            <w:pPr>
              <w:pStyle w:val="12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bookmarkStart w:id="3" w:name="OLE_LINK28"/>
                <w:bookmarkStart w:id="4" w:name="OLE_LINK27"/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bookmarkEnd w:id="3"/>
            <w:bookmarkEnd w:id="4"/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3AEBA136">
            <w:pPr>
              <w:pStyle w:val="12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555CE6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53DEFCF7">
            <w:pPr>
              <w:pStyle w:val="12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7AFAE82">
            <w:pPr>
              <w:pStyle w:val="12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/>
              </w:rPr>
              <w:t>“我是股东”走进上市公司活动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）</w:t>
            </w:r>
          </w:p>
        </w:tc>
      </w:tr>
      <w:tr w14:paraId="659FE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2580" w:type="dxa"/>
            <w:vAlign w:val="center"/>
          </w:tcPr>
          <w:p w14:paraId="460AABC6">
            <w:pPr>
              <w:pStyle w:val="12"/>
              <w:spacing w:line="560" w:lineRule="exact"/>
              <w:ind w:right="96"/>
              <w:jc w:val="both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4B11660D">
            <w:pPr>
              <w:pStyle w:val="12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bookmarkStart w:id="5" w:name="OLE_LINK50"/>
            <w:bookmarkStart w:id="6" w:name="OLE_LINK49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华富证券东北分公司   </w:t>
            </w:r>
            <w:r>
              <w:rPr>
                <w:rFonts w:asciiTheme="minorEastAsia" w:hAnsiTheme="minorEastAsia" w:eastAsiaTheme="minorEastAsia" w:cstheme="minorEastAsia"/>
                <w:sz w:val="20"/>
                <w:szCs w:val="20"/>
                <w:lang w:val="en-US"/>
              </w:rPr>
              <w:t>许建生</w:t>
            </w:r>
            <w:bookmarkStart w:id="7" w:name="OLE_LINK35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0"/>
                <w:szCs w:val="20"/>
                <w:lang w:val="en-US"/>
              </w:rPr>
              <w:t>王钊</w:t>
            </w:r>
            <w:bookmarkEnd w:id="7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 杨可夫</w:t>
            </w:r>
          </w:p>
          <w:p w14:paraId="0973BFA0">
            <w:pPr>
              <w:pStyle w:val="12"/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投资者</w:t>
            </w:r>
            <w:bookmarkEnd w:id="5"/>
            <w:bookmarkEnd w:id="6"/>
            <w:bookmarkStart w:id="8" w:name="OLE_LINK51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 xml:space="preserve">  苏宸辉等</w:t>
            </w:r>
            <w:bookmarkEnd w:id="8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6人</w:t>
            </w:r>
          </w:p>
        </w:tc>
      </w:tr>
      <w:tr w14:paraId="653F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5771894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60F74570">
            <w:pPr>
              <w:spacing w:before="100" w:beforeAutospacing="1" w:line="360" w:lineRule="auto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2025年</w:t>
            </w:r>
            <w:bookmarkStart w:id="9" w:name="OLE_LINK42"/>
            <w:bookmarkStart w:id="10" w:name="OLE_LINK41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日下午</w:t>
            </w:r>
            <w:bookmarkEnd w:id="9"/>
            <w:bookmarkEnd w:id="10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13:00厂内参观，下午15:00-15:50座谈会</w:t>
            </w:r>
          </w:p>
        </w:tc>
      </w:tr>
      <w:tr w14:paraId="6DD96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580" w:type="dxa"/>
            <w:vAlign w:val="center"/>
          </w:tcPr>
          <w:p w14:paraId="6ACE98F7">
            <w:pPr>
              <w:pStyle w:val="12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16315540">
            <w:pPr>
              <w:pStyle w:val="12"/>
              <w:spacing w:before="100" w:beforeAutospacing="1" w:line="360" w:lineRule="auto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行政楼102会议室</w:t>
            </w:r>
          </w:p>
        </w:tc>
      </w:tr>
      <w:tr w14:paraId="33B9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04179C6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BD952DC">
            <w:pPr>
              <w:pStyle w:val="12"/>
              <w:spacing w:before="100" w:beforeAutospacing="1" w:line="360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  <w:t>董事、副总经理、总会计师、董事会秘书由宇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证券事务代表 田雪源</w:t>
            </w:r>
          </w:p>
        </w:tc>
      </w:tr>
      <w:tr w14:paraId="01F7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2580" w:type="dxa"/>
          </w:tcPr>
          <w:p w14:paraId="277762E3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3512A59">
            <w:pPr>
              <w:pStyle w:val="12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6267E76C">
            <w:pPr>
              <w:pStyle w:val="12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bookmarkStart w:id="11" w:name="OLE_LINK48"/>
            <w:bookmarkStart w:id="12" w:name="OLE_LINK47"/>
          </w:p>
          <w:p w14:paraId="6589D267">
            <w:pPr>
              <w:pStyle w:val="12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  <w:bookmarkEnd w:id="11"/>
            <w:bookmarkEnd w:id="12"/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45" w:type="dxa"/>
          </w:tcPr>
          <w:p w14:paraId="1B6F4354">
            <w:pPr>
              <w:pStyle w:val="4"/>
              <w:spacing w:line="360" w:lineRule="auto"/>
              <w:ind w:left="0" w:firstLine="295" w:firstLineChars="147"/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</w:rPr>
              <w:t>1.</w:t>
            </w:r>
            <w:r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  <w:t>产能与行业地位：公司具备年产600万吨的粗钢生产能力，在细分产品领域（如优特钢），公司认为自己最具竞争力的优势是什么？</w:t>
            </w:r>
          </w:p>
          <w:p w14:paraId="63919956">
            <w:pPr>
              <w:spacing w:line="360" w:lineRule="auto"/>
              <w:ind w:firstLine="350" w:firstLineChars="175"/>
              <w:rPr>
                <w:rFonts w:ascii="宋体" w:hAnsi="宋体" w:eastAsia="宋体" w:cstheme="minorEastAsia"/>
                <w:bCs/>
                <w:sz w:val="20"/>
                <w:szCs w:val="20"/>
              </w:rPr>
            </w:pPr>
            <w:bookmarkStart w:id="13" w:name="OLE_LINK55"/>
            <w:bookmarkStart w:id="14" w:name="OLE_LINK54"/>
            <w:r>
              <w:rPr>
                <w:rFonts w:hint="eastAsia" w:ascii="宋体" w:hAnsi="宋体" w:eastAsia="宋体" w:cstheme="minorEastAsia"/>
                <w:bCs/>
                <w:sz w:val="20"/>
                <w:szCs w:val="20"/>
              </w:rPr>
              <w:t>答</w:t>
            </w:r>
            <w:bookmarkEnd w:id="13"/>
            <w:bookmarkEnd w:id="14"/>
            <w:r>
              <w:rPr>
                <w:rFonts w:hint="eastAsia" w:ascii="宋体" w:hAnsi="宋体" w:eastAsia="宋体" w:cstheme="minorEastAsia"/>
                <w:bCs/>
                <w:sz w:val="20"/>
                <w:szCs w:val="20"/>
              </w:rPr>
              <w:t>：一是广泛的产品适应性，能够生产多规格、多钢种、多强度系列和表面质量要求较高优特钢产品；二是产线稳定可靠性高，已有一定产品基础，具备连续、大批量发展优特钢棒材产品基础条件；三是先天合金元素优势，矿产资源含有少量钒钛铬等元素，可开发相关品种钢，拓宽品种结构。</w:t>
            </w:r>
          </w:p>
          <w:p w14:paraId="63B45BF8">
            <w:pPr>
              <w:pStyle w:val="4"/>
              <w:spacing w:line="360" w:lineRule="auto"/>
              <w:ind w:left="0" w:firstLine="402" w:firstLineChars="200"/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</w:rPr>
              <w:t>2.</w:t>
            </w:r>
            <w:r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  <w:t>装备升级进展：我们关注到公司新建的2290m³高炉已在2025年5月成功投产。目前这座新高炉的 运行状况如何？是否已达到预期指标，对公司下半年的生产成本和经营效率带来了哪些积极影响？</w:t>
            </w:r>
          </w:p>
          <w:p w14:paraId="1939303C">
            <w:pPr>
              <w:pStyle w:val="4"/>
              <w:spacing w:line="360" w:lineRule="auto"/>
              <w:ind w:left="0" w:firstLine="400" w:firstLineChars="200"/>
              <w:rPr>
                <w:rFonts w:ascii="宋体" w:hAnsi="宋体" w:eastAsia="宋体" w:cstheme="minorEastAsia"/>
                <w:bCs/>
                <w:sz w:val="20"/>
                <w:szCs w:val="20"/>
              </w:rPr>
            </w:pPr>
            <w:bookmarkStart w:id="15" w:name="OLE_LINK63"/>
            <w:bookmarkStart w:id="16" w:name="OLE_LINK64"/>
            <w:r>
              <w:rPr>
                <w:rFonts w:hint="eastAsia" w:ascii="宋体" w:hAnsi="宋体" w:eastAsia="宋体" w:cstheme="minorEastAsia"/>
                <w:bCs/>
                <w:sz w:val="20"/>
                <w:szCs w:val="20"/>
              </w:rPr>
              <w:t>答：</w:t>
            </w:r>
            <w:bookmarkEnd w:id="15"/>
            <w:bookmarkEnd w:id="16"/>
            <w:r>
              <w:rPr>
                <w:rFonts w:ascii="宋体" w:hAnsi="宋体" w:eastAsia="宋体" w:cstheme="minorEastAsia"/>
                <w:bCs/>
                <w:sz w:val="20"/>
                <w:szCs w:val="20"/>
              </w:rPr>
              <w:t>5月6#高炉成功点火开炉</w:t>
            </w:r>
            <w:r>
              <w:rPr>
                <w:rFonts w:hint="eastAsia" w:ascii="宋体" w:hAnsi="宋体" w:eastAsia="宋体" w:cstheme="minorEastAsia"/>
                <w:bCs/>
                <w:sz w:val="20"/>
                <w:szCs w:val="20"/>
              </w:rPr>
              <w:t>，经过一个月的调试运行，</w:t>
            </w:r>
            <w:r>
              <w:rPr>
                <w:rFonts w:ascii="宋体" w:hAnsi="宋体" w:eastAsia="宋体" w:cstheme="minorEastAsia"/>
                <w:bCs/>
                <w:sz w:val="20"/>
                <w:szCs w:val="20"/>
              </w:rPr>
              <w:t>于7月份实现达产，利用系数稳定超设计能力2.4t/m3.d，7月份全月完成利用系数2.50t/m3.d；在摸索运行规律后，逐步调整，降低燃料消耗。</w:t>
            </w:r>
          </w:p>
          <w:p w14:paraId="4E3D2570">
            <w:pPr>
              <w:pStyle w:val="4"/>
              <w:spacing w:line="360" w:lineRule="auto"/>
              <w:ind w:left="0" w:firstLine="402" w:firstLineChars="200"/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</w:pPr>
            <w:bookmarkStart w:id="17" w:name="OLE_LINK56"/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</w:rPr>
              <w:t>.</w:t>
            </w:r>
            <w:r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  <w:t>产品结构与盈利能力：公司正在推进"去螺增优"（减少螺纹钢，增加优特钢）的产品结构调整战略。目前优特钢的营收占比和毛利率与螺纹钢相比具体表现如何？</w:t>
            </w:r>
          </w:p>
          <w:p w14:paraId="1AD219C0">
            <w:pPr>
              <w:pStyle w:val="4"/>
              <w:spacing w:line="360" w:lineRule="auto"/>
              <w:ind w:left="0" w:firstLine="400" w:firstLineChars="200"/>
              <w:rPr>
                <w:rFonts w:ascii="宋体" w:hAnsi="宋体" w:eastAsia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/>
              </w:rPr>
              <w:t>答：2025年1-9月，优特钢销售收入49.97亿元，占主营业务收入比例为45.90%，螺纹钢销售收入28.24亿元，占主营业务收入比例为25.94%；优特钢毛利率-1.51%，螺纹钢毛利率-1.56%。优特钢收入占比高于螺纹钢。</w:t>
            </w:r>
          </w:p>
          <w:bookmarkEnd w:id="17"/>
          <w:p w14:paraId="6AE844B9">
            <w:pPr>
              <w:pStyle w:val="4"/>
              <w:spacing w:line="360" w:lineRule="auto"/>
              <w:ind w:left="0" w:firstLine="402" w:firstLineChars="200"/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theme="minorEastAsia"/>
                <w:b/>
                <w:bCs/>
                <w:sz w:val="20"/>
                <w:szCs w:val="20"/>
              </w:rPr>
              <w:t>.</w:t>
            </w:r>
            <w:r>
              <w:rPr>
                <w:rFonts w:ascii="宋体" w:hAnsi="宋体" w:eastAsia="宋体" w:cstheme="minorEastAsia"/>
                <w:b/>
                <w:bCs/>
                <w:sz w:val="20"/>
                <w:szCs w:val="20"/>
              </w:rPr>
              <w:t>市值管理举措：公司如何看待自身的市场估值？除了股份回购（截至2025年8月31日已累计回购575.58万股）外，在提升投资者回报、加强投资者沟通等方面，还有哪些具体的市值管理计划？</w:t>
            </w:r>
          </w:p>
          <w:p w14:paraId="4229E502">
            <w:pPr>
              <w:pStyle w:val="4"/>
              <w:spacing w:line="360" w:lineRule="auto"/>
              <w:ind w:left="0" w:firstLine="400" w:firstLineChars="200"/>
            </w:pPr>
            <w:r>
              <w:rPr>
                <w:rFonts w:hint="eastAsia" w:ascii="宋体" w:hAnsi="宋体" w:eastAsia="宋体"/>
                <w:sz w:val="20"/>
                <w:szCs w:val="20"/>
                <w:lang w:val="en-US"/>
              </w:rPr>
              <w:t>答：为推动上市公司高质量发展和投资价值提升，保护投资者尤其是中小投资者合法权益，增强资本市场内在稳定性，促进资本市场健康发展，公司2025年再次制定了《2025年度“提质增效重回报”行动方案》。继续实施股权激励计划，2024年限制性股票激励计划规定的限制性股票预留授予条件已成就，向符合授予条件的96名激励对象预留授予531万股限制性股票；保持电话、邮箱、传真等多种投资者沟通渠道畅通，上证e互动平台回复率100%，保持定期报告后均召开业绩说明会，创新沟通方式，参加鞍钢集团上市公司集体投资者交流会，积极走出去参加行业策略会；进一步健全完善公司法人治理结构取消监事会设置，新设1名职工董事等，并及时对《公司章程》等制度进行修订。</w:t>
            </w:r>
          </w:p>
        </w:tc>
      </w:tr>
      <w:tr w14:paraId="645C1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580" w:type="dxa"/>
            <w:vAlign w:val="center"/>
          </w:tcPr>
          <w:p w14:paraId="0EB9842F">
            <w:pPr>
              <w:pStyle w:val="12"/>
              <w:spacing w:before="1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2E8650EB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4B5BE936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60EE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61E55E92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316D9D2D">
            <w:pPr>
              <w:pStyle w:val="12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1957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80" w:type="dxa"/>
            <w:vAlign w:val="center"/>
          </w:tcPr>
          <w:p w14:paraId="14F7D35D">
            <w:pPr>
              <w:pStyle w:val="12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6BA6EADF">
            <w:pPr>
              <w:pStyle w:val="12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2025年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</w:t>
            </w:r>
            <w:bookmarkStart w:id="18" w:name="_GoBack"/>
            <w:bookmarkEnd w:id="18"/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7FE84034">
      <w:pPr>
        <w:spacing w:line="20" w:lineRule="exact"/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11810"/>
    <w:rsid w:val="000253AC"/>
    <w:rsid w:val="00026CC3"/>
    <w:rsid w:val="00036089"/>
    <w:rsid w:val="00053CFA"/>
    <w:rsid w:val="000633EC"/>
    <w:rsid w:val="00063804"/>
    <w:rsid w:val="00064854"/>
    <w:rsid w:val="000665A2"/>
    <w:rsid w:val="000877AB"/>
    <w:rsid w:val="00087B6B"/>
    <w:rsid w:val="000B7C08"/>
    <w:rsid w:val="000D12CF"/>
    <w:rsid w:val="000D2D88"/>
    <w:rsid w:val="000E4B20"/>
    <w:rsid w:val="0011418F"/>
    <w:rsid w:val="00126B28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46661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455AF"/>
    <w:rsid w:val="00451268"/>
    <w:rsid w:val="004515AD"/>
    <w:rsid w:val="00451857"/>
    <w:rsid w:val="00453516"/>
    <w:rsid w:val="00457548"/>
    <w:rsid w:val="00470DB2"/>
    <w:rsid w:val="004925E7"/>
    <w:rsid w:val="00494FFB"/>
    <w:rsid w:val="00495B11"/>
    <w:rsid w:val="004F11DF"/>
    <w:rsid w:val="004F6FF3"/>
    <w:rsid w:val="00571B49"/>
    <w:rsid w:val="005743AE"/>
    <w:rsid w:val="00576CBE"/>
    <w:rsid w:val="005D64CA"/>
    <w:rsid w:val="005E5717"/>
    <w:rsid w:val="005E6DB2"/>
    <w:rsid w:val="00600D45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6F012A"/>
    <w:rsid w:val="00703BC4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07D09"/>
    <w:rsid w:val="00821A9D"/>
    <w:rsid w:val="00851983"/>
    <w:rsid w:val="00853463"/>
    <w:rsid w:val="00883E3B"/>
    <w:rsid w:val="00893F25"/>
    <w:rsid w:val="00895035"/>
    <w:rsid w:val="008953F8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B2F7F"/>
    <w:rsid w:val="009C167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B2331"/>
    <w:rsid w:val="00CE1A54"/>
    <w:rsid w:val="00CF50A3"/>
    <w:rsid w:val="00CF5FB6"/>
    <w:rsid w:val="00D02518"/>
    <w:rsid w:val="00D17454"/>
    <w:rsid w:val="00D33FBC"/>
    <w:rsid w:val="00D7535C"/>
    <w:rsid w:val="00D76302"/>
    <w:rsid w:val="00D769DB"/>
    <w:rsid w:val="00D93322"/>
    <w:rsid w:val="00D9687C"/>
    <w:rsid w:val="00DA5CE2"/>
    <w:rsid w:val="00DE10E8"/>
    <w:rsid w:val="00E16FDA"/>
    <w:rsid w:val="00E35F58"/>
    <w:rsid w:val="00E45BD9"/>
    <w:rsid w:val="00E66FFC"/>
    <w:rsid w:val="00E759D6"/>
    <w:rsid w:val="00E84A8C"/>
    <w:rsid w:val="00E92B81"/>
    <w:rsid w:val="00E976DE"/>
    <w:rsid w:val="00EC0F83"/>
    <w:rsid w:val="00EE3187"/>
    <w:rsid w:val="00EF499B"/>
    <w:rsid w:val="00EF5E35"/>
    <w:rsid w:val="00F05EB3"/>
    <w:rsid w:val="00F14977"/>
    <w:rsid w:val="00F72EDD"/>
    <w:rsid w:val="00FB4A08"/>
    <w:rsid w:val="00FC0C2A"/>
    <w:rsid w:val="00FD7F8E"/>
    <w:rsid w:val="00FF11E4"/>
    <w:rsid w:val="01A00C4B"/>
    <w:rsid w:val="020C008E"/>
    <w:rsid w:val="02334725"/>
    <w:rsid w:val="02C03106"/>
    <w:rsid w:val="04B072D4"/>
    <w:rsid w:val="05ED01D7"/>
    <w:rsid w:val="05F575D4"/>
    <w:rsid w:val="064249C6"/>
    <w:rsid w:val="06B3590D"/>
    <w:rsid w:val="06FD5623"/>
    <w:rsid w:val="08641132"/>
    <w:rsid w:val="08DC4C5E"/>
    <w:rsid w:val="09186774"/>
    <w:rsid w:val="0945438F"/>
    <w:rsid w:val="09463B0B"/>
    <w:rsid w:val="09AF32C9"/>
    <w:rsid w:val="0A71587A"/>
    <w:rsid w:val="0AB3379D"/>
    <w:rsid w:val="0B792C38"/>
    <w:rsid w:val="0C28640C"/>
    <w:rsid w:val="0D393097"/>
    <w:rsid w:val="0E90599A"/>
    <w:rsid w:val="0ED720CD"/>
    <w:rsid w:val="12070CAE"/>
    <w:rsid w:val="12C329EB"/>
    <w:rsid w:val="134463EE"/>
    <w:rsid w:val="140137CB"/>
    <w:rsid w:val="145F688C"/>
    <w:rsid w:val="14BE790E"/>
    <w:rsid w:val="14D47131"/>
    <w:rsid w:val="15680001"/>
    <w:rsid w:val="15DD2205"/>
    <w:rsid w:val="16493207"/>
    <w:rsid w:val="17072842"/>
    <w:rsid w:val="17A67110"/>
    <w:rsid w:val="1864189B"/>
    <w:rsid w:val="18D73A7D"/>
    <w:rsid w:val="190B0C48"/>
    <w:rsid w:val="19363992"/>
    <w:rsid w:val="19557370"/>
    <w:rsid w:val="1BD06B6A"/>
    <w:rsid w:val="1EA90CE7"/>
    <w:rsid w:val="1F782BDE"/>
    <w:rsid w:val="204A6A53"/>
    <w:rsid w:val="222D1C2F"/>
    <w:rsid w:val="22F91688"/>
    <w:rsid w:val="22FA03F1"/>
    <w:rsid w:val="23122FA1"/>
    <w:rsid w:val="23317869"/>
    <w:rsid w:val="23E32EED"/>
    <w:rsid w:val="241F1A4B"/>
    <w:rsid w:val="25650CAE"/>
    <w:rsid w:val="25FE400E"/>
    <w:rsid w:val="26406598"/>
    <w:rsid w:val="28080056"/>
    <w:rsid w:val="28734C1A"/>
    <w:rsid w:val="28C72DDD"/>
    <w:rsid w:val="29EE0E64"/>
    <w:rsid w:val="2A224043"/>
    <w:rsid w:val="2A4144C9"/>
    <w:rsid w:val="2A704DAF"/>
    <w:rsid w:val="2AF92FF6"/>
    <w:rsid w:val="2B5C5333"/>
    <w:rsid w:val="2BC4020A"/>
    <w:rsid w:val="2BDD46C6"/>
    <w:rsid w:val="2C695F59"/>
    <w:rsid w:val="2D7626DC"/>
    <w:rsid w:val="2D9D410D"/>
    <w:rsid w:val="2E9C43C4"/>
    <w:rsid w:val="2EF90F16"/>
    <w:rsid w:val="2F125C63"/>
    <w:rsid w:val="302C3D0A"/>
    <w:rsid w:val="307373A7"/>
    <w:rsid w:val="30B05F05"/>
    <w:rsid w:val="3104598F"/>
    <w:rsid w:val="32B37F2E"/>
    <w:rsid w:val="335725CB"/>
    <w:rsid w:val="33AA1331"/>
    <w:rsid w:val="33CC574C"/>
    <w:rsid w:val="33DE31BB"/>
    <w:rsid w:val="35305866"/>
    <w:rsid w:val="35775243"/>
    <w:rsid w:val="35D408E8"/>
    <w:rsid w:val="36F8246D"/>
    <w:rsid w:val="37063C49"/>
    <w:rsid w:val="37623CD1"/>
    <w:rsid w:val="378B147A"/>
    <w:rsid w:val="37C16C4A"/>
    <w:rsid w:val="389C49C0"/>
    <w:rsid w:val="38FE4CC2"/>
    <w:rsid w:val="39334084"/>
    <w:rsid w:val="39BC78F4"/>
    <w:rsid w:val="3A3E11B0"/>
    <w:rsid w:val="3AC34738"/>
    <w:rsid w:val="3B35486F"/>
    <w:rsid w:val="3D2739F3"/>
    <w:rsid w:val="3E622809"/>
    <w:rsid w:val="3E654527"/>
    <w:rsid w:val="3EC82FB3"/>
    <w:rsid w:val="3EEB27FE"/>
    <w:rsid w:val="3EF1250A"/>
    <w:rsid w:val="3F3D5B5E"/>
    <w:rsid w:val="3F964E60"/>
    <w:rsid w:val="40567DB0"/>
    <w:rsid w:val="40FF5CD2"/>
    <w:rsid w:val="42DB40B0"/>
    <w:rsid w:val="43505326"/>
    <w:rsid w:val="43853221"/>
    <w:rsid w:val="43B71B0A"/>
    <w:rsid w:val="44FA0589"/>
    <w:rsid w:val="45A663E3"/>
    <w:rsid w:val="469F09AF"/>
    <w:rsid w:val="47630D6A"/>
    <w:rsid w:val="47BF3954"/>
    <w:rsid w:val="48AF0E95"/>
    <w:rsid w:val="48B63E7D"/>
    <w:rsid w:val="4913675C"/>
    <w:rsid w:val="495F62C2"/>
    <w:rsid w:val="4B756271"/>
    <w:rsid w:val="4BCA036B"/>
    <w:rsid w:val="4C8E1CA8"/>
    <w:rsid w:val="4D6D36A4"/>
    <w:rsid w:val="4DDC6134"/>
    <w:rsid w:val="4E3F45FB"/>
    <w:rsid w:val="4FF534DD"/>
    <w:rsid w:val="510903EF"/>
    <w:rsid w:val="51FB565D"/>
    <w:rsid w:val="52091B85"/>
    <w:rsid w:val="52A116FA"/>
    <w:rsid w:val="53F137F4"/>
    <w:rsid w:val="543A6906"/>
    <w:rsid w:val="566273F2"/>
    <w:rsid w:val="56850CBB"/>
    <w:rsid w:val="56EB73E7"/>
    <w:rsid w:val="5728063B"/>
    <w:rsid w:val="57E37C02"/>
    <w:rsid w:val="59D8738A"/>
    <w:rsid w:val="59E720E8"/>
    <w:rsid w:val="5A666D76"/>
    <w:rsid w:val="5A806F04"/>
    <w:rsid w:val="5B2253C2"/>
    <w:rsid w:val="5B5D7513"/>
    <w:rsid w:val="5C321615"/>
    <w:rsid w:val="5CF02E0F"/>
    <w:rsid w:val="5D435270"/>
    <w:rsid w:val="5D59154F"/>
    <w:rsid w:val="5E7C394C"/>
    <w:rsid w:val="5ED8480A"/>
    <w:rsid w:val="5FD21144"/>
    <w:rsid w:val="5FFF5CB2"/>
    <w:rsid w:val="60003F04"/>
    <w:rsid w:val="603269D2"/>
    <w:rsid w:val="60593614"/>
    <w:rsid w:val="60C96143"/>
    <w:rsid w:val="61504A17"/>
    <w:rsid w:val="61A52BCA"/>
    <w:rsid w:val="63215805"/>
    <w:rsid w:val="653F6B42"/>
    <w:rsid w:val="665C5C0C"/>
    <w:rsid w:val="67002A3B"/>
    <w:rsid w:val="67095496"/>
    <w:rsid w:val="67103B55"/>
    <w:rsid w:val="67ED7463"/>
    <w:rsid w:val="681A546A"/>
    <w:rsid w:val="68507D37"/>
    <w:rsid w:val="69CB37D4"/>
    <w:rsid w:val="6A0D5B9B"/>
    <w:rsid w:val="6A266C5C"/>
    <w:rsid w:val="6A3B23B1"/>
    <w:rsid w:val="6AEA32DC"/>
    <w:rsid w:val="6B8174C3"/>
    <w:rsid w:val="6C4B4758"/>
    <w:rsid w:val="6CC24AB5"/>
    <w:rsid w:val="6D9271B2"/>
    <w:rsid w:val="6F134790"/>
    <w:rsid w:val="6FA36659"/>
    <w:rsid w:val="6FE81F5F"/>
    <w:rsid w:val="70A42689"/>
    <w:rsid w:val="72446028"/>
    <w:rsid w:val="73076EC0"/>
    <w:rsid w:val="73AF6429"/>
    <w:rsid w:val="74210CA6"/>
    <w:rsid w:val="746F4E76"/>
    <w:rsid w:val="75273889"/>
    <w:rsid w:val="76430096"/>
    <w:rsid w:val="768F5B89"/>
    <w:rsid w:val="771D4F43"/>
    <w:rsid w:val="788C25F5"/>
    <w:rsid w:val="78D930EC"/>
    <w:rsid w:val="79C93160"/>
    <w:rsid w:val="79F72AA9"/>
    <w:rsid w:val="7A144529"/>
    <w:rsid w:val="7A8F6158"/>
    <w:rsid w:val="7B672C31"/>
    <w:rsid w:val="7B9F061D"/>
    <w:rsid w:val="7C3A66AB"/>
    <w:rsid w:val="7D4A280A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Char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Char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Char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Char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6B01-258E-4D0C-919B-787730A52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2149</Words>
  <Characters>2342</Characters>
  <Lines>17</Lines>
  <Paragraphs>5</Paragraphs>
  <TotalTime>60</TotalTime>
  <ScaleCrop>false</ScaleCrop>
  <LinksUpToDate>false</LinksUpToDate>
  <CharactersWithSpaces>2446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2025-05-14T08:17:00Z</dcterms:created>
  <dc:creator>jie.huang</dc:creator>
  <cp:lastModifiedBy>田原</cp:lastModifiedBy>
  <dcterms:modified xsi:type="dcterms:W3CDTF">2025-10-30T09:19:45Z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B36C055EAAAB4D1081D74FAA06048518_13</vt:lpwstr>
  </property>
  <property fmtid="{D5CDD505-2E9C-101B-9397-08002B2CF9AE}" pid="4" name="KSOTemplateDocerSaveRecord">
    <vt:lpwstr>eyJoZGlkIjoiMWIyZGZjODAyMmJhMWIyYWE0NjQzNWVhOTBhZTNiOGMiLCJ1c2VySWQiOiI3MzY5MzU2NzcifQ==</vt:lpwstr>
  </property>
</Properties>
</file>