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AC4" w14:textId="77777777" w:rsidR="0060617B" w:rsidRDefault="00CA3341">
      <w:pPr>
        <w:spacing w:before="200" w:line="240" w:lineRule="exact"/>
        <w:ind w:left="120"/>
        <w:jc w:val="lef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cs="宋体" w:hint="eastAsia"/>
          <w:color w:val="000000"/>
          <w:sz w:val="22"/>
        </w:rPr>
        <w:t>证券简称：豫园股份</w:t>
      </w:r>
      <w:r>
        <w:rPr>
          <w:rFonts w:ascii="微软雅黑" w:eastAsia="微软雅黑" w:hAnsi="微软雅黑" w:cs="宋体"/>
          <w:color w:val="000000"/>
          <w:sz w:val="22"/>
        </w:rPr>
        <w:t xml:space="preserve">                                  </w:t>
      </w:r>
      <w:r>
        <w:rPr>
          <w:rFonts w:ascii="微软雅黑" w:eastAsia="微软雅黑" w:hAnsi="微软雅黑" w:cs="宋体" w:hint="eastAsia"/>
          <w:color w:val="000000"/>
          <w:sz w:val="22"/>
        </w:rPr>
        <w:t>证券代码：</w:t>
      </w:r>
      <w:r>
        <w:rPr>
          <w:rFonts w:ascii="微软雅黑" w:eastAsia="微软雅黑" w:hAnsi="微软雅黑" w:cs="宋体"/>
          <w:color w:val="000000"/>
          <w:sz w:val="22"/>
        </w:rPr>
        <w:t xml:space="preserve">600655 </w:t>
      </w:r>
    </w:p>
    <w:p w14:paraId="2B308A38" w14:textId="77777777" w:rsidR="0060617B" w:rsidRDefault="00CA3341">
      <w:pPr>
        <w:spacing w:before="400" w:line="240" w:lineRule="exact"/>
        <w:ind w:left="2580"/>
        <w:jc w:val="lef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cs="宋体" w:hint="eastAsia"/>
          <w:b/>
          <w:color w:val="000000"/>
          <w:sz w:val="22"/>
        </w:rPr>
        <w:t>上海豫园旅游商城（集团）股份有限公司</w:t>
      </w:r>
    </w:p>
    <w:p w14:paraId="00335818" w14:textId="77777777" w:rsidR="0060617B" w:rsidRDefault="00CA3341" w:rsidP="00FC1F96">
      <w:pPr>
        <w:spacing w:before="220" w:line="240" w:lineRule="exact"/>
        <w:ind w:left="3060" w:firstLineChars="100" w:firstLine="220"/>
        <w:jc w:val="lef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cs="宋体" w:hint="eastAsia"/>
          <w:b/>
          <w:color w:val="000000"/>
          <w:sz w:val="22"/>
        </w:rPr>
        <w:t>投资者关系活动记录表</w:t>
      </w:r>
    </w:p>
    <w:p w14:paraId="4CC74AB6" w14:textId="77777777" w:rsidR="0060617B" w:rsidRDefault="00CA3341">
      <w:pPr>
        <w:spacing w:before="300" w:line="240" w:lineRule="exact"/>
        <w:ind w:left="6640"/>
        <w:jc w:val="left"/>
        <w:rPr>
          <w:rFonts w:ascii="微软雅黑" w:eastAsia="微软雅黑" w:hAnsi="微软雅黑" w:cs="宋体"/>
          <w:color w:val="000000"/>
          <w:sz w:val="22"/>
        </w:rPr>
      </w:pPr>
      <w:r>
        <w:rPr>
          <w:rFonts w:ascii="微软雅黑" w:eastAsia="微软雅黑" w:hAnsi="微软雅黑" w:cs="宋体" w:hint="eastAsia"/>
          <w:color w:val="000000"/>
          <w:sz w:val="22"/>
        </w:rPr>
        <w:t>编号：</w:t>
      </w:r>
    </w:p>
    <w:tbl>
      <w:tblPr>
        <w:tblStyle w:val="aa"/>
        <w:tblW w:w="8296" w:type="dxa"/>
        <w:tblLayout w:type="fixed"/>
        <w:tblLook w:val="04A0" w:firstRow="1" w:lastRow="0" w:firstColumn="1" w:lastColumn="0" w:noHBand="0" w:noVBand="1"/>
      </w:tblPr>
      <w:tblGrid>
        <w:gridCol w:w="1764"/>
        <w:gridCol w:w="6532"/>
      </w:tblGrid>
      <w:tr w:rsidR="0060617B" w14:paraId="0E5A25DB" w14:textId="77777777">
        <w:tc>
          <w:tcPr>
            <w:tcW w:w="1764" w:type="dxa"/>
            <w:vAlign w:val="center"/>
          </w:tcPr>
          <w:p w14:paraId="148A1897" w14:textId="77777777" w:rsidR="0060617B" w:rsidRDefault="00CA3341">
            <w:pPr>
              <w:spacing w:before="720" w:line="240" w:lineRule="exact"/>
              <w:ind w:left="120"/>
              <w:jc w:val="left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投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资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者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关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系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活动类别</w:t>
            </w:r>
          </w:p>
        </w:tc>
        <w:tc>
          <w:tcPr>
            <w:tcW w:w="6532" w:type="dxa"/>
            <w:vAlign w:val="center"/>
          </w:tcPr>
          <w:p w14:paraId="10DE0D02" w14:textId="77777777" w:rsidR="0060617B" w:rsidRDefault="00CA3341">
            <w:pPr>
              <w:spacing w:before="20" w:line="2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□特定对象调研</w:t>
            </w:r>
            <w:r>
              <w:rPr>
                <w:rFonts w:ascii="微软雅黑" w:eastAsia="微软雅黑" w:hAnsi="微软雅黑" w:cs="宋体"/>
                <w:sz w:val="22"/>
              </w:rPr>
              <w:t xml:space="preserve">            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□分析师会议</w:t>
            </w:r>
          </w:p>
          <w:p w14:paraId="31A5C963" w14:textId="77777777" w:rsidR="0060617B" w:rsidRDefault="00CA3341">
            <w:pPr>
              <w:spacing w:before="220" w:line="2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□媒体采访</w:t>
            </w:r>
            <w:r>
              <w:rPr>
                <w:rFonts w:ascii="微软雅黑" w:eastAsia="微软雅黑" w:hAnsi="微软雅黑" w:cs="宋体"/>
                <w:sz w:val="22"/>
              </w:rPr>
              <w:t xml:space="preserve">                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■业绩说明会</w:t>
            </w:r>
          </w:p>
          <w:p w14:paraId="402BB5A1" w14:textId="77777777" w:rsidR="0060617B" w:rsidRDefault="00CA3341">
            <w:pPr>
              <w:spacing w:before="220" w:line="2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□新闻发布会</w:t>
            </w:r>
            <w:r>
              <w:rPr>
                <w:rFonts w:ascii="微软雅黑" w:eastAsia="微软雅黑" w:hAnsi="微软雅黑" w:cs="宋体"/>
                <w:sz w:val="22"/>
              </w:rPr>
              <w:t xml:space="preserve">              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□路演活动</w:t>
            </w:r>
          </w:p>
          <w:p w14:paraId="67E3B315" w14:textId="77777777" w:rsidR="0060617B" w:rsidRDefault="00CA3341">
            <w:pPr>
              <w:spacing w:before="240" w:line="2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□现场参观</w:t>
            </w:r>
            <w:r>
              <w:rPr>
                <w:rFonts w:ascii="微软雅黑" w:eastAsia="微软雅黑" w:hAnsi="微软雅黑" w:cs="宋体"/>
                <w:sz w:val="22"/>
              </w:rPr>
              <w:t xml:space="preserve">                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□一对一沟通</w:t>
            </w:r>
          </w:p>
          <w:p w14:paraId="255A256A" w14:textId="77777777" w:rsidR="0060617B" w:rsidRDefault="00CA3341">
            <w:pPr>
              <w:spacing w:before="220" w:line="2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□其他（反向路演活动）</w:t>
            </w:r>
          </w:p>
        </w:tc>
      </w:tr>
      <w:tr w:rsidR="0060617B" w14:paraId="53E95210" w14:textId="77777777">
        <w:tc>
          <w:tcPr>
            <w:tcW w:w="1764" w:type="dxa"/>
            <w:vAlign w:val="center"/>
          </w:tcPr>
          <w:p w14:paraId="336B0DF0" w14:textId="77777777" w:rsidR="0060617B" w:rsidRDefault="00CA3341">
            <w:pPr>
              <w:spacing w:before="20" w:line="240" w:lineRule="exact"/>
              <w:ind w:left="120"/>
              <w:jc w:val="left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参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与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单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位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名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称及人员姓名</w:t>
            </w:r>
          </w:p>
        </w:tc>
        <w:tc>
          <w:tcPr>
            <w:tcW w:w="6532" w:type="dxa"/>
            <w:vAlign w:val="center"/>
          </w:tcPr>
          <w:p w14:paraId="2D027FB0" w14:textId="77777777" w:rsidR="0060617B" w:rsidRDefault="0060617B">
            <w:pPr>
              <w:spacing w:before="220" w:line="240" w:lineRule="exact"/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</w:tr>
      <w:tr w:rsidR="0060617B" w14:paraId="3E9BB67E" w14:textId="77777777">
        <w:tc>
          <w:tcPr>
            <w:tcW w:w="1764" w:type="dxa"/>
            <w:vAlign w:val="center"/>
          </w:tcPr>
          <w:p w14:paraId="38FE0276" w14:textId="77777777" w:rsidR="0060617B" w:rsidRDefault="00CA3341">
            <w:pPr>
              <w:spacing w:before="20" w:line="240" w:lineRule="exact"/>
              <w:ind w:left="120"/>
              <w:jc w:val="left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时间</w:t>
            </w:r>
          </w:p>
        </w:tc>
        <w:tc>
          <w:tcPr>
            <w:tcW w:w="6532" w:type="dxa"/>
            <w:vAlign w:val="center"/>
          </w:tcPr>
          <w:p w14:paraId="03B129C2" w14:textId="7DE95E7C" w:rsidR="0060617B" w:rsidRDefault="00A97B06" w:rsidP="00F8261F">
            <w:pPr>
              <w:spacing w:before="20" w:line="2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sz w:val="22"/>
              </w:rPr>
              <w:t>202</w:t>
            </w:r>
            <w:r w:rsidR="00F32F6E">
              <w:rPr>
                <w:rFonts w:ascii="微软雅黑" w:eastAsia="微软雅黑" w:hAnsi="微软雅黑"/>
                <w:sz w:val="22"/>
              </w:rPr>
              <w:t>5</w:t>
            </w:r>
            <w:r w:rsidR="00CA3341">
              <w:rPr>
                <w:rFonts w:ascii="微软雅黑" w:eastAsia="微软雅黑" w:hAnsi="微软雅黑"/>
                <w:sz w:val="22"/>
              </w:rPr>
              <w:t>年</w:t>
            </w:r>
            <w:r w:rsidR="00F8261F">
              <w:rPr>
                <w:rFonts w:ascii="微软雅黑" w:eastAsia="微软雅黑" w:hAnsi="微软雅黑"/>
                <w:sz w:val="22"/>
              </w:rPr>
              <w:t>10</w:t>
            </w:r>
            <w:r w:rsidR="00CA3341">
              <w:rPr>
                <w:rFonts w:ascii="微软雅黑" w:eastAsia="微软雅黑" w:hAnsi="微软雅黑"/>
                <w:sz w:val="22"/>
              </w:rPr>
              <w:t>月</w:t>
            </w:r>
            <w:r w:rsidR="00F8261F">
              <w:rPr>
                <w:rFonts w:ascii="微软雅黑" w:eastAsia="微软雅黑" w:hAnsi="微软雅黑"/>
                <w:sz w:val="22"/>
              </w:rPr>
              <w:t>31</w:t>
            </w:r>
            <w:r w:rsidR="00CA3341">
              <w:rPr>
                <w:rFonts w:ascii="微软雅黑" w:eastAsia="微软雅黑" w:hAnsi="微软雅黑"/>
                <w:sz w:val="22"/>
              </w:rPr>
              <w:t>日星期</w:t>
            </w:r>
            <w:r w:rsidR="00466373">
              <w:rPr>
                <w:rFonts w:ascii="微软雅黑" w:eastAsia="微软雅黑" w:hAnsi="微软雅黑" w:hint="eastAsia"/>
                <w:sz w:val="22"/>
              </w:rPr>
              <w:t>五</w:t>
            </w:r>
          </w:p>
        </w:tc>
      </w:tr>
      <w:tr w:rsidR="0060617B" w14:paraId="7FCA71AA" w14:textId="77777777">
        <w:tc>
          <w:tcPr>
            <w:tcW w:w="1764" w:type="dxa"/>
            <w:vAlign w:val="center"/>
          </w:tcPr>
          <w:p w14:paraId="76B4D065" w14:textId="77777777" w:rsidR="0060617B" w:rsidRDefault="00CA3341">
            <w:pPr>
              <w:spacing w:before="20" w:line="240" w:lineRule="exact"/>
              <w:ind w:left="120"/>
              <w:jc w:val="left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地点</w:t>
            </w:r>
          </w:p>
        </w:tc>
        <w:tc>
          <w:tcPr>
            <w:tcW w:w="6532" w:type="dxa"/>
            <w:vAlign w:val="center"/>
          </w:tcPr>
          <w:p w14:paraId="11AB9D9E" w14:textId="69BCA9D6" w:rsidR="0060617B" w:rsidRDefault="00466373">
            <w:pPr>
              <w:spacing w:before="20" w:line="240" w:lineRule="exact"/>
              <w:rPr>
                <w:rFonts w:ascii="微软雅黑" w:eastAsia="微软雅黑" w:hAnsi="微软雅黑"/>
                <w:sz w:val="22"/>
              </w:rPr>
            </w:pPr>
            <w:r w:rsidRPr="00466373">
              <w:rPr>
                <w:rFonts w:ascii="微软雅黑" w:eastAsia="微软雅黑" w:hAnsi="微软雅黑" w:hint="eastAsia"/>
                <w:sz w:val="22"/>
              </w:rPr>
              <w:t>全景网（ir.p5w.net）</w:t>
            </w:r>
          </w:p>
        </w:tc>
      </w:tr>
      <w:tr w:rsidR="0060617B" w14:paraId="60733595" w14:textId="77777777">
        <w:tc>
          <w:tcPr>
            <w:tcW w:w="1764" w:type="dxa"/>
            <w:vAlign w:val="center"/>
          </w:tcPr>
          <w:p w14:paraId="14777A9A" w14:textId="77777777" w:rsidR="0060617B" w:rsidRDefault="00CA3341">
            <w:pPr>
              <w:spacing w:before="20" w:line="240" w:lineRule="exact"/>
              <w:ind w:left="120"/>
              <w:jc w:val="left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上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市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公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司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接</w:t>
            </w:r>
            <w:r>
              <w:rPr>
                <w:rFonts w:ascii="微软雅黑" w:eastAsia="微软雅黑" w:hAnsi="微软雅黑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待人员姓名</w:t>
            </w:r>
          </w:p>
        </w:tc>
        <w:tc>
          <w:tcPr>
            <w:tcW w:w="6532" w:type="dxa"/>
            <w:vAlign w:val="center"/>
          </w:tcPr>
          <w:p w14:paraId="46A71287" w14:textId="32B05D7E" w:rsidR="0060617B" w:rsidRDefault="00CA3341">
            <w:pPr>
              <w:spacing w:before="260" w:line="2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豫园股份董事长</w:t>
            </w:r>
            <w:r w:rsidR="00823AF8">
              <w:rPr>
                <w:rFonts w:ascii="微软雅黑" w:eastAsia="微软雅黑" w:hAnsi="微软雅黑" w:hint="eastAsia"/>
                <w:sz w:val="22"/>
              </w:rPr>
              <w:t>、总裁</w:t>
            </w:r>
            <w:r>
              <w:rPr>
                <w:rFonts w:ascii="微软雅黑" w:eastAsia="微软雅黑" w:hAnsi="微软雅黑" w:hint="eastAsia"/>
                <w:sz w:val="22"/>
              </w:rPr>
              <w:t xml:space="preserve"> 黄震</w:t>
            </w:r>
          </w:p>
          <w:p w14:paraId="127EA1CF" w14:textId="4ED7BC27" w:rsidR="00EC5378" w:rsidRDefault="008D4188" w:rsidP="00EC5378">
            <w:pPr>
              <w:spacing w:before="260" w:line="2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豫园股份独立董事 宋航</w:t>
            </w:r>
          </w:p>
          <w:p w14:paraId="2BAD1DEC" w14:textId="32FF7A59" w:rsidR="0060617B" w:rsidRDefault="00A97B06">
            <w:pPr>
              <w:spacing w:before="260" w:line="240" w:lineRule="exact"/>
              <w:rPr>
                <w:rFonts w:ascii="微软雅黑" w:eastAsia="微软雅黑" w:hAnsi="微软雅黑"/>
                <w:sz w:val="22"/>
              </w:rPr>
            </w:pPr>
            <w:r w:rsidRPr="00A97B06">
              <w:rPr>
                <w:rFonts w:ascii="微软雅黑" w:eastAsia="微软雅黑" w:hAnsi="微软雅黑" w:hint="eastAsia"/>
                <w:sz w:val="22"/>
              </w:rPr>
              <w:t>豫园股份</w:t>
            </w:r>
            <w:r w:rsidR="00194AD0" w:rsidRPr="00194AD0">
              <w:rPr>
                <w:rFonts w:ascii="微软雅黑" w:eastAsia="微软雅黑" w:hAnsi="微软雅黑" w:hint="eastAsia"/>
                <w:sz w:val="22"/>
              </w:rPr>
              <w:t>执行总裁、C</w:t>
            </w:r>
            <w:r w:rsidR="00194AD0" w:rsidRPr="00194AD0">
              <w:rPr>
                <w:rFonts w:ascii="微软雅黑" w:eastAsia="微软雅黑" w:hAnsi="微软雅黑"/>
                <w:sz w:val="22"/>
              </w:rPr>
              <w:t>FO</w:t>
            </w:r>
            <w:r w:rsidR="00194AD0" w:rsidRPr="00194AD0">
              <w:rPr>
                <w:rFonts w:ascii="微软雅黑" w:eastAsia="微软雅黑" w:hAnsi="微软雅黑" w:hint="eastAsia"/>
                <w:sz w:val="22"/>
              </w:rPr>
              <w:t>邹超</w:t>
            </w:r>
          </w:p>
          <w:p w14:paraId="0B065E09" w14:textId="4E8A1C68" w:rsidR="0060617B" w:rsidRDefault="00194AD0">
            <w:pPr>
              <w:spacing w:before="260" w:line="240" w:lineRule="exact"/>
              <w:rPr>
                <w:rFonts w:ascii="微软雅黑" w:eastAsia="微软雅黑" w:hAnsi="微软雅黑"/>
                <w:sz w:val="22"/>
              </w:rPr>
            </w:pPr>
            <w:r w:rsidRPr="00A97B06">
              <w:rPr>
                <w:rFonts w:ascii="微软雅黑" w:eastAsia="微软雅黑" w:hAnsi="微软雅黑" w:hint="eastAsia"/>
                <w:sz w:val="22"/>
              </w:rPr>
              <w:t>豫园股份</w:t>
            </w:r>
            <w:r w:rsidRPr="00194AD0">
              <w:rPr>
                <w:rFonts w:ascii="微软雅黑" w:eastAsia="微软雅黑" w:hAnsi="微软雅黑" w:hint="eastAsia"/>
                <w:sz w:val="22"/>
              </w:rPr>
              <w:t>副总裁</w:t>
            </w:r>
            <w:r w:rsidR="008D4188">
              <w:rPr>
                <w:rFonts w:ascii="微软雅黑" w:eastAsia="微软雅黑" w:hAnsi="微软雅黑" w:hint="eastAsia"/>
                <w:sz w:val="22"/>
              </w:rPr>
              <w:t>、董事会秘书</w:t>
            </w:r>
            <w:r w:rsidRPr="00194AD0">
              <w:rPr>
                <w:rFonts w:ascii="微软雅黑" w:eastAsia="微软雅黑" w:hAnsi="微软雅黑" w:hint="eastAsia"/>
                <w:sz w:val="22"/>
              </w:rPr>
              <w:t xml:space="preserve"> </w:t>
            </w:r>
            <w:r w:rsidR="008D4188">
              <w:rPr>
                <w:rFonts w:ascii="微软雅黑" w:eastAsia="微软雅黑" w:hAnsi="微软雅黑" w:hint="eastAsia"/>
                <w:sz w:val="22"/>
              </w:rPr>
              <w:t>王瑾</w:t>
            </w:r>
          </w:p>
          <w:p w14:paraId="2B61C299" w14:textId="78AC74B6" w:rsidR="0030297C" w:rsidRDefault="0030297C" w:rsidP="00823AF8">
            <w:pPr>
              <w:spacing w:before="260" w:line="240" w:lineRule="exact"/>
              <w:rPr>
                <w:rFonts w:ascii="微软雅黑" w:eastAsia="微软雅黑" w:hAnsi="微软雅黑"/>
                <w:sz w:val="22"/>
              </w:rPr>
            </w:pPr>
          </w:p>
        </w:tc>
      </w:tr>
      <w:tr w:rsidR="0060617B" w14:paraId="7796276F" w14:textId="77777777">
        <w:tc>
          <w:tcPr>
            <w:tcW w:w="1764" w:type="dxa"/>
          </w:tcPr>
          <w:p w14:paraId="3EDB7257" w14:textId="77777777" w:rsidR="0060617B" w:rsidRDefault="00CA3341">
            <w:pPr>
              <w:spacing w:before="20" w:line="240" w:lineRule="exact"/>
              <w:ind w:left="120"/>
              <w:jc w:val="left"/>
              <w:rPr>
                <w:rFonts w:ascii="微软雅黑" w:eastAsia="微软雅黑" w:hAnsi="微软雅黑" w:cs="宋体"/>
                <w:b/>
                <w:color w:val="000000"/>
                <w:sz w:val="22"/>
              </w:rPr>
            </w:pPr>
            <w:bookmarkStart w:id="0" w:name="_Hlk207122916"/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投资者关系活动主要内容介绍</w:t>
            </w:r>
          </w:p>
          <w:p w14:paraId="03BE4BF3" w14:textId="77777777" w:rsidR="0060617B" w:rsidRDefault="0060617B">
            <w:pPr>
              <w:jc w:val="left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6532" w:type="dxa"/>
          </w:tcPr>
          <w:p w14:paraId="7E830C0E" w14:textId="0C0E988E" w:rsidR="0082493C" w:rsidRPr="00630AD0" w:rsidRDefault="0082493C" w:rsidP="0090523A">
            <w:pPr>
              <w:rPr>
                <w:rFonts w:ascii="微软雅黑" w:eastAsia="微软雅黑" w:hAnsi="微软雅黑"/>
                <w:b/>
              </w:rPr>
            </w:pPr>
            <w:bookmarkStart w:id="1" w:name="OLE_LINK24"/>
            <w:r w:rsidRPr="00630AD0">
              <w:rPr>
                <w:rFonts w:ascii="微软雅黑" w:eastAsia="微软雅黑" w:hAnsi="微软雅黑" w:hint="eastAsia"/>
                <w:b/>
              </w:rPr>
              <w:t>Q</w:t>
            </w:r>
            <w:r w:rsidRPr="00630AD0">
              <w:rPr>
                <w:rFonts w:ascii="微软雅黑" w:eastAsia="微软雅黑" w:hAnsi="微软雅黑"/>
                <w:b/>
              </w:rPr>
              <w:t>1</w:t>
            </w:r>
            <w:r w:rsidRPr="00630AD0">
              <w:rPr>
                <w:rFonts w:ascii="微软雅黑" w:eastAsia="微软雅黑" w:hAnsi="微软雅黑" w:hint="eastAsia"/>
                <w:b/>
              </w:rPr>
              <w:t>：</w:t>
            </w:r>
            <w:bookmarkStart w:id="2" w:name="OLE_LINK42"/>
            <w:bookmarkStart w:id="3" w:name="OLE_LINK43"/>
            <w:r w:rsidR="0090523A" w:rsidRPr="00630AD0">
              <w:rPr>
                <w:rFonts w:ascii="微软雅黑" w:eastAsia="微软雅黑" w:hAnsi="微软雅黑" w:hint="eastAsia"/>
                <w:b/>
              </w:rPr>
              <w:t>豫园的福佑项目进展到哪一步了，预期哪年完工</w:t>
            </w:r>
            <w:r w:rsidRPr="00630AD0">
              <w:rPr>
                <w:rFonts w:ascii="微软雅黑" w:eastAsia="微软雅黑" w:hAnsi="微软雅黑" w:hint="eastAsia"/>
                <w:b/>
              </w:rPr>
              <w:t>？</w:t>
            </w:r>
            <w:bookmarkEnd w:id="2"/>
            <w:bookmarkEnd w:id="3"/>
          </w:p>
          <w:bookmarkEnd w:id="1"/>
          <w:p w14:paraId="354DD578" w14:textId="0D6593F9" w:rsidR="0082493C" w:rsidRPr="0090523A" w:rsidRDefault="0082493C" w:rsidP="0090523A">
            <w:pPr>
              <w:rPr>
                <w:rFonts w:ascii="微软雅黑" w:eastAsia="微软雅黑" w:hAnsi="微软雅黑"/>
              </w:rPr>
            </w:pPr>
            <w:r w:rsidRPr="0090523A">
              <w:rPr>
                <w:rFonts w:ascii="微软雅黑" w:eastAsia="微软雅黑" w:hAnsi="微软雅黑"/>
              </w:rPr>
              <w:t>A1</w:t>
            </w:r>
            <w:r w:rsidRPr="0090523A">
              <w:rPr>
                <w:rFonts w:ascii="微软雅黑" w:eastAsia="微软雅黑" w:hAnsi="微软雅黑" w:hint="eastAsia"/>
              </w:rPr>
              <w:t>：</w:t>
            </w:r>
            <w:bookmarkStart w:id="4" w:name="OLE_LINK11"/>
            <w:bookmarkStart w:id="5" w:name="OLE_LINK12"/>
            <w:r w:rsidR="0090523A" w:rsidRPr="0090523A">
              <w:rPr>
                <w:rFonts w:ascii="微软雅黑" w:eastAsia="微软雅黑" w:hAnsi="微软雅黑" w:hint="eastAsia"/>
              </w:rPr>
              <w:t>目前豫园二期南里已正式动工，北里和豫园三期尚未动工</w:t>
            </w:r>
            <w:bookmarkEnd w:id="4"/>
            <w:bookmarkEnd w:id="5"/>
            <w:r w:rsidR="0090523A" w:rsidRPr="0090523A">
              <w:rPr>
                <w:rFonts w:ascii="微软雅黑" w:eastAsia="微软雅黑" w:hAnsi="微软雅黑" w:hint="eastAsia"/>
              </w:rPr>
              <w:t>。</w:t>
            </w:r>
          </w:p>
          <w:p w14:paraId="0CEA68FD" w14:textId="3B88E4FF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</w:p>
          <w:p w14:paraId="0DC5E53A" w14:textId="4F5371C3" w:rsidR="0090523A" w:rsidRPr="00630AD0" w:rsidRDefault="0090523A" w:rsidP="0090523A">
            <w:pPr>
              <w:rPr>
                <w:rFonts w:ascii="微软雅黑" w:eastAsia="微软雅黑" w:hAnsi="微软雅黑"/>
                <w:b/>
              </w:rPr>
            </w:pPr>
            <w:r w:rsidRPr="00630AD0">
              <w:rPr>
                <w:rFonts w:ascii="微软雅黑" w:eastAsia="微软雅黑" w:hAnsi="微软雅黑" w:hint="eastAsia"/>
                <w:b/>
              </w:rPr>
              <w:t>Q</w:t>
            </w:r>
            <w:r w:rsidRPr="00630AD0">
              <w:rPr>
                <w:rFonts w:ascii="微软雅黑" w:eastAsia="微软雅黑" w:hAnsi="微软雅黑"/>
                <w:b/>
              </w:rPr>
              <w:t>2</w:t>
            </w:r>
            <w:r w:rsidRPr="00630AD0">
              <w:rPr>
                <w:rFonts w:ascii="微软雅黑" w:eastAsia="微软雅黑" w:hAnsi="微软雅黑" w:hint="eastAsia"/>
                <w:b/>
              </w:rPr>
              <w:t>：扣非归母利润在第三季度扩大很多，既然核心主业转好，那是什么原因？</w:t>
            </w:r>
          </w:p>
          <w:p w14:paraId="4F402EF7" w14:textId="71A166BB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  <w:r w:rsidRPr="0090523A">
              <w:rPr>
                <w:rFonts w:ascii="微软雅黑" w:eastAsia="微软雅黑" w:hAnsi="微软雅黑" w:hint="eastAsia"/>
              </w:rPr>
              <w:t>A</w:t>
            </w:r>
            <w:r w:rsidRPr="0090523A">
              <w:rPr>
                <w:rFonts w:ascii="微软雅黑" w:eastAsia="微软雅黑" w:hAnsi="微软雅黑"/>
              </w:rPr>
              <w:t>2</w:t>
            </w:r>
            <w:r w:rsidRPr="0090523A">
              <w:rPr>
                <w:rFonts w:ascii="微软雅黑" w:eastAsia="微软雅黑" w:hAnsi="微软雅黑" w:hint="eastAsia"/>
              </w:rPr>
              <w:t>：尊敬的投资者您好！公司正在加速对整体经营策略的主动调整，这也使得公司短期内业绩面临阵痛期，营收、归母净利润等主要财务数据等亦受到影响。</w:t>
            </w:r>
          </w:p>
          <w:p w14:paraId="57EF0E37" w14:textId="09013E9B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</w:p>
          <w:p w14:paraId="0FCB85FF" w14:textId="15C90133" w:rsidR="0090523A" w:rsidRPr="00630AD0" w:rsidRDefault="0090523A" w:rsidP="0090523A">
            <w:pPr>
              <w:rPr>
                <w:rFonts w:ascii="微软雅黑" w:eastAsia="微软雅黑" w:hAnsi="微软雅黑"/>
                <w:b/>
              </w:rPr>
            </w:pPr>
            <w:r w:rsidRPr="00630AD0">
              <w:rPr>
                <w:rFonts w:ascii="微软雅黑" w:eastAsia="微软雅黑" w:hAnsi="微软雅黑" w:hint="eastAsia"/>
                <w:b/>
              </w:rPr>
              <w:lastRenderedPageBreak/>
              <w:t>Q</w:t>
            </w:r>
            <w:r w:rsidRPr="00630AD0">
              <w:rPr>
                <w:rFonts w:ascii="微软雅黑" w:eastAsia="微软雅黑" w:hAnsi="微软雅黑"/>
                <w:b/>
              </w:rPr>
              <w:t>3</w:t>
            </w:r>
            <w:r w:rsidRPr="00630AD0">
              <w:rPr>
                <w:rFonts w:ascii="微软雅黑" w:eastAsia="微软雅黑" w:hAnsi="微软雅黑" w:hint="eastAsia"/>
                <w:b/>
              </w:rPr>
              <w:t>：领导，您好！我来自四川大决策 请问，公司自 2024 年起提出 “聚焦主业、攻守平衡、拥轻合重” 的战略性调整思路，请问截至目前，该战略的实施进展如何？在聚焦主业方面取得了哪些具体成果？未来在战略执行上有哪些重点和方向？</w:t>
            </w:r>
          </w:p>
          <w:p w14:paraId="5B3FC689" w14:textId="5152BD2B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  <w:r w:rsidRPr="0090523A">
              <w:rPr>
                <w:rFonts w:ascii="微软雅黑" w:eastAsia="微软雅黑" w:hAnsi="微软雅黑" w:hint="eastAsia"/>
              </w:rPr>
              <w:t>A</w:t>
            </w:r>
            <w:r w:rsidRPr="0090523A">
              <w:rPr>
                <w:rFonts w:ascii="微软雅黑" w:eastAsia="微软雅黑" w:hAnsi="微软雅黑"/>
              </w:rPr>
              <w:t>3</w:t>
            </w:r>
            <w:r w:rsidRPr="0090523A">
              <w:rPr>
                <w:rFonts w:ascii="微软雅黑" w:eastAsia="微软雅黑" w:hAnsi="微软雅黑" w:hint="eastAsia"/>
              </w:rPr>
              <w:t>：尊敬的投资者您好！2025年前三季度降本增效获得了阶段性的成果，总部管理费用同比大幅下降21%，核心产业珠宝时尚板块毛利率为7.73%，同比上涨0.66%，由加盟批发为主向精益运营和高毛利转型的成效初步显现。公司将坚持极致的东方生活美学置顶、坚定深度全球化发展策略、发挥独特的场景打造优势、聚焦科创赋能驱动价值产出，在目标和策略层面主动进化，创新破局。</w:t>
            </w:r>
          </w:p>
          <w:p w14:paraId="6E300DB5" w14:textId="448AD8F5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</w:p>
          <w:p w14:paraId="1DB200C1" w14:textId="4F638C16" w:rsidR="0090523A" w:rsidRPr="00630AD0" w:rsidRDefault="0090523A" w:rsidP="0090523A">
            <w:pPr>
              <w:rPr>
                <w:rFonts w:ascii="微软雅黑" w:eastAsia="微软雅黑" w:hAnsi="微软雅黑"/>
                <w:b/>
              </w:rPr>
            </w:pPr>
            <w:r w:rsidRPr="00630AD0">
              <w:rPr>
                <w:rFonts w:ascii="微软雅黑" w:eastAsia="微软雅黑" w:hAnsi="微软雅黑" w:hint="eastAsia"/>
                <w:b/>
              </w:rPr>
              <w:t>Q</w:t>
            </w:r>
            <w:r w:rsidRPr="00630AD0">
              <w:rPr>
                <w:rFonts w:ascii="微软雅黑" w:eastAsia="微软雅黑" w:hAnsi="微软雅黑"/>
                <w:b/>
              </w:rPr>
              <w:t>4</w:t>
            </w:r>
            <w:r w:rsidRPr="00630AD0">
              <w:rPr>
                <w:rFonts w:ascii="微软雅黑" w:eastAsia="微软雅黑" w:hAnsi="微软雅黑" w:hint="eastAsia"/>
                <w:b/>
              </w:rPr>
              <w:t>：三季度亏损严重，对未来的规划是什么，还有是否增持公司股票？保护二级市场的投资者。做为老8股之一会不会有退市风险？</w:t>
            </w:r>
          </w:p>
          <w:p w14:paraId="39020414" w14:textId="7E8F631E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  <w:r w:rsidRPr="0090523A">
              <w:rPr>
                <w:rFonts w:ascii="微软雅黑" w:eastAsia="微软雅黑" w:hAnsi="微软雅黑" w:hint="eastAsia"/>
              </w:rPr>
              <w:t>A</w:t>
            </w:r>
            <w:r w:rsidRPr="0090523A">
              <w:rPr>
                <w:rFonts w:ascii="微软雅黑" w:eastAsia="微软雅黑" w:hAnsi="微软雅黑"/>
              </w:rPr>
              <w:t>4</w:t>
            </w:r>
            <w:r w:rsidRPr="0090523A">
              <w:rPr>
                <w:rFonts w:ascii="微软雅黑" w:eastAsia="微软雅黑" w:hAnsi="微软雅黑" w:hint="eastAsia"/>
              </w:rPr>
              <w:t>：公司目前处于战略和业务转型期，聚焦”以轻驭重，瘦身健体，攻守平衡“的战略核心点。是否增持股票一切以公告为准。暂无退市风险。</w:t>
            </w:r>
          </w:p>
          <w:p w14:paraId="5DDA7234" w14:textId="205C1BEB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</w:p>
          <w:p w14:paraId="08A7D6D9" w14:textId="02D0A135" w:rsidR="0090523A" w:rsidRPr="00630AD0" w:rsidRDefault="0090523A" w:rsidP="0090523A">
            <w:pPr>
              <w:rPr>
                <w:rFonts w:ascii="微软雅黑" w:eastAsia="微软雅黑" w:hAnsi="微软雅黑"/>
                <w:b/>
              </w:rPr>
            </w:pPr>
            <w:r w:rsidRPr="00630AD0">
              <w:rPr>
                <w:rFonts w:ascii="微软雅黑" w:eastAsia="微软雅黑" w:hAnsi="微软雅黑" w:hint="eastAsia"/>
                <w:b/>
              </w:rPr>
              <w:t>Q</w:t>
            </w:r>
            <w:r w:rsidRPr="00630AD0">
              <w:rPr>
                <w:rFonts w:ascii="微软雅黑" w:eastAsia="微软雅黑" w:hAnsi="微软雅黑"/>
                <w:b/>
              </w:rPr>
              <w:t>5</w:t>
            </w:r>
            <w:r w:rsidRPr="00630AD0">
              <w:rPr>
                <w:rFonts w:ascii="微软雅黑" w:eastAsia="微软雅黑" w:hAnsi="微软雅黑" w:hint="eastAsia"/>
                <w:b/>
              </w:rPr>
              <w:t>：3季度亏损进一步放大，3季度报显示是物业开发和销售利润同比下降导致。请问房地产板块去化进度情况，对集团利润侵蚀是否会持续，持续多久。 黄金珠宝板块目前受金价影响较大，是否有提振销量的计划。上半年数据中，菜百股份营收和利润都实现同步增加，是否有借鉴学习同行的具体措施</w:t>
            </w:r>
          </w:p>
          <w:p w14:paraId="18C52F72" w14:textId="06E1A21A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  <w:r w:rsidRPr="0090523A">
              <w:rPr>
                <w:rFonts w:ascii="微软雅黑" w:eastAsia="微软雅黑" w:hAnsi="微软雅黑" w:hint="eastAsia"/>
              </w:rPr>
              <w:lastRenderedPageBreak/>
              <w:t>A</w:t>
            </w:r>
            <w:r w:rsidRPr="0090523A">
              <w:rPr>
                <w:rFonts w:ascii="微软雅黑" w:eastAsia="微软雅黑" w:hAnsi="微软雅黑"/>
              </w:rPr>
              <w:t>5</w:t>
            </w:r>
            <w:r w:rsidRPr="0090523A">
              <w:rPr>
                <w:rFonts w:ascii="微软雅黑" w:eastAsia="微软雅黑" w:hAnsi="微软雅黑" w:hint="eastAsia"/>
              </w:rPr>
              <w:t>：公司目前处于战略转型期，坚定执行“瘦身健体，拥轻合重, 以轻驭重”的置顶战略目标，一直在加速动态去化地产项目，积极回笼资金。黄金珠宝板块积极转型，主要体现在1）新产品矩阵拉动销售；2）精细化运营；3）提升计件产品占比，优化品类结构；4）供应链降本增效。可以看到，我们珠宝业务前三季度收入同比降幅收窄，毛利率同比和环比持续提升。这些都是精细化运营管理成效的逐步体现。</w:t>
            </w:r>
          </w:p>
          <w:p w14:paraId="1914703A" w14:textId="40221E10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</w:p>
          <w:p w14:paraId="77E8201B" w14:textId="4A672B1F" w:rsidR="0090523A" w:rsidRPr="00630AD0" w:rsidRDefault="0090523A" w:rsidP="0090523A">
            <w:pPr>
              <w:rPr>
                <w:rFonts w:ascii="微软雅黑" w:eastAsia="微软雅黑" w:hAnsi="微软雅黑"/>
                <w:b/>
              </w:rPr>
            </w:pPr>
            <w:r w:rsidRPr="00630AD0">
              <w:rPr>
                <w:rFonts w:ascii="微软雅黑" w:eastAsia="微软雅黑" w:hAnsi="微软雅黑" w:hint="eastAsia"/>
                <w:b/>
              </w:rPr>
              <w:t>Q</w:t>
            </w:r>
            <w:r w:rsidRPr="00630AD0">
              <w:rPr>
                <w:rFonts w:ascii="微软雅黑" w:eastAsia="微软雅黑" w:hAnsi="微软雅黑"/>
                <w:b/>
              </w:rPr>
              <w:t>6</w:t>
            </w:r>
            <w:r w:rsidRPr="00630AD0">
              <w:rPr>
                <w:rFonts w:ascii="微软雅黑" w:eastAsia="微软雅黑" w:hAnsi="微软雅黑" w:hint="eastAsia"/>
                <w:b/>
              </w:rPr>
              <w:t>：请问黄董事长，咱们有没有回购公司股票，大股东增持公司股票，来稳定跌跌不休的股价，另外有没有市值管理方面的方案？</w:t>
            </w:r>
          </w:p>
          <w:p w14:paraId="72EE1901" w14:textId="5E1D9659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  <w:r w:rsidRPr="0090523A">
              <w:rPr>
                <w:rFonts w:ascii="微软雅黑" w:eastAsia="微软雅黑" w:hAnsi="微软雅黑" w:hint="eastAsia"/>
              </w:rPr>
              <w:t>A</w:t>
            </w:r>
            <w:r w:rsidRPr="0090523A">
              <w:rPr>
                <w:rFonts w:ascii="微软雅黑" w:eastAsia="微软雅黑" w:hAnsi="微软雅黑"/>
              </w:rPr>
              <w:t>6</w:t>
            </w:r>
            <w:r w:rsidRPr="0090523A">
              <w:rPr>
                <w:rFonts w:ascii="微软雅黑" w:eastAsia="微软雅黑" w:hAnsi="微软雅黑" w:hint="eastAsia"/>
              </w:rPr>
              <w:t>：</w:t>
            </w:r>
            <w:r w:rsidR="003958E9" w:rsidRPr="003958E9">
              <w:rPr>
                <w:rFonts w:ascii="微软雅黑" w:eastAsia="微软雅黑" w:hAnsi="微软雅黑" w:hint="eastAsia"/>
              </w:rPr>
              <w:t>回购和增持公司股票一切以公司公告为准。我们会加强和资本市场以及投资人的沟通，帮助投资人加深对公司各业务板块的了解，尤其在公司战略转型期，以期让投资人对公司未来价值和增长保有长期信心。公司目前正处于战略转型期，加速去化地产项目，以轻驭重，瘦身健体是我们重要战略。业绩短期承压，但长期来看，包括黄金珠宝业务为主要核心业务的消费板块，出海业务等价值未来会逐步释放。大家可以多多关注豫园股份未来的发展战略和业务增长</w:t>
            </w:r>
            <w:bookmarkStart w:id="6" w:name="_GoBack"/>
            <w:bookmarkEnd w:id="6"/>
            <w:r w:rsidRPr="0090523A">
              <w:rPr>
                <w:rFonts w:ascii="微软雅黑" w:eastAsia="微软雅黑" w:hAnsi="微软雅黑" w:hint="eastAsia"/>
              </w:rPr>
              <w:t>。</w:t>
            </w:r>
          </w:p>
          <w:p w14:paraId="07270AA8" w14:textId="7FD07D2F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</w:p>
          <w:p w14:paraId="7C5F7014" w14:textId="267FDB98" w:rsidR="0090523A" w:rsidRPr="00630AD0" w:rsidRDefault="0090523A" w:rsidP="0090523A">
            <w:pPr>
              <w:rPr>
                <w:rFonts w:ascii="微软雅黑" w:eastAsia="微软雅黑" w:hAnsi="微软雅黑"/>
                <w:b/>
              </w:rPr>
            </w:pPr>
            <w:r w:rsidRPr="00630AD0">
              <w:rPr>
                <w:rFonts w:ascii="微软雅黑" w:eastAsia="微软雅黑" w:hAnsi="微软雅黑" w:hint="eastAsia"/>
                <w:b/>
              </w:rPr>
              <w:t>Q</w:t>
            </w:r>
            <w:r w:rsidRPr="00630AD0">
              <w:rPr>
                <w:rFonts w:ascii="微软雅黑" w:eastAsia="微软雅黑" w:hAnsi="微软雅黑"/>
                <w:b/>
              </w:rPr>
              <w:t>7</w:t>
            </w:r>
            <w:r w:rsidRPr="00630AD0">
              <w:rPr>
                <w:rFonts w:ascii="微软雅黑" w:eastAsia="微软雅黑" w:hAnsi="微软雅黑" w:hint="eastAsia"/>
                <w:b/>
              </w:rPr>
              <w:t>：福佑地块预计那一年能完工</w:t>
            </w:r>
          </w:p>
          <w:p w14:paraId="121820B3" w14:textId="220FD1D6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  <w:r w:rsidRPr="0090523A">
              <w:rPr>
                <w:rFonts w:ascii="微软雅黑" w:eastAsia="微软雅黑" w:hAnsi="微软雅黑" w:hint="eastAsia"/>
              </w:rPr>
              <w:t>A</w:t>
            </w:r>
            <w:r w:rsidRPr="0090523A">
              <w:rPr>
                <w:rFonts w:ascii="微软雅黑" w:eastAsia="微软雅黑" w:hAnsi="微软雅黑"/>
              </w:rPr>
              <w:t>7</w:t>
            </w:r>
            <w:r w:rsidRPr="0090523A">
              <w:rPr>
                <w:rFonts w:ascii="微软雅黑" w:eastAsia="微软雅黑" w:hAnsi="微软雅黑" w:hint="eastAsia"/>
              </w:rPr>
              <w:t>：目前尚未有准确的时间表。豫园二期南里已动工。</w:t>
            </w:r>
          </w:p>
          <w:p w14:paraId="53F1C480" w14:textId="7D0C4075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</w:p>
          <w:p w14:paraId="5A11C02A" w14:textId="31C99759" w:rsidR="0090523A" w:rsidRPr="00630AD0" w:rsidRDefault="0090523A" w:rsidP="0090523A">
            <w:pPr>
              <w:rPr>
                <w:rFonts w:ascii="微软雅黑" w:eastAsia="微软雅黑" w:hAnsi="微软雅黑"/>
                <w:b/>
              </w:rPr>
            </w:pPr>
            <w:r w:rsidRPr="00630AD0">
              <w:rPr>
                <w:rFonts w:ascii="微软雅黑" w:eastAsia="微软雅黑" w:hAnsi="微软雅黑" w:hint="eastAsia"/>
                <w:b/>
              </w:rPr>
              <w:t>Q</w:t>
            </w:r>
            <w:r w:rsidRPr="00630AD0">
              <w:rPr>
                <w:rFonts w:ascii="微软雅黑" w:eastAsia="微软雅黑" w:hAnsi="微软雅黑"/>
                <w:b/>
              </w:rPr>
              <w:t>8</w:t>
            </w:r>
            <w:r w:rsidRPr="00630AD0">
              <w:rPr>
                <w:rFonts w:ascii="微软雅黑" w:eastAsia="微软雅黑" w:hAnsi="微软雅黑" w:hint="eastAsia"/>
                <w:b/>
              </w:rPr>
              <w:t>：管理层是否可以考虑过去香港上市或者折分企业上市？谢谢</w:t>
            </w:r>
          </w:p>
          <w:p w14:paraId="1886DD84" w14:textId="77777777" w:rsidR="00C61EF5" w:rsidRPr="0090523A" w:rsidRDefault="0090523A" w:rsidP="0090523A">
            <w:pPr>
              <w:rPr>
                <w:rFonts w:ascii="微软雅黑" w:eastAsia="微软雅黑" w:hAnsi="微软雅黑"/>
              </w:rPr>
            </w:pPr>
            <w:r w:rsidRPr="0090523A">
              <w:rPr>
                <w:rFonts w:ascii="微软雅黑" w:eastAsia="微软雅黑" w:hAnsi="微软雅黑" w:hint="eastAsia"/>
              </w:rPr>
              <w:t>A</w:t>
            </w:r>
            <w:r w:rsidRPr="0090523A">
              <w:rPr>
                <w:rFonts w:ascii="微软雅黑" w:eastAsia="微软雅黑" w:hAnsi="微软雅黑"/>
              </w:rPr>
              <w:t>8</w:t>
            </w:r>
            <w:r w:rsidRPr="0090523A">
              <w:rPr>
                <w:rFonts w:ascii="微软雅黑" w:eastAsia="微软雅黑" w:hAnsi="微软雅黑" w:hint="eastAsia"/>
              </w:rPr>
              <w:t>：目前暂无计划。一切以公告为准。</w:t>
            </w:r>
          </w:p>
          <w:p w14:paraId="7E74DEEA" w14:textId="77777777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</w:p>
          <w:p w14:paraId="1070E763" w14:textId="77777777" w:rsidR="0090523A" w:rsidRPr="00630AD0" w:rsidRDefault="0090523A" w:rsidP="0090523A">
            <w:pPr>
              <w:rPr>
                <w:rFonts w:ascii="微软雅黑" w:eastAsia="微软雅黑" w:hAnsi="微软雅黑"/>
                <w:b/>
              </w:rPr>
            </w:pPr>
            <w:r w:rsidRPr="00630AD0">
              <w:rPr>
                <w:rFonts w:ascii="微软雅黑" w:eastAsia="微软雅黑" w:hAnsi="微软雅黑" w:hint="eastAsia"/>
                <w:b/>
              </w:rPr>
              <w:t>Q</w:t>
            </w:r>
            <w:r w:rsidRPr="00630AD0">
              <w:rPr>
                <w:rFonts w:ascii="微软雅黑" w:eastAsia="微软雅黑" w:hAnsi="微软雅黑"/>
                <w:b/>
              </w:rPr>
              <w:t>9</w:t>
            </w:r>
            <w:r w:rsidRPr="00630AD0">
              <w:rPr>
                <w:rFonts w:ascii="微软雅黑" w:eastAsia="微软雅黑" w:hAnsi="微软雅黑" w:hint="eastAsia"/>
                <w:b/>
              </w:rPr>
              <w:t>：公司有没有资本动作这一项，目前东方明珠已经认购投了超聚变</w:t>
            </w:r>
          </w:p>
          <w:p w14:paraId="2C3F88D1" w14:textId="77777777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  <w:r w:rsidRPr="0090523A">
              <w:rPr>
                <w:rFonts w:ascii="微软雅黑" w:eastAsia="微软雅黑" w:hAnsi="微软雅黑" w:hint="eastAsia"/>
              </w:rPr>
              <w:t>A</w:t>
            </w:r>
            <w:r w:rsidRPr="0090523A">
              <w:rPr>
                <w:rFonts w:ascii="微软雅黑" w:eastAsia="微软雅黑" w:hAnsi="微软雅黑"/>
              </w:rPr>
              <w:t>9</w:t>
            </w:r>
            <w:r w:rsidRPr="0090523A">
              <w:rPr>
                <w:rFonts w:ascii="微软雅黑" w:eastAsia="微软雅黑" w:hAnsi="微软雅黑" w:hint="eastAsia"/>
              </w:rPr>
              <w:t>：尊敬的投资者您好！公司将持续关注市场环境和政策导向，结合自身发展战略认真研究、审慎决策，未来如有相关计划将严格按照规定及时履行信息披露义务。感谢您的关注！</w:t>
            </w:r>
          </w:p>
          <w:p w14:paraId="257A1C88" w14:textId="77777777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</w:p>
          <w:p w14:paraId="0EF4ECDA" w14:textId="77777777" w:rsidR="0090523A" w:rsidRPr="00630AD0" w:rsidRDefault="0090523A" w:rsidP="0090523A">
            <w:pPr>
              <w:rPr>
                <w:rFonts w:ascii="微软雅黑" w:eastAsia="微软雅黑" w:hAnsi="微软雅黑"/>
                <w:b/>
              </w:rPr>
            </w:pPr>
            <w:r w:rsidRPr="00630AD0">
              <w:rPr>
                <w:rFonts w:ascii="微软雅黑" w:eastAsia="微软雅黑" w:hAnsi="微软雅黑"/>
                <w:b/>
              </w:rPr>
              <w:t>Q10</w:t>
            </w:r>
            <w:r w:rsidRPr="00630AD0">
              <w:rPr>
                <w:rFonts w:ascii="微软雅黑" w:eastAsia="微软雅黑" w:hAnsi="微软雅黑" w:hint="eastAsia"/>
                <w:b/>
              </w:rPr>
              <w:t>：请问管理层，今年1-10月豫园的人流量对比去年是增长还是减少？谢谢</w:t>
            </w:r>
          </w:p>
          <w:p w14:paraId="3540AF99" w14:textId="77777777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  <w:r w:rsidRPr="0090523A">
              <w:rPr>
                <w:rFonts w:ascii="微软雅黑" w:eastAsia="微软雅黑" w:hAnsi="微软雅黑" w:hint="eastAsia"/>
              </w:rPr>
              <w:t>A</w:t>
            </w:r>
            <w:r w:rsidRPr="0090523A">
              <w:rPr>
                <w:rFonts w:ascii="微软雅黑" w:eastAsia="微软雅黑" w:hAnsi="微软雅黑"/>
              </w:rPr>
              <w:t>10</w:t>
            </w:r>
            <w:r w:rsidRPr="0090523A">
              <w:rPr>
                <w:rFonts w:ascii="微软雅黑" w:eastAsia="微软雅黑" w:hAnsi="微软雅黑" w:hint="eastAsia"/>
              </w:rPr>
              <w:t>：人流量同比是有明显增长的。</w:t>
            </w:r>
          </w:p>
          <w:p w14:paraId="646FA346" w14:textId="77777777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</w:p>
          <w:p w14:paraId="581AD685" w14:textId="77777777" w:rsidR="0090523A" w:rsidRPr="00630AD0" w:rsidRDefault="0090523A" w:rsidP="0090523A">
            <w:pPr>
              <w:rPr>
                <w:rFonts w:ascii="微软雅黑" w:eastAsia="微软雅黑" w:hAnsi="微软雅黑"/>
                <w:b/>
              </w:rPr>
            </w:pPr>
            <w:r w:rsidRPr="00630AD0">
              <w:rPr>
                <w:rFonts w:ascii="微软雅黑" w:eastAsia="微软雅黑" w:hAnsi="微软雅黑" w:hint="eastAsia"/>
                <w:b/>
              </w:rPr>
              <w:t>Q</w:t>
            </w:r>
            <w:r w:rsidRPr="00630AD0">
              <w:rPr>
                <w:rFonts w:ascii="微软雅黑" w:eastAsia="微软雅黑" w:hAnsi="微软雅黑"/>
                <w:b/>
              </w:rPr>
              <w:t>11</w:t>
            </w:r>
            <w:r w:rsidRPr="00630AD0">
              <w:rPr>
                <w:rFonts w:ascii="微软雅黑" w:eastAsia="微软雅黑" w:hAnsi="微软雅黑" w:hint="eastAsia"/>
                <w:b/>
              </w:rPr>
              <w:t>：一边要去地产，另一边还和蚂蚁集团联合又拿地，这个怎么说</w:t>
            </w:r>
          </w:p>
          <w:p w14:paraId="2B0FA97E" w14:textId="77777777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  <w:r w:rsidRPr="0090523A">
              <w:rPr>
                <w:rFonts w:ascii="微软雅黑" w:eastAsia="微软雅黑" w:hAnsi="微软雅黑" w:hint="eastAsia"/>
              </w:rPr>
              <w:t>A</w:t>
            </w:r>
            <w:r w:rsidRPr="0090523A">
              <w:rPr>
                <w:rFonts w:ascii="微软雅黑" w:eastAsia="微软雅黑" w:hAnsi="微软雅黑"/>
              </w:rPr>
              <w:t>11</w:t>
            </w:r>
            <w:r w:rsidRPr="0090523A">
              <w:rPr>
                <w:rFonts w:ascii="微软雅黑" w:eastAsia="微软雅黑" w:hAnsi="微软雅黑" w:hint="eastAsia"/>
              </w:rPr>
              <w:t>：投资者您好，您指的是豫园三期和蚂蚁金服联合拿地的事宜，这是在前2-3年的事项。与本年度业绩情况并无实质关联。</w:t>
            </w:r>
          </w:p>
          <w:p w14:paraId="20EB5F4E" w14:textId="77777777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</w:p>
          <w:p w14:paraId="20843D17" w14:textId="77777777" w:rsidR="0090523A" w:rsidRPr="00630AD0" w:rsidRDefault="0090523A" w:rsidP="0090523A">
            <w:pPr>
              <w:rPr>
                <w:rFonts w:ascii="微软雅黑" w:eastAsia="微软雅黑" w:hAnsi="微软雅黑"/>
                <w:b/>
              </w:rPr>
            </w:pPr>
            <w:r w:rsidRPr="00630AD0">
              <w:rPr>
                <w:rFonts w:ascii="微软雅黑" w:eastAsia="微软雅黑" w:hAnsi="微软雅黑" w:hint="eastAsia"/>
                <w:b/>
              </w:rPr>
              <w:t>Q</w:t>
            </w:r>
            <w:r w:rsidRPr="00630AD0">
              <w:rPr>
                <w:rFonts w:ascii="微软雅黑" w:eastAsia="微软雅黑" w:hAnsi="微软雅黑"/>
                <w:b/>
              </w:rPr>
              <w:t>12</w:t>
            </w:r>
            <w:r w:rsidRPr="00630AD0">
              <w:rPr>
                <w:rFonts w:ascii="微软雅黑" w:eastAsia="微软雅黑" w:hAnsi="微软雅黑" w:hint="eastAsia"/>
                <w:b/>
              </w:rPr>
              <w:t>：股价是反映公司实力的一张名牌，贵公司作为上海的一张名牌，股价却跌倒历史的底部，贵公司如何实现公司市值维护？</w:t>
            </w:r>
          </w:p>
          <w:p w14:paraId="0C375193" w14:textId="222C8998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  <w:r w:rsidRPr="0090523A">
              <w:rPr>
                <w:rFonts w:ascii="微软雅黑" w:eastAsia="微软雅黑" w:hAnsi="微软雅黑"/>
              </w:rPr>
              <w:t>A12</w:t>
            </w:r>
            <w:r w:rsidRPr="0090523A">
              <w:rPr>
                <w:rFonts w:ascii="微软雅黑" w:eastAsia="微软雅黑" w:hAnsi="微软雅黑" w:hint="eastAsia"/>
              </w:rPr>
              <w:t>：</w:t>
            </w:r>
            <w:r w:rsidR="003958E9" w:rsidRPr="003958E9">
              <w:rPr>
                <w:rFonts w:ascii="微软雅黑" w:eastAsia="微软雅黑" w:hAnsi="微软雅黑" w:hint="eastAsia"/>
              </w:rPr>
              <w:t>感谢投资人的提问。我们会加强和资本市场以及投资人的沟通，帮助投资人加深对公司各业务板块的了解，尤其在公司战略转型期，以期让投资人对公司未来价值和增长保有长期信心。公司目前正处于战略转型期，加速去化地产项目，以轻驭重，瘦身健体是我们重要战略。业绩短期承压，但长期来看，包括黄金珠宝业务为主要核心业务的消费板块，出海业务等价值未来会逐步释放。大家可以多多关注豫</w:t>
            </w:r>
            <w:r w:rsidR="003958E9" w:rsidRPr="003958E9">
              <w:rPr>
                <w:rFonts w:ascii="微软雅黑" w:eastAsia="微软雅黑" w:hAnsi="微软雅黑" w:hint="eastAsia"/>
              </w:rPr>
              <w:lastRenderedPageBreak/>
              <w:t>园股份未来的发展战略和业务增长，做时间的朋友，做长期价值投资者</w:t>
            </w:r>
            <w:r w:rsidRPr="0090523A">
              <w:rPr>
                <w:rFonts w:ascii="微软雅黑" w:eastAsia="微软雅黑" w:hAnsi="微软雅黑" w:hint="eastAsia"/>
              </w:rPr>
              <w:t>。</w:t>
            </w:r>
          </w:p>
          <w:p w14:paraId="7B9834ED" w14:textId="77777777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</w:p>
          <w:p w14:paraId="635BFAD4" w14:textId="77777777" w:rsidR="0090523A" w:rsidRPr="00630AD0" w:rsidRDefault="0090523A" w:rsidP="0090523A">
            <w:pPr>
              <w:rPr>
                <w:rFonts w:ascii="微软雅黑" w:eastAsia="微软雅黑" w:hAnsi="微软雅黑"/>
                <w:b/>
              </w:rPr>
            </w:pPr>
            <w:r w:rsidRPr="00630AD0">
              <w:rPr>
                <w:rFonts w:ascii="微软雅黑" w:eastAsia="微软雅黑" w:hAnsi="微软雅黑" w:hint="eastAsia"/>
                <w:b/>
              </w:rPr>
              <w:t>Q</w:t>
            </w:r>
            <w:r w:rsidRPr="00630AD0">
              <w:rPr>
                <w:rFonts w:ascii="微软雅黑" w:eastAsia="微软雅黑" w:hAnsi="微软雅黑"/>
                <w:b/>
              </w:rPr>
              <w:t>13</w:t>
            </w:r>
            <w:r w:rsidRPr="00630AD0">
              <w:rPr>
                <w:rFonts w:ascii="微软雅黑" w:eastAsia="微软雅黑" w:hAnsi="微软雅黑" w:hint="eastAsia"/>
                <w:b/>
              </w:rPr>
              <w:t>：豫园这些年在明显经济下行情况下，过分激进，对收购的地产导致业绩的拖累，说明管理层在对宏观经济的判断有失水准，在未来的地产挤泡沫的前提下，管理层是否有一种包袱沉重的拖累，是否需要加速剥离毒瘤，轻装上阵。</w:t>
            </w:r>
          </w:p>
          <w:p w14:paraId="680B4550" w14:textId="2250494E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  <w:r w:rsidRPr="0090523A">
              <w:rPr>
                <w:rFonts w:ascii="微软雅黑" w:eastAsia="微软雅黑" w:hAnsi="微软雅黑" w:hint="eastAsia"/>
              </w:rPr>
              <w:t>A</w:t>
            </w:r>
            <w:r w:rsidRPr="0090523A">
              <w:rPr>
                <w:rFonts w:ascii="微软雅黑" w:eastAsia="微软雅黑" w:hAnsi="微软雅黑"/>
              </w:rPr>
              <w:t>13</w:t>
            </w:r>
            <w:r w:rsidRPr="0090523A">
              <w:rPr>
                <w:rFonts w:ascii="微软雅黑" w:eastAsia="微软雅黑" w:hAnsi="微软雅黑" w:hint="eastAsia"/>
              </w:rPr>
              <w:t>：</w:t>
            </w:r>
            <w:r w:rsidR="003958E9" w:rsidRPr="003958E9">
              <w:rPr>
                <w:rFonts w:ascii="微软雅黑" w:eastAsia="微软雅黑" w:hAnsi="微软雅黑" w:hint="eastAsia"/>
              </w:rPr>
              <w:t>投资人您好，感谢提问。公司目前正处于战略转型期，加速去化地产项目，以轻驭重，瘦身健体是我们重要战略。业绩短期承压，但长期来看，包括黄金珠宝业务为主要核心业务的消费板块，出海业务等价值未来会逐步释放。您可以多多关注豫园股份未来的发展战略和业务增长</w:t>
            </w:r>
            <w:r w:rsidRPr="0090523A">
              <w:rPr>
                <w:rFonts w:ascii="微软雅黑" w:eastAsia="微软雅黑" w:hAnsi="微软雅黑" w:hint="eastAsia"/>
              </w:rPr>
              <w:t>。</w:t>
            </w:r>
          </w:p>
          <w:p w14:paraId="2510490F" w14:textId="77777777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</w:p>
          <w:p w14:paraId="2A19CEF4" w14:textId="3C049BAF" w:rsidR="0090523A" w:rsidRPr="00630AD0" w:rsidRDefault="0090523A" w:rsidP="0090523A">
            <w:pPr>
              <w:rPr>
                <w:rFonts w:ascii="微软雅黑" w:eastAsia="微软雅黑" w:hAnsi="微软雅黑"/>
                <w:b/>
              </w:rPr>
            </w:pPr>
            <w:r w:rsidRPr="00630AD0">
              <w:rPr>
                <w:rFonts w:ascii="微软雅黑" w:eastAsia="微软雅黑" w:hAnsi="微软雅黑" w:hint="eastAsia"/>
                <w:b/>
              </w:rPr>
              <w:t>Q</w:t>
            </w:r>
            <w:r w:rsidRPr="00630AD0">
              <w:rPr>
                <w:rFonts w:ascii="微软雅黑" w:eastAsia="微软雅黑" w:hAnsi="微软雅黑"/>
                <w:b/>
              </w:rPr>
              <w:t>14</w:t>
            </w:r>
            <w:r w:rsidRPr="00630AD0">
              <w:rPr>
                <w:rFonts w:ascii="微软雅黑" w:eastAsia="微软雅黑" w:hAnsi="微软雅黑" w:hint="eastAsia"/>
                <w:b/>
              </w:rPr>
              <w:t>：豫园地产项目都在哪些城市 ，有多少存量房</w:t>
            </w:r>
          </w:p>
          <w:p w14:paraId="6CB0EE94" w14:textId="77777777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  <w:r w:rsidRPr="0090523A">
              <w:rPr>
                <w:rFonts w:ascii="微软雅黑" w:eastAsia="微软雅黑" w:hAnsi="微软雅黑" w:hint="eastAsia"/>
              </w:rPr>
              <w:t>A</w:t>
            </w:r>
            <w:r w:rsidRPr="0090523A">
              <w:rPr>
                <w:rFonts w:ascii="微软雅黑" w:eastAsia="微软雅黑" w:hAnsi="微软雅黑"/>
              </w:rPr>
              <w:t>14</w:t>
            </w:r>
            <w:r w:rsidRPr="0090523A">
              <w:rPr>
                <w:rFonts w:ascii="微软雅黑" w:eastAsia="微软雅黑" w:hAnsi="微软雅黑" w:hint="eastAsia"/>
              </w:rPr>
              <w:t>：尊敬的投资者您好！请参考公司定期报告披露，感谢提问。</w:t>
            </w:r>
          </w:p>
          <w:p w14:paraId="37C6D8BC" w14:textId="77777777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</w:p>
          <w:p w14:paraId="71C29BF1" w14:textId="77777777" w:rsidR="0090523A" w:rsidRPr="00630AD0" w:rsidRDefault="0090523A" w:rsidP="0090523A">
            <w:pPr>
              <w:rPr>
                <w:rFonts w:ascii="微软雅黑" w:eastAsia="微软雅黑" w:hAnsi="微软雅黑"/>
                <w:b/>
              </w:rPr>
            </w:pPr>
            <w:r w:rsidRPr="00630AD0">
              <w:rPr>
                <w:rFonts w:ascii="微软雅黑" w:eastAsia="微软雅黑" w:hAnsi="微软雅黑" w:hint="eastAsia"/>
                <w:b/>
              </w:rPr>
              <w:t>Q</w:t>
            </w:r>
            <w:r w:rsidRPr="00630AD0">
              <w:rPr>
                <w:rFonts w:ascii="微软雅黑" w:eastAsia="微软雅黑" w:hAnsi="微软雅黑"/>
                <w:b/>
              </w:rPr>
              <w:t>15</w:t>
            </w:r>
            <w:r w:rsidRPr="00630AD0">
              <w:rPr>
                <w:rFonts w:ascii="微软雅黑" w:eastAsia="微软雅黑" w:hAnsi="微软雅黑" w:hint="eastAsia"/>
                <w:b/>
              </w:rPr>
              <w:t>：去年拍海南地块开发怎么样了</w:t>
            </w:r>
          </w:p>
          <w:p w14:paraId="4D902548" w14:textId="77777777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  <w:r w:rsidRPr="0090523A">
              <w:rPr>
                <w:rFonts w:ascii="微软雅黑" w:eastAsia="微软雅黑" w:hAnsi="微软雅黑" w:hint="eastAsia"/>
              </w:rPr>
              <w:t>A</w:t>
            </w:r>
            <w:r w:rsidRPr="0090523A">
              <w:rPr>
                <w:rFonts w:ascii="微软雅黑" w:eastAsia="微软雅黑" w:hAnsi="微软雅黑"/>
              </w:rPr>
              <w:t>15</w:t>
            </w:r>
            <w:r w:rsidRPr="0090523A">
              <w:rPr>
                <w:rFonts w:ascii="微软雅黑" w:eastAsia="微软雅黑" w:hAnsi="微软雅黑" w:hint="eastAsia"/>
              </w:rPr>
              <w:t>：尊敬的投资者您好，请以公司公开披露的信息为准，感谢提问。</w:t>
            </w:r>
          </w:p>
          <w:p w14:paraId="31CBEED5" w14:textId="638A5949" w:rsidR="0090523A" w:rsidRPr="0090523A" w:rsidRDefault="0090523A" w:rsidP="0090523A">
            <w:pPr>
              <w:rPr>
                <w:rFonts w:ascii="微软雅黑" w:eastAsia="微软雅黑" w:hAnsi="微软雅黑"/>
              </w:rPr>
            </w:pPr>
          </w:p>
        </w:tc>
      </w:tr>
      <w:bookmarkEnd w:id="0"/>
    </w:tbl>
    <w:p w14:paraId="5673C728" w14:textId="77777777" w:rsidR="0060617B" w:rsidRDefault="0060617B">
      <w:pPr>
        <w:rPr>
          <w:rFonts w:ascii="微软雅黑" w:eastAsia="微软雅黑" w:hAnsi="微软雅黑"/>
          <w:sz w:val="22"/>
        </w:rPr>
      </w:pPr>
    </w:p>
    <w:sectPr w:rsidR="00606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42668" w14:textId="77777777" w:rsidR="0090292A" w:rsidRDefault="0090292A" w:rsidP="00A97B06">
      <w:r>
        <w:separator/>
      </w:r>
    </w:p>
  </w:endnote>
  <w:endnote w:type="continuationSeparator" w:id="0">
    <w:p w14:paraId="768C30E3" w14:textId="77777777" w:rsidR="0090292A" w:rsidRDefault="0090292A" w:rsidP="00A9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gSong">
    <w:altName w:val="Malgun Gothic Semilight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BA1F7" w14:textId="77777777" w:rsidR="0090292A" w:rsidRDefault="0090292A" w:rsidP="00A97B06">
      <w:r>
        <w:separator/>
      </w:r>
    </w:p>
  </w:footnote>
  <w:footnote w:type="continuationSeparator" w:id="0">
    <w:p w14:paraId="4B3C1818" w14:textId="77777777" w:rsidR="0090292A" w:rsidRDefault="0090292A" w:rsidP="00A97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AA8"/>
    <w:multiLevelType w:val="hybridMultilevel"/>
    <w:tmpl w:val="A46C4CF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1050" w:hanging="42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470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812241"/>
    <w:multiLevelType w:val="hybridMultilevel"/>
    <w:tmpl w:val="B82E62F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4B00531"/>
    <w:multiLevelType w:val="hybridMultilevel"/>
    <w:tmpl w:val="7C3A1DFA"/>
    <w:lvl w:ilvl="0" w:tplc="04090011">
      <w:start w:val="1"/>
      <w:numFmt w:val="decimal"/>
      <w:lvlText w:val="%1)"/>
      <w:lvlJc w:val="left"/>
      <w:pPr>
        <w:ind w:left="1470" w:hanging="420"/>
      </w:p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3" w15:restartNumberingAfterBreak="0">
    <w:nsid w:val="06D121BD"/>
    <w:multiLevelType w:val="hybridMultilevel"/>
    <w:tmpl w:val="03D8EE5A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074D4EAD"/>
    <w:multiLevelType w:val="hybridMultilevel"/>
    <w:tmpl w:val="F0DE206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D9C4184"/>
    <w:multiLevelType w:val="hybridMultilevel"/>
    <w:tmpl w:val="3252C474"/>
    <w:lvl w:ilvl="0" w:tplc="C3120D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260" w:hanging="42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620" w:hanging="360"/>
      </w:pPr>
      <w:rPr>
        <w:rFonts w:ascii="Wingdings" w:hAnsi="Wingdings" w:hint="default"/>
        <w:b w:val="0"/>
      </w:rPr>
    </w:lvl>
    <w:lvl w:ilvl="3" w:tplc="04090019">
      <w:start w:val="1"/>
      <w:numFmt w:val="lowerLetter"/>
      <w:lvlText w:val="%4)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0E6F605E"/>
    <w:multiLevelType w:val="hybridMultilevel"/>
    <w:tmpl w:val="CA30117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0F00200A"/>
    <w:multiLevelType w:val="hybridMultilevel"/>
    <w:tmpl w:val="0A8CE07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18396AFB"/>
    <w:multiLevelType w:val="hybridMultilevel"/>
    <w:tmpl w:val="48EE27F0"/>
    <w:lvl w:ilvl="0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9" w15:restartNumberingAfterBreak="0">
    <w:nsid w:val="1E14101A"/>
    <w:multiLevelType w:val="hybridMultilevel"/>
    <w:tmpl w:val="B73ADE1A"/>
    <w:lvl w:ilvl="0" w:tplc="C3120D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620" w:hanging="360"/>
      </w:pPr>
      <w:rPr>
        <w:rFonts w:ascii="Wingdings" w:hAnsi="Wingdings" w:hint="default"/>
        <w:b w:val="0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1FE954FE"/>
    <w:multiLevelType w:val="hybridMultilevel"/>
    <w:tmpl w:val="A9FA70AA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1" w15:restartNumberingAfterBreak="0">
    <w:nsid w:val="21A62220"/>
    <w:multiLevelType w:val="hybridMultilevel"/>
    <w:tmpl w:val="CAA0D700"/>
    <w:lvl w:ilvl="0" w:tplc="04090011">
      <w:start w:val="1"/>
      <w:numFmt w:val="decimal"/>
      <w:lvlText w:val="%1)"/>
      <w:lvlJc w:val="left"/>
      <w:pPr>
        <w:ind w:left="168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2" w15:restartNumberingAfterBreak="0">
    <w:nsid w:val="236D4673"/>
    <w:multiLevelType w:val="hybridMultilevel"/>
    <w:tmpl w:val="454CC0D6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 w15:restartNumberingAfterBreak="0">
    <w:nsid w:val="307659BB"/>
    <w:multiLevelType w:val="hybridMultilevel"/>
    <w:tmpl w:val="A454B32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3F4CBEE2">
      <w:start w:val="1"/>
      <w:numFmt w:val="decimalEnclosedCircle"/>
      <w:lvlText w:val="%3"/>
      <w:lvlJc w:val="left"/>
      <w:pPr>
        <w:ind w:left="162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31777083"/>
    <w:multiLevelType w:val="hybridMultilevel"/>
    <w:tmpl w:val="3A74BD4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23D17A3"/>
    <w:multiLevelType w:val="hybridMultilevel"/>
    <w:tmpl w:val="0DCC98A2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6" w15:restartNumberingAfterBreak="0">
    <w:nsid w:val="33B851FD"/>
    <w:multiLevelType w:val="hybridMultilevel"/>
    <w:tmpl w:val="5CDA949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37322BF5"/>
    <w:multiLevelType w:val="hybridMultilevel"/>
    <w:tmpl w:val="02CCAAB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38BF3B46"/>
    <w:multiLevelType w:val="hybridMultilevel"/>
    <w:tmpl w:val="5A5CD6DA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439C0C15"/>
    <w:multiLevelType w:val="hybridMultilevel"/>
    <w:tmpl w:val="873C9C8C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43A3310"/>
    <w:multiLevelType w:val="hybridMultilevel"/>
    <w:tmpl w:val="6B5C02B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460A41EA"/>
    <w:multiLevelType w:val="hybridMultilevel"/>
    <w:tmpl w:val="902A3772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762882A8">
      <w:start w:val="3"/>
      <w:numFmt w:val="decimal"/>
      <w:lvlText w:val="%2）"/>
      <w:lvlJc w:val="left"/>
      <w:pPr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2" w15:restartNumberingAfterBreak="0">
    <w:nsid w:val="4BCA4F8F"/>
    <w:multiLevelType w:val="hybridMultilevel"/>
    <w:tmpl w:val="D1FC42CE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3" w15:restartNumberingAfterBreak="0">
    <w:nsid w:val="4EFC70D5"/>
    <w:multiLevelType w:val="hybridMultilevel"/>
    <w:tmpl w:val="D592F772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4" w15:restartNumberingAfterBreak="0">
    <w:nsid w:val="52973C5D"/>
    <w:multiLevelType w:val="hybridMultilevel"/>
    <w:tmpl w:val="E5EC247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5" w15:restartNumberingAfterBreak="0">
    <w:nsid w:val="553A6A43"/>
    <w:multiLevelType w:val="hybridMultilevel"/>
    <w:tmpl w:val="A3522E5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58F1511E"/>
    <w:multiLevelType w:val="hybridMultilevel"/>
    <w:tmpl w:val="82DA886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5D5833F3"/>
    <w:multiLevelType w:val="multilevel"/>
    <w:tmpl w:val="5D5833F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5457C2"/>
    <w:multiLevelType w:val="hybridMultilevel"/>
    <w:tmpl w:val="EDE2A2C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354C9A"/>
    <w:multiLevelType w:val="hybridMultilevel"/>
    <w:tmpl w:val="432E9E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F2113DB"/>
    <w:multiLevelType w:val="hybridMultilevel"/>
    <w:tmpl w:val="C952F9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162019E"/>
    <w:multiLevelType w:val="hybridMultilevel"/>
    <w:tmpl w:val="708E729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D2383E7E">
      <w:start w:val="1"/>
      <w:numFmt w:val="decimal"/>
      <w:lvlText w:val="%3）"/>
      <w:lvlJc w:val="left"/>
      <w:pPr>
        <w:ind w:left="19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2" w15:restartNumberingAfterBreak="0">
    <w:nsid w:val="71F2248C"/>
    <w:multiLevelType w:val="hybridMultilevel"/>
    <w:tmpl w:val="EA1CDE1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72F163D9"/>
    <w:multiLevelType w:val="hybridMultilevel"/>
    <w:tmpl w:val="939422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147492"/>
    <w:multiLevelType w:val="hybridMultilevel"/>
    <w:tmpl w:val="A92444DE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5" w15:restartNumberingAfterBreak="0">
    <w:nsid w:val="79DB0748"/>
    <w:multiLevelType w:val="hybridMultilevel"/>
    <w:tmpl w:val="315E2F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D225791"/>
    <w:multiLevelType w:val="hybridMultilevel"/>
    <w:tmpl w:val="4446C4B0"/>
    <w:lvl w:ilvl="0" w:tplc="C3120D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260" w:hanging="420"/>
      </w:pPr>
      <w:rPr>
        <w:rFonts w:hint="default"/>
      </w:rPr>
    </w:lvl>
    <w:lvl w:ilvl="2" w:tplc="D2383E7E">
      <w:start w:val="1"/>
      <w:numFmt w:val="decimal"/>
      <w:lvlText w:val="%3）"/>
      <w:lvlJc w:val="left"/>
      <w:pPr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7"/>
  </w:num>
  <w:num w:numId="2">
    <w:abstractNumId w:val="33"/>
  </w:num>
  <w:num w:numId="3">
    <w:abstractNumId w:val="35"/>
  </w:num>
  <w:num w:numId="4">
    <w:abstractNumId w:val="36"/>
  </w:num>
  <w:num w:numId="5">
    <w:abstractNumId w:val="1"/>
  </w:num>
  <w:num w:numId="6">
    <w:abstractNumId w:val="28"/>
  </w:num>
  <w:num w:numId="7">
    <w:abstractNumId w:val="12"/>
  </w:num>
  <w:num w:numId="8">
    <w:abstractNumId w:val="9"/>
  </w:num>
  <w:num w:numId="9">
    <w:abstractNumId w:val="5"/>
  </w:num>
  <w:num w:numId="10">
    <w:abstractNumId w:val="10"/>
  </w:num>
  <w:num w:numId="11">
    <w:abstractNumId w:val="23"/>
  </w:num>
  <w:num w:numId="12">
    <w:abstractNumId w:val="31"/>
  </w:num>
  <w:num w:numId="13">
    <w:abstractNumId w:val="29"/>
  </w:num>
  <w:num w:numId="14">
    <w:abstractNumId w:val="15"/>
  </w:num>
  <w:num w:numId="15">
    <w:abstractNumId w:val="21"/>
  </w:num>
  <w:num w:numId="16">
    <w:abstractNumId w:val="25"/>
  </w:num>
  <w:num w:numId="17">
    <w:abstractNumId w:val="7"/>
  </w:num>
  <w:num w:numId="18">
    <w:abstractNumId w:val="22"/>
  </w:num>
  <w:num w:numId="19">
    <w:abstractNumId w:val="18"/>
  </w:num>
  <w:num w:numId="20">
    <w:abstractNumId w:val="2"/>
  </w:num>
  <w:num w:numId="21">
    <w:abstractNumId w:val="14"/>
  </w:num>
  <w:num w:numId="22">
    <w:abstractNumId w:val="17"/>
  </w:num>
  <w:num w:numId="23">
    <w:abstractNumId w:val="11"/>
  </w:num>
  <w:num w:numId="24">
    <w:abstractNumId w:val="32"/>
  </w:num>
  <w:num w:numId="25">
    <w:abstractNumId w:val="0"/>
  </w:num>
  <w:num w:numId="26">
    <w:abstractNumId w:val="13"/>
  </w:num>
  <w:num w:numId="27">
    <w:abstractNumId w:val="24"/>
  </w:num>
  <w:num w:numId="28">
    <w:abstractNumId w:val="8"/>
  </w:num>
  <w:num w:numId="29">
    <w:abstractNumId w:val="34"/>
  </w:num>
  <w:num w:numId="30">
    <w:abstractNumId w:val="20"/>
  </w:num>
  <w:num w:numId="31">
    <w:abstractNumId w:val="26"/>
  </w:num>
  <w:num w:numId="32">
    <w:abstractNumId w:val="4"/>
  </w:num>
  <w:num w:numId="33">
    <w:abstractNumId w:val="19"/>
  </w:num>
  <w:num w:numId="34">
    <w:abstractNumId w:val="3"/>
  </w:num>
  <w:num w:numId="35">
    <w:abstractNumId w:val="16"/>
  </w:num>
  <w:num w:numId="36">
    <w:abstractNumId w:val="30"/>
  </w:num>
  <w:num w:numId="37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D7"/>
    <w:rsid w:val="BEDD2232"/>
    <w:rsid w:val="D6CD1C36"/>
    <w:rsid w:val="DF788B66"/>
    <w:rsid w:val="DF7E3FD2"/>
    <w:rsid w:val="E5EB2510"/>
    <w:rsid w:val="F7DF9B88"/>
    <w:rsid w:val="00006B5F"/>
    <w:rsid w:val="000109DF"/>
    <w:rsid w:val="0001406D"/>
    <w:rsid w:val="00021B80"/>
    <w:rsid w:val="00022CE8"/>
    <w:rsid w:val="0002312D"/>
    <w:rsid w:val="000255AF"/>
    <w:rsid w:val="000305BF"/>
    <w:rsid w:val="00030891"/>
    <w:rsid w:val="00030C58"/>
    <w:rsid w:val="00033D05"/>
    <w:rsid w:val="00046CAB"/>
    <w:rsid w:val="00061641"/>
    <w:rsid w:val="0008744F"/>
    <w:rsid w:val="00087E90"/>
    <w:rsid w:val="0009228A"/>
    <w:rsid w:val="00092BA6"/>
    <w:rsid w:val="00094534"/>
    <w:rsid w:val="000972ED"/>
    <w:rsid w:val="000A232C"/>
    <w:rsid w:val="000B5F81"/>
    <w:rsid w:val="000C003B"/>
    <w:rsid w:val="000C25F9"/>
    <w:rsid w:val="000C673A"/>
    <w:rsid w:val="000D3389"/>
    <w:rsid w:val="000D5F8E"/>
    <w:rsid w:val="000D7B6E"/>
    <w:rsid w:val="000E6572"/>
    <w:rsid w:val="00103B85"/>
    <w:rsid w:val="00111B56"/>
    <w:rsid w:val="00112D77"/>
    <w:rsid w:val="00114C65"/>
    <w:rsid w:val="001170D7"/>
    <w:rsid w:val="001175B0"/>
    <w:rsid w:val="00120CF6"/>
    <w:rsid w:val="00123B91"/>
    <w:rsid w:val="001242EB"/>
    <w:rsid w:val="001311CD"/>
    <w:rsid w:val="001324EB"/>
    <w:rsid w:val="0013302A"/>
    <w:rsid w:val="00136934"/>
    <w:rsid w:val="00144F52"/>
    <w:rsid w:val="001468A9"/>
    <w:rsid w:val="00146D7F"/>
    <w:rsid w:val="00151A4F"/>
    <w:rsid w:val="001553C2"/>
    <w:rsid w:val="001667D7"/>
    <w:rsid w:val="00172ED1"/>
    <w:rsid w:val="001742C4"/>
    <w:rsid w:val="00192ADF"/>
    <w:rsid w:val="00194AD0"/>
    <w:rsid w:val="00195D0E"/>
    <w:rsid w:val="00197388"/>
    <w:rsid w:val="001A0DF2"/>
    <w:rsid w:val="001A0E5A"/>
    <w:rsid w:val="001A432B"/>
    <w:rsid w:val="001B4C74"/>
    <w:rsid w:val="001B5312"/>
    <w:rsid w:val="001B728C"/>
    <w:rsid w:val="001C2BFB"/>
    <w:rsid w:val="001C60E5"/>
    <w:rsid w:val="001D0452"/>
    <w:rsid w:val="001E38B4"/>
    <w:rsid w:val="001F199C"/>
    <w:rsid w:val="001F60AE"/>
    <w:rsid w:val="001F648B"/>
    <w:rsid w:val="00207021"/>
    <w:rsid w:val="002126F1"/>
    <w:rsid w:val="00213760"/>
    <w:rsid w:val="00216EE9"/>
    <w:rsid w:val="00232297"/>
    <w:rsid w:val="00232A24"/>
    <w:rsid w:val="00237782"/>
    <w:rsid w:val="00242DF2"/>
    <w:rsid w:val="002514EF"/>
    <w:rsid w:val="002531F0"/>
    <w:rsid w:val="00262B10"/>
    <w:rsid w:val="00265A68"/>
    <w:rsid w:val="0027419E"/>
    <w:rsid w:val="002809AC"/>
    <w:rsid w:val="00286164"/>
    <w:rsid w:val="002901CE"/>
    <w:rsid w:val="00292E2C"/>
    <w:rsid w:val="002938F4"/>
    <w:rsid w:val="00294F06"/>
    <w:rsid w:val="00295B68"/>
    <w:rsid w:val="00296598"/>
    <w:rsid w:val="00297826"/>
    <w:rsid w:val="002A23A6"/>
    <w:rsid w:val="002B08A8"/>
    <w:rsid w:val="002B743C"/>
    <w:rsid w:val="002C127A"/>
    <w:rsid w:val="002C1552"/>
    <w:rsid w:val="002C3242"/>
    <w:rsid w:val="002D4007"/>
    <w:rsid w:val="002E2636"/>
    <w:rsid w:val="002E3238"/>
    <w:rsid w:val="002E6D82"/>
    <w:rsid w:val="002F3F42"/>
    <w:rsid w:val="002F485D"/>
    <w:rsid w:val="00301575"/>
    <w:rsid w:val="0030297C"/>
    <w:rsid w:val="00313125"/>
    <w:rsid w:val="003133E4"/>
    <w:rsid w:val="00315183"/>
    <w:rsid w:val="00321FCD"/>
    <w:rsid w:val="00322B06"/>
    <w:rsid w:val="00323212"/>
    <w:rsid w:val="00323D32"/>
    <w:rsid w:val="00324C34"/>
    <w:rsid w:val="003250A1"/>
    <w:rsid w:val="00335EBB"/>
    <w:rsid w:val="00352367"/>
    <w:rsid w:val="00355253"/>
    <w:rsid w:val="003651F4"/>
    <w:rsid w:val="00367208"/>
    <w:rsid w:val="00367232"/>
    <w:rsid w:val="00367625"/>
    <w:rsid w:val="00377879"/>
    <w:rsid w:val="00383D2E"/>
    <w:rsid w:val="00386ABA"/>
    <w:rsid w:val="003958E9"/>
    <w:rsid w:val="003A06C1"/>
    <w:rsid w:val="003A13FA"/>
    <w:rsid w:val="003A2E60"/>
    <w:rsid w:val="003B13C7"/>
    <w:rsid w:val="003B5F43"/>
    <w:rsid w:val="003C1D8C"/>
    <w:rsid w:val="003C469D"/>
    <w:rsid w:val="003C4BEA"/>
    <w:rsid w:val="003C52FE"/>
    <w:rsid w:val="003C780D"/>
    <w:rsid w:val="003E0147"/>
    <w:rsid w:val="003E20B6"/>
    <w:rsid w:val="003E31D8"/>
    <w:rsid w:val="003E37D7"/>
    <w:rsid w:val="003E545C"/>
    <w:rsid w:val="003E7831"/>
    <w:rsid w:val="003F3472"/>
    <w:rsid w:val="003F5CA9"/>
    <w:rsid w:val="003F68B9"/>
    <w:rsid w:val="0040205A"/>
    <w:rsid w:val="00405A79"/>
    <w:rsid w:val="00411109"/>
    <w:rsid w:val="0041199F"/>
    <w:rsid w:val="00411FD6"/>
    <w:rsid w:val="00414FB2"/>
    <w:rsid w:val="004175DE"/>
    <w:rsid w:val="00420386"/>
    <w:rsid w:val="00426E2A"/>
    <w:rsid w:val="004369F8"/>
    <w:rsid w:val="0044598E"/>
    <w:rsid w:val="00450ABE"/>
    <w:rsid w:val="0045528D"/>
    <w:rsid w:val="00466373"/>
    <w:rsid w:val="00467096"/>
    <w:rsid w:val="0046788C"/>
    <w:rsid w:val="00471701"/>
    <w:rsid w:val="0048005A"/>
    <w:rsid w:val="0049005D"/>
    <w:rsid w:val="00494B6F"/>
    <w:rsid w:val="004A6488"/>
    <w:rsid w:val="004B6971"/>
    <w:rsid w:val="004D78FA"/>
    <w:rsid w:val="004E7454"/>
    <w:rsid w:val="004F0EC8"/>
    <w:rsid w:val="004F4AC6"/>
    <w:rsid w:val="004F50B6"/>
    <w:rsid w:val="004F72FC"/>
    <w:rsid w:val="005079A6"/>
    <w:rsid w:val="00507D12"/>
    <w:rsid w:val="00510958"/>
    <w:rsid w:val="00512CAF"/>
    <w:rsid w:val="00520BB9"/>
    <w:rsid w:val="00532D04"/>
    <w:rsid w:val="00533AD8"/>
    <w:rsid w:val="00546188"/>
    <w:rsid w:val="00555AE8"/>
    <w:rsid w:val="00556C42"/>
    <w:rsid w:val="00561102"/>
    <w:rsid w:val="005669CB"/>
    <w:rsid w:val="00567896"/>
    <w:rsid w:val="005719E3"/>
    <w:rsid w:val="00577B3F"/>
    <w:rsid w:val="00592C80"/>
    <w:rsid w:val="00592F97"/>
    <w:rsid w:val="00593A56"/>
    <w:rsid w:val="005A293E"/>
    <w:rsid w:val="005A3008"/>
    <w:rsid w:val="005B29CA"/>
    <w:rsid w:val="005B4947"/>
    <w:rsid w:val="005B784B"/>
    <w:rsid w:val="005C0898"/>
    <w:rsid w:val="005E433E"/>
    <w:rsid w:val="005E52E7"/>
    <w:rsid w:val="005F337F"/>
    <w:rsid w:val="00602DAB"/>
    <w:rsid w:val="006035C1"/>
    <w:rsid w:val="0060617B"/>
    <w:rsid w:val="00620BDF"/>
    <w:rsid w:val="00623B6F"/>
    <w:rsid w:val="0062687D"/>
    <w:rsid w:val="00630AD0"/>
    <w:rsid w:val="00632133"/>
    <w:rsid w:val="00632E35"/>
    <w:rsid w:val="00636E04"/>
    <w:rsid w:val="00640A46"/>
    <w:rsid w:val="0065644C"/>
    <w:rsid w:val="00671F06"/>
    <w:rsid w:val="00673E36"/>
    <w:rsid w:val="00674703"/>
    <w:rsid w:val="00675873"/>
    <w:rsid w:val="0068243A"/>
    <w:rsid w:val="00694EEE"/>
    <w:rsid w:val="00695C4E"/>
    <w:rsid w:val="006A5D10"/>
    <w:rsid w:val="006A6399"/>
    <w:rsid w:val="006A6DB6"/>
    <w:rsid w:val="006C37EE"/>
    <w:rsid w:val="006C46FB"/>
    <w:rsid w:val="006C6E27"/>
    <w:rsid w:val="006D2EE6"/>
    <w:rsid w:val="006D551E"/>
    <w:rsid w:val="006E3450"/>
    <w:rsid w:val="006E35C1"/>
    <w:rsid w:val="006E3D51"/>
    <w:rsid w:val="006F1BF6"/>
    <w:rsid w:val="006F2BB5"/>
    <w:rsid w:val="007019BD"/>
    <w:rsid w:val="00704B3C"/>
    <w:rsid w:val="00715994"/>
    <w:rsid w:val="00725583"/>
    <w:rsid w:val="00732EE1"/>
    <w:rsid w:val="007339D2"/>
    <w:rsid w:val="0073597A"/>
    <w:rsid w:val="00741192"/>
    <w:rsid w:val="00742791"/>
    <w:rsid w:val="00747F61"/>
    <w:rsid w:val="0075457A"/>
    <w:rsid w:val="00755A16"/>
    <w:rsid w:val="0075625A"/>
    <w:rsid w:val="0077201C"/>
    <w:rsid w:val="00772E1C"/>
    <w:rsid w:val="007758BA"/>
    <w:rsid w:val="0077680D"/>
    <w:rsid w:val="00783276"/>
    <w:rsid w:val="00795DAA"/>
    <w:rsid w:val="007B4DAE"/>
    <w:rsid w:val="007C145F"/>
    <w:rsid w:val="007C71FF"/>
    <w:rsid w:val="007F0D7E"/>
    <w:rsid w:val="007F3062"/>
    <w:rsid w:val="007F748D"/>
    <w:rsid w:val="00802607"/>
    <w:rsid w:val="00805EA5"/>
    <w:rsid w:val="00806079"/>
    <w:rsid w:val="00811E19"/>
    <w:rsid w:val="00823AF8"/>
    <w:rsid w:val="0082493C"/>
    <w:rsid w:val="00831B54"/>
    <w:rsid w:val="00831C0F"/>
    <w:rsid w:val="00832766"/>
    <w:rsid w:val="0083283F"/>
    <w:rsid w:val="0083448C"/>
    <w:rsid w:val="00844AD5"/>
    <w:rsid w:val="00845E39"/>
    <w:rsid w:val="008511B2"/>
    <w:rsid w:val="008520F4"/>
    <w:rsid w:val="0085226E"/>
    <w:rsid w:val="00856F7D"/>
    <w:rsid w:val="008635E4"/>
    <w:rsid w:val="00865C02"/>
    <w:rsid w:val="008711A1"/>
    <w:rsid w:val="00881655"/>
    <w:rsid w:val="00881E8B"/>
    <w:rsid w:val="00881FBB"/>
    <w:rsid w:val="008918DF"/>
    <w:rsid w:val="00892B85"/>
    <w:rsid w:val="00897163"/>
    <w:rsid w:val="008A3F15"/>
    <w:rsid w:val="008A4C62"/>
    <w:rsid w:val="008B326D"/>
    <w:rsid w:val="008B327D"/>
    <w:rsid w:val="008B3A59"/>
    <w:rsid w:val="008B46D3"/>
    <w:rsid w:val="008B63EC"/>
    <w:rsid w:val="008C63DF"/>
    <w:rsid w:val="008D4188"/>
    <w:rsid w:val="008D52DA"/>
    <w:rsid w:val="008D5523"/>
    <w:rsid w:val="008E3D1B"/>
    <w:rsid w:val="008E676B"/>
    <w:rsid w:val="008E77B4"/>
    <w:rsid w:val="008F4A32"/>
    <w:rsid w:val="0090292A"/>
    <w:rsid w:val="0090523A"/>
    <w:rsid w:val="009265D1"/>
    <w:rsid w:val="00926991"/>
    <w:rsid w:val="00931B3A"/>
    <w:rsid w:val="00933F65"/>
    <w:rsid w:val="00960AD0"/>
    <w:rsid w:val="0096134E"/>
    <w:rsid w:val="00970204"/>
    <w:rsid w:val="00984640"/>
    <w:rsid w:val="00994678"/>
    <w:rsid w:val="009A451B"/>
    <w:rsid w:val="009A7719"/>
    <w:rsid w:val="009B259D"/>
    <w:rsid w:val="009B3D3E"/>
    <w:rsid w:val="009B572C"/>
    <w:rsid w:val="009B57DB"/>
    <w:rsid w:val="009C1EA5"/>
    <w:rsid w:val="009D42FE"/>
    <w:rsid w:val="009D7257"/>
    <w:rsid w:val="009D752B"/>
    <w:rsid w:val="009E6DE5"/>
    <w:rsid w:val="009F0E1E"/>
    <w:rsid w:val="009F3424"/>
    <w:rsid w:val="009F7825"/>
    <w:rsid w:val="00A01F2D"/>
    <w:rsid w:val="00A10F16"/>
    <w:rsid w:val="00A11DB0"/>
    <w:rsid w:val="00A131FE"/>
    <w:rsid w:val="00A2188C"/>
    <w:rsid w:val="00A23106"/>
    <w:rsid w:val="00A35C9F"/>
    <w:rsid w:val="00A426AA"/>
    <w:rsid w:val="00A43185"/>
    <w:rsid w:val="00A449C9"/>
    <w:rsid w:val="00A535E8"/>
    <w:rsid w:val="00A70B86"/>
    <w:rsid w:val="00A71739"/>
    <w:rsid w:val="00A71C36"/>
    <w:rsid w:val="00A8716F"/>
    <w:rsid w:val="00A97534"/>
    <w:rsid w:val="00A97555"/>
    <w:rsid w:val="00A97B06"/>
    <w:rsid w:val="00AA24B9"/>
    <w:rsid w:val="00AA3082"/>
    <w:rsid w:val="00AA4461"/>
    <w:rsid w:val="00AC6E69"/>
    <w:rsid w:val="00AC7A88"/>
    <w:rsid w:val="00AD393A"/>
    <w:rsid w:val="00AD4960"/>
    <w:rsid w:val="00AE01B6"/>
    <w:rsid w:val="00AE01C6"/>
    <w:rsid w:val="00AE378B"/>
    <w:rsid w:val="00AF6770"/>
    <w:rsid w:val="00B0638A"/>
    <w:rsid w:val="00B13D79"/>
    <w:rsid w:val="00B14478"/>
    <w:rsid w:val="00B17A45"/>
    <w:rsid w:val="00B237DC"/>
    <w:rsid w:val="00B24673"/>
    <w:rsid w:val="00B33207"/>
    <w:rsid w:val="00B3409F"/>
    <w:rsid w:val="00B3564A"/>
    <w:rsid w:val="00B36DD2"/>
    <w:rsid w:val="00B40CD9"/>
    <w:rsid w:val="00B52E2D"/>
    <w:rsid w:val="00B538DC"/>
    <w:rsid w:val="00B53DBF"/>
    <w:rsid w:val="00B553AD"/>
    <w:rsid w:val="00B56120"/>
    <w:rsid w:val="00B621BF"/>
    <w:rsid w:val="00B7291F"/>
    <w:rsid w:val="00B827D0"/>
    <w:rsid w:val="00B82B68"/>
    <w:rsid w:val="00B943A2"/>
    <w:rsid w:val="00BB1846"/>
    <w:rsid w:val="00BB1C81"/>
    <w:rsid w:val="00BB32B9"/>
    <w:rsid w:val="00BB39F8"/>
    <w:rsid w:val="00BB3D33"/>
    <w:rsid w:val="00BB482B"/>
    <w:rsid w:val="00BB4F40"/>
    <w:rsid w:val="00BB7899"/>
    <w:rsid w:val="00BC7D1B"/>
    <w:rsid w:val="00BE313D"/>
    <w:rsid w:val="00BF4266"/>
    <w:rsid w:val="00BF4C7C"/>
    <w:rsid w:val="00C04695"/>
    <w:rsid w:val="00C12D56"/>
    <w:rsid w:val="00C228DE"/>
    <w:rsid w:val="00C361D5"/>
    <w:rsid w:val="00C372FB"/>
    <w:rsid w:val="00C37EFD"/>
    <w:rsid w:val="00C40694"/>
    <w:rsid w:val="00C471A0"/>
    <w:rsid w:val="00C47F84"/>
    <w:rsid w:val="00C56926"/>
    <w:rsid w:val="00C57A2F"/>
    <w:rsid w:val="00C60BF2"/>
    <w:rsid w:val="00C61EF5"/>
    <w:rsid w:val="00C72F9B"/>
    <w:rsid w:val="00C731D2"/>
    <w:rsid w:val="00C8385E"/>
    <w:rsid w:val="00C90F4B"/>
    <w:rsid w:val="00C921A0"/>
    <w:rsid w:val="00C947F9"/>
    <w:rsid w:val="00C94FEE"/>
    <w:rsid w:val="00C978EB"/>
    <w:rsid w:val="00CA0D8A"/>
    <w:rsid w:val="00CA3341"/>
    <w:rsid w:val="00CB2FB4"/>
    <w:rsid w:val="00CC5B65"/>
    <w:rsid w:val="00CE004E"/>
    <w:rsid w:val="00CE0222"/>
    <w:rsid w:val="00CE34CC"/>
    <w:rsid w:val="00CE48A6"/>
    <w:rsid w:val="00CE4D07"/>
    <w:rsid w:val="00CE5266"/>
    <w:rsid w:val="00CF4F04"/>
    <w:rsid w:val="00D05917"/>
    <w:rsid w:val="00D26111"/>
    <w:rsid w:val="00D44DF3"/>
    <w:rsid w:val="00D47C57"/>
    <w:rsid w:val="00D5540D"/>
    <w:rsid w:val="00D6784A"/>
    <w:rsid w:val="00D80BD0"/>
    <w:rsid w:val="00D8174F"/>
    <w:rsid w:val="00D91DD9"/>
    <w:rsid w:val="00DC0C50"/>
    <w:rsid w:val="00DC2473"/>
    <w:rsid w:val="00DC53AA"/>
    <w:rsid w:val="00DC616E"/>
    <w:rsid w:val="00DD4878"/>
    <w:rsid w:val="00DE54A2"/>
    <w:rsid w:val="00DF4CF6"/>
    <w:rsid w:val="00E0465D"/>
    <w:rsid w:val="00E0565B"/>
    <w:rsid w:val="00E321E7"/>
    <w:rsid w:val="00E350FB"/>
    <w:rsid w:val="00E462D0"/>
    <w:rsid w:val="00E51E0F"/>
    <w:rsid w:val="00E532DB"/>
    <w:rsid w:val="00E54A35"/>
    <w:rsid w:val="00E61800"/>
    <w:rsid w:val="00E679A3"/>
    <w:rsid w:val="00E92AAD"/>
    <w:rsid w:val="00EA3EEC"/>
    <w:rsid w:val="00EB0A12"/>
    <w:rsid w:val="00EB1314"/>
    <w:rsid w:val="00EB21B6"/>
    <w:rsid w:val="00EB33E5"/>
    <w:rsid w:val="00EB787B"/>
    <w:rsid w:val="00EC5378"/>
    <w:rsid w:val="00EE45BC"/>
    <w:rsid w:val="00EE5F58"/>
    <w:rsid w:val="00EE64E2"/>
    <w:rsid w:val="00EE7074"/>
    <w:rsid w:val="00EF4E39"/>
    <w:rsid w:val="00EF5C0D"/>
    <w:rsid w:val="00F022E5"/>
    <w:rsid w:val="00F04735"/>
    <w:rsid w:val="00F23D3F"/>
    <w:rsid w:val="00F26676"/>
    <w:rsid w:val="00F32F6E"/>
    <w:rsid w:val="00F339FD"/>
    <w:rsid w:val="00F43422"/>
    <w:rsid w:val="00F448F8"/>
    <w:rsid w:val="00F470F5"/>
    <w:rsid w:val="00F5310F"/>
    <w:rsid w:val="00F5772D"/>
    <w:rsid w:val="00F675A6"/>
    <w:rsid w:val="00F67D00"/>
    <w:rsid w:val="00F74E63"/>
    <w:rsid w:val="00F80993"/>
    <w:rsid w:val="00F8261F"/>
    <w:rsid w:val="00F862C3"/>
    <w:rsid w:val="00F92535"/>
    <w:rsid w:val="00FC100B"/>
    <w:rsid w:val="00FC1F96"/>
    <w:rsid w:val="00FC2ED0"/>
    <w:rsid w:val="00FD3EE4"/>
    <w:rsid w:val="00FF2091"/>
    <w:rsid w:val="3EFE8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5A60DB"/>
  <w15:docId w15:val="{C13C6E59-7E84-4732-870D-27C958E5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120"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2493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93C"/>
    <w:pPr>
      <w:keepNext/>
      <w:keepLines/>
      <w:spacing w:before="260" w:after="260" w:line="416" w:lineRule="auto"/>
      <w:outlineLvl w:val="2"/>
    </w:pPr>
    <w:rPr>
      <w:rFonts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E433E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5E433E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5E433E"/>
    <w:rPr>
      <w:rFonts w:cs="Times New Roman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E433E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E433E"/>
    <w:rPr>
      <w:rFonts w:cs="Times New Roman"/>
      <w:b/>
      <w:bCs/>
      <w:kern w:val="2"/>
      <w:sz w:val="21"/>
      <w:szCs w:val="22"/>
    </w:rPr>
  </w:style>
  <w:style w:type="paragraph" w:customStyle="1" w:styleId="Default">
    <w:name w:val="Default"/>
    <w:rsid w:val="00881655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82493C"/>
    <w:rPr>
      <w:rFonts w:asciiTheme="majorHAnsi" w:eastAsiaTheme="majorEastAsia" w:hAnsiTheme="majorHAnsi" w:cstheme="majorBidi"/>
      <w:color w:val="365F91" w:themeColor="accent1" w:themeShade="BF"/>
      <w:kern w:val="2"/>
      <w:sz w:val="48"/>
      <w:szCs w:val="48"/>
      <w14:ligatures w14:val="standardContextual"/>
    </w:rPr>
  </w:style>
  <w:style w:type="character" w:customStyle="1" w:styleId="30">
    <w:name w:val="标题 3 字符"/>
    <w:basedOn w:val="a0"/>
    <w:link w:val="3"/>
    <w:uiPriority w:val="9"/>
    <w:semiHidden/>
    <w:rsid w:val="0082493C"/>
    <w:rPr>
      <w:b/>
      <w:bCs/>
      <w:kern w:val="2"/>
      <w:sz w:val="32"/>
      <w:szCs w:val="32"/>
    </w:rPr>
  </w:style>
  <w:style w:type="paragraph" w:customStyle="1" w:styleId="11">
    <w:name w:val="修订1"/>
    <w:hidden/>
    <w:uiPriority w:val="99"/>
    <w:semiHidden/>
    <w:rsid w:val="0082493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5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袁洁怡</cp:lastModifiedBy>
  <cp:revision>139</cp:revision>
  <dcterms:created xsi:type="dcterms:W3CDTF">2023-07-06T01:35:00Z</dcterms:created>
  <dcterms:modified xsi:type="dcterms:W3CDTF">2025-10-31T09:42:00Z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