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0561C">
      <w:pPr>
        <w:rPr>
          <w:rFonts w:hint="eastAsia" w:ascii="宋体" w:hAnsi="宋体" w:eastAsia="宋体"/>
          <w:sz w:val="24"/>
          <w:szCs w:val="24"/>
          <w:lang w:eastAsia="zh-CN"/>
        </w:rPr>
      </w:pPr>
      <w:r>
        <w:rPr>
          <w:rFonts w:hint="eastAsia" w:ascii="宋体" w:hAnsi="宋体" w:eastAsia="宋体"/>
          <w:sz w:val="24"/>
          <w:szCs w:val="24"/>
        </w:rPr>
        <w:t>证券代码：6</w:t>
      </w:r>
      <w:r>
        <w:rPr>
          <w:rFonts w:ascii="宋体" w:hAnsi="宋体" w:eastAsia="宋体"/>
          <w:sz w:val="24"/>
          <w:szCs w:val="24"/>
        </w:rPr>
        <w:t xml:space="preserve">03337                                   </w:t>
      </w:r>
      <w:r>
        <w:rPr>
          <w:rFonts w:hint="eastAsia" w:ascii="宋体" w:hAnsi="宋体" w:eastAsia="宋体"/>
          <w:sz w:val="24"/>
          <w:szCs w:val="24"/>
        </w:rPr>
        <w:t>证券简称：杰克</w:t>
      </w:r>
      <w:r>
        <w:rPr>
          <w:rFonts w:hint="eastAsia" w:ascii="宋体" w:hAnsi="宋体" w:eastAsia="宋体"/>
          <w:sz w:val="24"/>
          <w:szCs w:val="24"/>
          <w:lang w:val="en-US" w:eastAsia="zh-CN"/>
        </w:rPr>
        <w:t>科技</w:t>
      </w:r>
    </w:p>
    <w:p w14:paraId="12BDEE04">
      <w:pPr>
        <w:rPr>
          <w:rFonts w:ascii="宋体" w:hAnsi="宋体" w:eastAsia="宋体"/>
          <w:sz w:val="24"/>
          <w:szCs w:val="24"/>
        </w:rPr>
      </w:pPr>
    </w:p>
    <w:p w14:paraId="14146363">
      <w:pPr>
        <w:jc w:val="center"/>
        <w:rPr>
          <w:rFonts w:ascii="宋体" w:hAnsi="宋体" w:eastAsia="宋体"/>
          <w:b/>
          <w:sz w:val="32"/>
          <w:szCs w:val="32"/>
        </w:rPr>
      </w:pPr>
      <w:r>
        <w:rPr>
          <w:rFonts w:hint="eastAsia" w:ascii="宋体" w:hAnsi="宋体" w:eastAsia="宋体"/>
          <w:b/>
          <w:sz w:val="32"/>
          <w:szCs w:val="32"/>
        </w:rPr>
        <w:t>杰克科技股份有限公司</w:t>
      </w:r>
    </w:p>
    <w:p w14:paraId="307E8D4C">
      <w:pPr>
        <w:jc w:val="center"/>
        <w:rPr>
          <w:rFonts w:ascii="宋体" w:hAnsi="宋体" w:eastAsia="宋体"/>
          <w:b/>
          <w:sz w:val="32"/>
          <w:szCs w:val="32"/>
        </w:rPr>
      </w:pPr>
      <w:r>
        <w:rPr>
          <w:rFonts w:hint="eastAsia" w:ascii="宋体" w:hAnsi="宋体" w:eastAsia="宋体"/>
          <w:b/>
          <w:sz w:val="32"/>
          <w:szCs w:val="32"/>
        </w:rPr>
        <w:t>投资者关系活动记录表</w:t>
      </w:r>
    </w:p>
    <w:p w14:paraId="7D5D879A">
      <w:pPr>
        <w:rPr>
          <w:rFonts w:ascii="宋体" w:hAnsi="宋体" w:eastAsia="宋体"/>
          <w:sz w:val="24"/>
          <w:szCs w:val="24"/>
        </w:rPr>
      </w:pPr>
    </w:p>
    <w:p w14:paraId="77791364">
      <w:pPr>
        <w:jc w:val="right"/>
        <w:rPr>
          <w:rFonts w:hint="eastAsia" w:ascii="宋体" w:hAnsi="宋体" w:eastAsia="宋体"/>
          <w:sz w:val="24"/>
          <w:szCs w:val="24"/>
          <w:lang w:val="en-US" w:eastAsia="zh-CN"/>
        </w:rPr>
      </w:pPr>
      <w:r>
        <w:rPr>
          <w:rFonts w:hint="eastAsia" w:ascii="宋体" w:hAnsi="宋体" w:eastAsia="宋体"/>
          <w:sz w:val="24"/>
          <w:szCs w:val="24"/>
        </w:rPr>
        <w:t>编号：202</w:t>
      </w:r>
      <w:r>
        <w:rPr>
          <w:rFonts w:hint="eastAsia" w:ascii="宋体" w:hAnsi="宋体" w:eastAsia="宋体"/>
          <w:sz w:val="24"/>
          <w:szCs w:val="24"/>
          <w:lang w:val="en-US" w:eastAsia="zh-CN"/>
        </w:rPr>
        <w:t>5-003</w:t>
      </w:r>
    </w:p>
    <w:tbl>
      <w:tblPr>
        <w:tblStyle w:val="6"/>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6487"/>
      </w:tblGrid>
      <w:tr w14:paraId="20F2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19" w:type="dxa"/>
            <w:shd w:val="clear" w:color="auto" w:fill="auto"/>
            <w:vAlign w:val="center"/>
          </w:tcPr>
          <w:p w14:paraId="22042B54">
            <w:pPr>
              <w:spacing w:line="360" w:lineRule="auto"/>
              <w:jc w:val="center"/>
              <w:rPr>
                <w:rFonts w:ascii="宋体" w:hAnsi="宋体" w:eastAsia="宋体"/>
                <w:b/>
                <w:bCs/>
                <w:iCs/>
                <w:sz w:val="24"/>
                <w:szCs w:val="24"/>
              </w:rPr>
            </w:pPr>
            <w:r>
              <w:rPr>
                <w:rFonts w:hint="eastAsia" w:ascii="宋体" w:hAnsi="宋体" w:eastAsia="宋体"/>
                <w:b/>
                <w:bCs/>
                <w:iCs/>
                <w:sz w:val="24"/>
                <w:szCs w:val="24"/>
              </w:rPr>
              <w:t>投资者关系</w:t>
            </w:r>
          </w:p>
          <w:p w14:paraId="2668E889">
            <w:pPr>
              <w:spacing w:line="360" w:lineRule="auto"/>
              <w:jc w:val="center"/>
              <w:rPr>
                <w:rFonts w:ascii="宋体" w:hAnsi="宋体" w:eastAsia="宋体"/>
                <w:b/>
                <w:bCs/>
                <w:iCs/>
                <w:sz w:val="24"/>
                <w:szCs w:val="24"/>
              </w:rPr>
            </w:pPr>
            <w:r>
              <w:rPr>
                <w:rFonts w:hint="eastAsia" w:ascii="宋体" w:hAnsi="宋体" w:eastAsia="宋体"/>
                <w:b/>
                <w:bCs/>
                <w:iCs/>
                <w:sz w:val="24"/>
                <w:szCs w:val="24"/>
              </w:rPr>
              <w:t>活动类别</w:t>
            </w:r>
          </w:p>
        </w:tc>
        <w:tc>
          <w:tcPr>
            <w:tcW w:w="6487" w:type="dxa"/>
            <w:shd w:val="clear" w:color="auto" w:fill="auto"/>
            <w:vAlign w:val="center"/>
          </w:tcPr>
          <w:p w14:paraId="04CAE132">
            <w:pPr>
              <w:tabs>
                <w:tab w:val="left" w:pos="3045"/>
                <w:tab w:val="center" w:pos="3199"/>
              </w:tabs>
              <w:spacing w:line="360" w:lineRule="auto"/>
              <w:jc w:val="both"/>
              <w:rPr>
                <w:rFonts w:hint="default" w:ascii="宋体" w:hAnsi="宋体" w:eastAsia="宋体"/>
                <w:bCs/>
                <w:iCs/>
                <w:sz w:val="24"/>
                <w:szCs w:val="24"/>
                <w:lang w:val="en-US" w:eastAsia="zh-CN"/>
              </w:rPr>
            </w:pPr>
            <w:r>
              <w:rPr>
                <w:rFonts w:hint="eastAsia" w:ascii="宋体" w:hAnsi="宋体" w:eastAsia="宋体"/>
                <w:bCs/>
                <w:iCs/>
                <w:sz w:val="24"/>
                <w:szCs w:val="24"/>
                <w:lang w:val="en-US" w:eastAsia="zh-CN"/>
              </w:rPr>
              <w:t>业绩说明会</w:t>
            </w:r>
          </w:p>
        </w:tc>
      </w:tr>
      <w:tr w14:paraId="5DC0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019" w:type="dxa"/>
            <w:shd w:val="clear" w:color="auto" w:fill="auto"/>
            <w:vAlign w:val="center"/>
          </w:tcPr>
          <w:p w14:paraId="65708B3C">
            <w:pPr>
              <w:spacing w:line="360" w:lineRule="auto"/>
              <w:jc w:val="center"/>
              <w:rPr>
                <w:rFonts w:hint="eastAsia" w:ascii="宋体" w:hAnsi="宋体" w:eastAsia="宋体"/>
                <w:b/>
                <w:bCs/>
                <w:iCs/>
                <w:sz w:val="24"/>
                <w:szCs w:val="24"/>
              </w:rPr>
            </w:pPr>
            <w:r>
              <w:rPr>
                <w:rFonts w:hint="eastAsia" w:ascii="宋体" w:hAnsi="宋体" w:eastAsia="宋体"/>
                <w:b/>
                <w:bCs/>
                <w:iCs/>
                <w:sz w:val="24"/>
                <w:szCs w:val="24"/>
              </w:rPr>
              <w:t>活动主题</w:t>
            </w:r>
          </w:p>
        </w:tc>
        <w:tc>
          <w:tcPr>
            <w:tcW w:w="6487" w:type="dxa"/>
            <w:shd w:val="clear" w:color="auto" w:fill="auto"/>
            <w:vAlign w:val="center"/>
          </w:tcPr>
          <w:p w14:paraId="37600A8D">
            <w:pPr>
              <w:spacing w:line="360" w:lineRule="auto"/>
              <w:jc w:val="both"/>
              <w:rPr>
                <w:rFonts w:ascii="宋体" w:hAnsi="宋体" w:eastAsia="宋体"/>
                <w:bCs/>
                <w:iCs/>
                <w:sz w:val="24"/>
                <w:szCs w:val="24"/>
              </w:rPr>
            </w:pPr>
            <w:r>
              <w:rPr>
                <w:rFonts w:hint="eastAsia" w:ascii="宋体" w:hAnsi="宋体" w:eastAsia="宋体" w:cs="宋体"/>
                <w:bCs/>
                <w:iCs/>
                <w:color w:val="000000"/>
                <w:sz w:val="24"/>
                <w:highlight w:val="none"/>
                <w:lang w:val="en-GB"/>
              </w:rPr>
              <w:t>杰克科技2025年</w:t>
            </w:r>
            <w:r>
              <w:rPr>
                <w:rFonts w:hint="eastAsia" w:ascii="宋体" w:hAnsi="宋体" w:eastAsia="宋体" w:cs="宋体"/>
                <w:bCs/>
                <w:iCs/>
                <w:color w:val="000000"/>
                <w:sz w:val="24"/>
                <w:highlight w:val="none"/>
                <w:lang w:val="en-US" w:eastAsia="zh-CN"/>
              </w:rPr>
              <w:t>第三季度</w:t>
            </w:r>
            <w:r>
              <w:rPr>
                <w:rFonts w:hint="eastAsia" w:ascii="宋体" w:hAnsi="宋体" w:eastAsia="宋体" w:cs="宋体"/>
                <w:bCs/>
                <w:iCs/>
                <w:color w:val="000000"/>
                <w:sz w:val="24"/>
                <w:highlight w:val="none"/>
                <w:lang w:val="en-GB"/>
              </w:rPr>
              <w:t>业绩说明会</w:t>
            </w:r>
          </w:p>
        </w:tc>
      </w:tr>
      <w:tr w14:paraId="73C2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14:paraId="70A34522">
            <w:pPr>
              <w:spacing w:line="360" w:lineRule="auto"/>
              <w:jc w:val="center"/>
              <w:rPr>
                <w:rFonts w:hint="eastAsia" w:ascii="宋体" w:hAnsi="宋体" w:eastAsia="宋体"/>
                <w:b/>
                <w:bCs/>
                <w:iCs/>
                <w:sz w:val="24"/>
                <w:szCs w:val="24"/>
              </w:rPr>
            </w:pPr>
            <w:r>
              <w:rPr>
                <w:rFonts w:hint="eastAsia" w:ascii="宋体" w:hAnsi="宋体" w:eastAsia="宋体"/>
                <w:b/>
                <w:bCs/>
                <w:iCs/>
                <w:sz w:val="24"/>
                <w:szCs w:val="24"/>
              </w:rPr>
              <w:t>时  间</w:t>
            </w:r>
          </w:p>
        </w:tc>
        <w:tc>
          <w:tcPr>
            <w:tcW w:w="6487" w:type="dxa"/>
            <w:shd w:val="clear" w:color="auto" w:fill="auto"/>
            <w:vAlign w:val="top"/>
          </w:tcPr>
          <w:p w14:paraId="5A7F0C7F">
            <w:pPr>
              <w:spacing w:line="360" w:lineRule="auto"/>
              <w:rPr>
                <w:rFonts w:ascii="宋体" w:hAnsi="宋体" w:eastAsia="宋体"/>
                <w:bCs/>
                <w:iCs/>
                <w:sz w:val="24"/>
                <w:szCs w:val="24"/>
              </w:rPr>
            </w:pPr>
            <w:r>
              <w:rPr>
                <w:rFonts w:hint="eastAsia" w:ascii="宋体" w:hAnsi="宋体" w:eastAsia="宋体"/>
                <w:bCs/>
                <w:iCs/>
                <w:sz w:val="24"/>
                <w:szCs w:val="24"/>
              </w:rPr>
              <w:t>20</w:t>
            </w:r>
            <w:r>
              <w:rPr>
                <w:rFonts w:ascii="宋体" w:hAnsi="宋体" w:eastAsia="宋体"/>
                <w:bCs/>
                <w:iCs/>
                <w:sz w:val="24"/>
                <w:szCs w:val="24"/>
              </w:rPr>
              <w:t>2</w:t>
            </w:r>
            <w:r>
              <w:rPr>
                <w:rFonts w:hint="eastAsia" w:ascii="宋体" w:hAnsi="宋体" w:eastAsia="宋体"/>
                <w:bCs/>
                <w:iCs/>
                <w:sz w:val="24"/>
                <w:szCs w:val="24"/>
                <w:lang w:val="en-US" w:eastAsia="zh-CN"/>
              </w:rPr>
              <w:t>5</w:t>
            </w:r>
            <w:r>
              <w:rPr>
                <w:rFonts w:hint="eastAsia" w:ascii="宋体" w:hAnsi="宋体" w:eastAsia="宋体"/>
                <w:bCs/>
                <w:iCs/>
                <w:sz w:val="24"/>
                <w:szCs w:val="24"/>
              </w:rPr>
              <w:t>年</w:t>
            </w:r>
            <w:r>
              <w:rPr>
                <w:rFonts w:hint="eastAsia" w:ascii="宋体" w:hAnsi="宋体" w:eastAsia="宋体"/>
                <w:bCs/>
                <w:iCs/>
                <w:sz w:val="24"/>
                <w:szCs w:val="24"/>
                <w:lang w:val="en-US" w:eastAsia="zh-CN"/>
              </w:rPr>
              <w:t>11月4</w:t>
            </w:r>
            <w:r>
              <w:rPr>
                <w:rFonts w:hint="eastAsia" w:ascii="宋体" w:hAnsi="宋体" w:eastAsia="宋体"/>
                <w:bCs/>
                <w:iCs/>
                <w:sz w:val="24"/>
                <w:szCs w:val="24"/>
              </w:rPr>
              <w:t>日</w:t>
            </w:r>
            <w:r>
              <w:rPr>
                <w:rFonts w:hint="eastAsia" w:ascii="宋体" w:hAnsi="宋体" w:eastAsia="宋体"/>
                <w:bCs/>
                <w:iCs/>
                <w:sz w:val="24"/>
                <w:szCs w:val="24"/>
                <w:lang w:val="en-US" w:eastAsia="zh-CN"/>
              </w:rPr>
              <w:t xml:space="preserve"> </w:t>
            </w:r>
            <w:r>
              <w:rPr>
                <w:rFonts w:hint="eastAsia" w:ascii="宋体" w:hAnsi="宋体" w:eastAsia="宋体"/>
                <w:bCs/>
                <w:iCs/>
                <w:sz w:val="24"/>
                <w:szCs w:val="24"/>
              </w:rPr>
              <w:t>1</w:t>
            </w:r>
            <w:r>
              <w:rPr>
                <w:rFonts w:hint="eastAsia" w:ascii="宋体" w:hAnsi="宋体" w:eastAsia="宋体"/>
                <w:bCs/>
                <w:iCs/>
                <w:sz w:val="24"/>
                <w:szCs w:val="24"/>
                <w:lang w:val="en-US" w:eastAsia="zh-CN"/>
              </w:rPr>
              <w:t>5</w:t>
            </w:r>
            <w:r>
              <w:rPr>
                <w:rFonts w:hint="eastAsia" w:ascii="宋体" w:hAnsi="宋体" w:eastAsia="宋体"/>
                <w:bCs/>
                <w:iCs/>
                <w:sz w:val="24"/>
                <w:szCs w:val="24"/>
              </w:rPr>
              <w:t>:0</w:t>
            </w:r>
            <w:r>
              <w:rPr>
                <w:rFonts w:ascii="宋体" w:hAnsi="宋体" w:eastAsia="宋体"/>
                <w:bCs/>
                <w:iCs/>
                <w:sz w:val="24"/>
                <w:szCs w:val="24"/>
              </w:rPr>
              <w:t>0</w:t>
            </w:r>
            <w:r>
              <w:rPr>
                <w:rFonts w:hint="eastAsia" w:ascii="宋体" w:hAnsi="宋体" w:eastAsia="宋体"/>
                <w:bCs/>
                <w:iCs/>
                <w:sz w:val="24"/>
                <w:szCs w:val="24"/>
              </w:rPr>
              <w:t>-</w:t>
            </w:r>
            <w:r>
              <w:rPr>
                <w:rFonts w:ascii="宋体" w:hAnsi="宋体" w:eastAsia="宋体"/>
                <w:bCs/>
                <w:iCs/>
                <w:sz w:val="24"/>
                <w:szCs w:val="24"/>
              </w:rPr>
              <w:t>1</w:t>
            </w:r>
            <w:r>
              <w:rPr>
                <w:rFonts w:hint="eastAsia" w:ascii="宋体" w:hAnsi="宋体" w:eastAsia="宋体"/>
                <w:bCs/>
                <w:iCs/>
                <w:sz w:val="24"/>
                <w:szCs w:val="24"/>
                <w:lang w:val="en-US" w:eastAsia="zh-CN"/>
              </w:rPr>
              <w:t>6</w:t>
            </w:r>
            <w:r>
              <w:rPr>
                <w:rFonts w:hint="eastAsia" w:ascii="宋体" w:hAnsi="宋体" w:eastAsia="宋体"/>
                <w:bCs/>
                <w:iCs/>
                <w:sz w:val="24"/>
                <w:szCs w:val="24"/>
              </w:rPr>
              <w:t>:</w:t>
            </w:r>
            <w:r>
              <w:rPr>
                <w:rFonts w:hint="eastAsia" w:ascii="宋体" w:hAnsi="宋体" w:eastAsia="宋体"/>
                <w:bCs/>
                <w:iCs/>
                <w:sz w:val="24"/>
                <w:szCs w:val="24"/>
                <w:lang w:val="en-US" w:eastAsia="zh-CN"/>
              </w:rPr>
              <w:t>0</w:t>
            </w:r>
            <w:r>
              <w:rPr>
                <w:rFonts w:ascii="宋体" w:hAnsi="宋体" w:eastAsia="宋体"/>
                <w:bCs/>
                <w:iCs/>
                <w:sz w:val="24"/>
                <w:szCs w:val="24"/>
              </w:rPr>
              <w:t>0</w:t>
            </w:r>
          </w:p>
        </w:tc>
      </w:tr>
      <w:tr w14:paraId="01C2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14:paraId="2F10A681">
            <w:pPr>
              <w:spacing w:line="360" w:lineRule="auto"/>
              <w:jc w:val="center"/>
              <w:rPr>
                <w:rFonts w:hint="eastAsia" w:ascii="宋体" w:hAnsi="宋体" w:eastAsia="宋体"/>
                <w:b/>
                <w:bCs/>
                <w:iCs/>
                <w:sz w:val="24"/>
                <w:szCs w:val="24"/>
              </w:rPr>
            </w:pPr>
            <w:r>
              <w:rPr>
                <w:rFonts w:hint="eastAsia" w:ascii="宋体" w:hAnsi="宋体" w:eastAsia="宋体"/>
                <w:b/>
                <w:bCs/>
                <w:iCs/>
                <w:sz w:val="24"/>
                <w:szCs w:val="24"/>
              </w:rPr>
              <w:t>地点/方式</w:t>
            </w:r>
          </w:p>
        </w:tc>
        <w:tc>
          <w:tcPr>
            <w:tcW w:w="6487" w:type="dxa"/>
            <w:shd w:val="clear" w:color="auto" w:fill="auto"/>
            <w:vAlign w:val="top"/>
          </w:tcPr>
          <w:p w14:paraId="2ECE3685">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 xml:space="preserve">上证路演中心 </w:t>
            </w:r>
            <w:r>
              <w:rPr>
                <w:rFonts w:hint="eastAsia" w:ascii="宋体" w:hAnsi="宋体" w:eastAsia="宋体" w:cs="宋体"/>
                <w:bCs/>
                <w:iCs/>
                <w:sz w:val="24"/>
                <w:szCs w:val="24"/>
              </w:rPr>
              <w:fldChar w:fldCharType="begin"/>
            </w:r>
            <w:r>
              <w:rPr>
                <w:rFonts w:hint="eastAsia" w:ascii="宋体" w:hAnsi="宋体" w:eastAsia="宋体" w:cs="宋体"/>
                <w:bCs/>
                <w:iCs/>
                <w:sz w:val="24"/>
                <w:szCs w:val="24"/>
              </w:rPr>
              <w:instrText xml:space="preserve"> HYPERLINK "https://roadshow.sseinfo.com" </w:instrText>
            </w:r>
            <w:r>
              <w:rPr>
                <w:rFonts w:hint="eastAsia" w:ascii="宋体" w:hAnsi="宋体" w:eastAsia="宋体" w:cs="宋体"/>
                <w:bCs/>
                <w:iCs/>
                <w:sz w:val="24"/>
                <w:szCs w:val="24"/>
              </w:rPr>
              <w:fldChar w:fldCharType="separate"/>
            </w:r>
            <w:r>
              <w:rPr>
                <w:rFonts w:hint="eastAsia" w:ascii="宋体" w:hAnsi="宋体" w:eastAsia="宋体" w:cs="宋体"/>
                <w:bCs/>
                <w:iCs/>
                <w:sz w:val="24"/>
                <w:szCs w:val="24"/>
              </w:rPr>
              <w:t>https://roadshow.sseinfo.com</w:t>
            </w:r>
            <w:r>
              <w:rPr>
                <w:rFonts w:hint="eastAsia" w:ascii="宋体" w:hAnsi="宋体" w:eastAsia="宋体" w:cs="宋体"/>
                <w:bCs/>
                <w:iCs/>
                <w:sz w:val="24"/>
                <w:szCs w:val="24"/>
              </w:rPr>
              <w:fldChar w:fldCharType="end"/>
            </w:r>
          </w:p>
          <w:p w14:paraId="349A4576">
            <w:pPr>
              <w:spacing w:line="360" w:lineRule="auto"/>
              <w:rPr>
                <w:rFonts w:hint="eastAsia" w:ascii="宋体" w:hAnsi="宋体" w:eastAsia="宋体" w:cs="宋体"/>
                <w:bCs/>
                <w:iCs/>
                <w:sz w:val="24"/>
                <w:szCs w:val="24"/>
                <w:lang w:val="en-US" w:eastAsia="zh-CN"/>
              </w:rPr>
            </w:pPr>
            <w:r>
              <w:rPr>
                <w:rFonts w:hint="eastAsia" w:ascii="宋体" w:hAnsi="宋体" w:eastAsia="宋体" w:cs="宋体"/>
                <w:bCs/>
                <w:iCs/>
                <w:sz w:val="24"/>
                <w:szCs w:val="24"/>
              </w:rPr>
              <w:t>网络文字互动</w:t>
            </w:r>
          </w:p>
        </w:tc>
      </w:tr>
      <w:tr w14:paraId="2F4E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14:paraId="106FCDCC">
            <w:pPr>
              <w:spacing w:line="360" w:lineRule="auto"/>
              <w:jc w:val="center"/>
              <w:rPr>
                <w:rFonts w:hint="eastAsia" w:ascii="宋体" w:hAnsi="宋体" w:eastAsia="宋体"/>
                <w:b/>
                <w:bCs/>
                <w:iCs/>
                <w:sz w:val="24"/>
                <w:szCs w:val="24"/>
              </w:rPr>
            </w:pPr>
            <w:r>
              <w:rPr>
                <w:rFonts w:hint="eastAsia" w:ascii="宋体" w:hAnsi="宋体" w:eastAsia="宋体"/>
                <w:b/>
                <w:bCs/>
                <w:iCs/>
                <w:sz w:val="24"/>
                <w:szCs w:val="24"/>
              </w:rPr>
              <w:t>参会人员</w:t>
            </w:r>
          </w:p>
        </w:tc>
        <w:tc>
          <w:tcPr>
            <w:tcW w:w="6487" w:type="dxa"/>
            <w:shd w:val="clear" w:color="auto" w:fill="auto"/>
          </w:tcPr>
          <w:p w14:paraId="5A44E455">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董事长、总裁：阮积祥</w:t>
            </w:r>
          </w:p>
          <w:p w14:paraId="0C76A21F">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副董事长、副总裁兼董事会秘书：谢云娇</w:t>
            </w:r>
          </w:p>
          <w:p w14:paraId="4C6E6286">
            <w:pPr>
              <w:spacing w:line="360" w:lineRule="auto"/>
              <w:rPr>
                <w:rFonts w:hint="eastAsia" w:ascii="宋体" w:hAnsi="宋体" w:eastAsia="宋体" w:cs="宋体"/>
                <w:bCs/>
                <w:iCs/>
                <w:sz w:val="24"/>
                <w:szCs w:val="24"/>
                <w:lang w:val="en-US" w:eastAsia="zh-CN"/>
              </w:rPr>
            </w:pPr>
            <w:r>
              <w:rPr>
                <w:rFonts w:hint="eastAsia" w:ascii="宋体" w:hAnsi="宋体" w:eastAsia="宋体" w:cs="宋体"/>
                <w:bCs/>
                <w:iCs/>
                <w:sz w:val="24"/>
                <w:szCs w:val="24"/>
                <w:lang w:val="en-US" w:eastAsia="zh-CN"/>
              </w:rPr>
              <w:t>独立董事：王茁</w:t>
            </w:r>
          </w:p>
          <w:p w14:paraId="7342F87D">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财务总监：林美芳</w:t>
            </w:r>
          </w:p>
        </w:tc>
      </w:tr>
      <w:tr w14:paraId="33D6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019" w:type="dxa"/>
            <w:shd w:val="clear" w:color="auto" w:fill="auto"/>
            <w:vAlign w:val="center"/>
          </w:tcPr>
          <w:p w14:paraId="48A466F0">
            <w:pPr>
              <w:spacing w:line="360" w:lineRule="auto"/>
              <w:jc w:val="center"/>
              <w:rPr>
                <w:rFonts w:ascii="宋体" w:hAnsi="宋体" w:eastAsia="宋体"/>
                <w:sz w:val="24"/>
                <w:szCs w:val="24"/>
              </w:rPr>
            </w:pPr>
            <w:r>
              <w:rPr>
                <w:rFonts w:hint="eastAsia" w:ascii="宋体" w:hAnsi="宋体" w:eastAsia="宋体"/>
                <w:b/>
                <w:bCs/>
                <w:iCs/>
                <w:sz w:val="24"/>
                <w:szCs w:val="24"/>
              </w:rPr>
              <w:t>投资者关系活动主要内容介绍</w:t>
            </w:r>
          </w:p>
        </w:tc>
        <w:tc>
          <w:tcPr>
            <w:tcW w:w="6487" w:type="dxa"/>
            <w:shd w:val="clear" w:color="auto" w:fill="auto"/>
          </w:tcPr>
          <w:p w14:paraId="01297268">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1、请问下贵司AI智能应用端的进展如何？例如人形机器人、艾图系列缝纫机等。预计什么时候可以量产出货？谢谢</w:t>
            </w:r>
          </w:p>
          <w:p w14:paraId="217F4AD9">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公司人形机器人已成功攻克面料智能抓取等关键技术，产品原型已在艾图Aitu智能缝纫机发布会及CISMA展会等公开场合亮相，目前正与客户开展联合创新，预计将于2026年下半年正式发布。艾图Aitu智能缝纫机深度融合了AI视觉、物联网及大数据分析技术，整合人机操作经验与面料品类配置数据，具备动作采集、面料适应、AI辅导等核心功能，已于2025年9月发布，目前正处于市场推广与客户小批量采购阶段。截至目前，客户对该产品反馈积极。考虑到该产品为融合AI技术的全新品类，为保障产品质量与整体形象，公司在推广过程中将综合评估客户反馈、生产流程稳定性、客户订单及供应链配套情况，逐步有序稳定地提升产品产量。感谢您的关注！</w:t>
            </w:r>
          </w:p>
          <w:p w14:paraId="26536756">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2、公司第三季度单季的净利润增速相比前三季度整体有所放缓，是出于什么原因？</w:t>
            </w:r>
          </w:p>
          <w:p w14:paraId="1416B8B7">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2025年第三季度，公司归母净利润同比增长0.79%，增速较前期有所放缓。主要原因在于：①内销收入承压，外销收入增长趋缓。②长期发展战略布局费用增加，一方面持续强化研发，加大对AI缝纫机、人形机器人等前沿领域的投入；另一方面强</w:t>
            </w:r>
            <w:bookmarkStart w:id="0" w:name="_GoBack"/>
            <w:bookmarkEnd w:id="0"/>
            <w:r>
              <w:rPr>
                <w:rFonts w:hint="eastAsia"/>
                <w:b w:val="0"/>
                <w:bCs w:val="0"/>
                <w:lang w:val="en-US" w:eastAsia="zh-CN"/>
              </w:rPr>
              <w:t>化海外市场布局投入，如强化海外办事处及海外市场人员的投入、强化新产品发布会及大客户交流会等，以实现公司持续稳定增长以及逐步提升公司在高端大客户中的市占率。感谢您的关注！</w:t>
            </w:r>
          </w:p>
          <w:p w14:paraId="3C59A716">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3、面对“小单快反”的行业趋势，公司的产品如何帮助客户应对？</w:t>
            </w:r>
          </w:p>
          <w:p w14:paraId="717E50F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小单快反”作为当前服装行业的重要趋势，对生产线的响应速度和柔性制造能力提出了更高要求。公司的AI缝纫机具备快速调机与AI实时辅导功能，可有效缩短换产时间、加速新员工上手，显著提升生产灵活性和人效。同时，公司提供的智能成套解决方案，能够帮助客户实现从裁剪、缝制到后道环节的全流程信息化管理，助力客户精准响应“小单快反”需求。未来，公司将通过“单机+成套”与“机器人+成套”双轮驱动，持续提升市场占有率，赋能下游客户实现智能制造升级。感谢您的关注！</w:t>
            </w:r>
          </w:p>
          <w:p w14:paraId="36E23D86">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4、公司三季报显示研发投入增加，主要投向哪些领域？</w:t>
            </w:r>
          </w:p>
          <w:p w14:paraId="580E97C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公司始终将技术创新作为驱动发展的核心动力。研发投入主要集中于快反系列爆品产品技术的迭代、自动机、AI缝纫机、智能模板机、人形机器人以及无人化加工中心等核心产品的技术攻关，这些投入是公司布局智能制造、巩固技术领先优势的战略举措，将为公司中长期发展奠定坚实基础。感谢您的关注！</w:t>
            </w:r>
          </w:p>
          <w:p w14:paraId="5831FD3E">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5、高端品牌 Aitu 首款产品 Ai10 目前订单情况如何？主要目标市场的客户反馈怎样？</w:t>
            </w:r>
          </w:p>
          <w:p w14:paraId="7EF1EDD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感谢您对Aitu品牌及Ai10产品的关注。目前Ai10作为公司战略布局的高端新品，已于2025年9月正式发布，现已进入市场推广与小批量采购阶段。截至目前，客户对该产品反馈积极。为保障产品质量与整体形象，在此阶段公司将综合评估产品性能稳定性、客户反馈及供应链配套情况，有序推进产能爬坡。感谢您的关注！</w:t>
            </w:r>
          </w:p>
          <w:p w14:paraId="30D0089B">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6、公司2025年前三季度的营收和净利润实现增长，主要原因是什么？</w:t>
            </w:r>
          </w:p>
          <w:p w14:paraId="35D51B68">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报告期内，公司实现营业总收入49.67亿元，同比增长5.53%；归母净利润6.82亿元，同比增长10.06%。报告期内业绩增长，主要得益于公司持续优化产品结构，提升高端智能产品的市场渗透率，并有效推进全球化业务布局。感谢您的关注！</w:t>
            </w:r>
          </w:p>
          <w:p w14:paraId="549D4AF7">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7</w:t>
            </w:r>
            <w:r>
              <w:rPr>
                <w:rFonts w:hint="eastAsia"/>
                <w:b/>
                <w:bCs/>
                <w:lang w:val="en-US" w:eastAsia="zh-CN"/>
              </w:rPr>
              <w:t>、请问公司全球化布局有哪些新进展？杰克股份的国际化布局思路是否有阶段性调整？公司在非洲、中东、南美等新兴市场布局如何？</w:t>
            </w:r>
          </w:p>
          <w:p w14:paraId="189A0A11">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公司的国际化布局思路已从初期的"全球销售网络构建"向"本地化深度运营"进行战略性升级，核心在于推动营销、服务与产品线的本地化铁三角体系在关键市场的落地。我们正通过组建本土团队、设立区域办事处、子公司等方式，深度渗透非洲、中东、南美等新兴市场，以更敏捷的姿态捕捉新兴市场的消费升级潜力，持续巩固和提升我们的全球市场份额与品牌影响力。感谢您的关注！</w:t>
            </w:r>
          </w:p>
          <w:p w14:paraId="385560F3">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8、当前工业缝制机械行业整体需求如何？公司市占率是否有提升，主要竞争对手动态是否构成压力？</w:t>
            </w:r>
          </w:p>
          <w:p w14:paraId="43582596">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答:尊敬的投资者，您好！当前工业缝制机械行业正处在智能化转型的关键阶段，整体需求呈现 "内需承压、外需增长" 的分化态势。面对这一市场环境，公司凭借"爆品策略"与全球化布局，实现了市占率的逆势提升。</w:t>
            </w:r>
          </w:p>
          <w:p w14:paraId="2F9049A0">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公司通过持续的技术创新，加大对AI缝纫机、人形机器人等前沿领域的投入，不仅巩固了现有优势，更在智能化新赛道上构建了护城河。因此，竞争对手的动态竞争更激励我们持续引领行业变革。感谢您的关注！</w:t>
            </w:r>
          </w:p>
          <w:p w14:paraId="7ECF6888">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9、请问阮总，如何判断未来几年行业的发展节奏？展望未来，公司将会在哪些方面做出行动，业绩增长的主要驱动力会来自哪些方面？</w:t>
            </w:r>
          </w:p>
          <w:p w14:paraId="2459A759">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基于对缝制设备行业智能化、数字化、少人化、无人化趋势的判断，公司未来将通过持续技术创新、深化全球供应链整合及拓展解决方案业务来把握发展机遇。公司未来增长将主要来自三方面：1、强化研发投入，聚焦爆品打造，强化价值营销，提升市占率提升收入规模，尤其海外市场的拓展；2、坚定软硬件结合及AI高端品牌、无人化方向突破，强化成套样板工厂效益，抢占中高端大客户的市场份额；3、利用研发及营销管理优势，围绕主业，积极拓展产业链业务，包括上下游补充品类等业务拓展。感谢您的关注！</w:t>
            </w:r>
          </w:p>
          <w:p w14:paraId="7DCBEC04">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10、当前公司股价已经从8月15日的高点跌了26%，请问贵司有维稳股价的措施吗？</w:t>
            </w:r>
          </w:p>
          <w:p w14:paraId="7FB868FC">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公司高度重视股价波动，自2022年起累计使用自有资金8.13亿元回购公司股份。管理层坚信，扎实的经营基本面和对AI缝纫机、人形机器人等新业务的长期投入，是支撑股价最坚实的基础。我们将持续聚焦主业，用稳健的业绩成长回报各位股东的信任。感谢您的关注！</w:t>
            </w:r>
          </w:p>
          <w:p w14:paraId="46935338">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11、公司如何看待应收账款和现金流的管理</w:t>
            </w:r>
          </w:p>
          <w:p w14:paraId="38C8CEED">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公司高度重视应收账款和现金流管理，报告期内，随着业务规模尤其是海外的销售规模的扩大，在稳定账期下，海外的应收账款有所增加，但整体风险可控。公司已建立完善的客户信用评估体系及账期管理制度，并通过强化回款考核、优化结算流程等措施，持续提升资金周转效率。未来，公司将继续坚持健康的现金流导向，在支持业务发展的同时，保障财务结构的稳健与流动性安全，为长期高质量发展奠定坚实基础。感谢您的关注！</w:t>
            </w:r>
          </w:p>
          <w:p w14:paraId="719268B5">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12、公司在市值管理方面有哪些具体的举措？</w:t>
            </w:r>
          </w:p>
          <w:p w14:paraId="0AD70B8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公司高度重视市值管理工作，始终认为稳定可持续的经营业绩与良好的成长性是市值稳定提升的坚实基础。因此，公司将持续聚焦主营业务，强化研发投入，提升产品竞争力；通过坚定投长期，布局新业务如AI智能化应用、数字化成套、无人化加工中心、人形机器人等新业务，推动第二、第三增长曲线的战略落地，为公司未来持续增长提供源动力；同时，通过定期业绩说明会、投资者交流等多种渠道，与市场保持透明、高效的沟通，让投资者充分了解公司的内在价值。感谢您的关注！</w:t>
            </w:r>
          </w:p>
          <w:p w14:paraId="1FA3CCFF">
            <w:pPr>
              <w:pStyle w:val="4"/>
              <w:widowControl/>
              <w:spacing w:line="360" w:lineRule="auto"/>
              <w:ind w:firstLine="480" w:firstLineChars="200"/>
              <w:jc w:val="both"/>
              <w:rPr>
                <w:rFonts w:hint="default"/>
              </w:rPr>
            </w:pPr>
          </w:p>
        </w:tc>
      </w:tr>
    </w:tbl>
    <w:p w14:paraId="7B9B1F3E">
      <w:pPr>
        <w:spacing w:line="360" w:lineRule="auto"/>
        <w:jc w:val="left"/>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wOTNjYmJkMTg1ZjU3ODZiNTFiNTY5NzE0YTM1M2UifQ=="/>
  </w:docVars>
  <w:rsids>
    <w:rsidRoot w:val="00454C15"/>
    <w:rsid w:val="00023452"/>
    <w:rsid w:val="00043986"/>
    <w:rsid w:val="00043CC9"/>
    <w:rsid w:val="00106BAE"/>
    <w:rsid w:val="00126A8A"/>
    <w:rsid w:val="00143CCA"/>
    <w:rsid w:val="001A4DD7"/>
    <w:rsid w:val="001D159D"/>
    <w:rsid w:val="001E605E"/>
    <w:rsid w:val="00202BAE"/>
    <w:rsid w:val="00204AEE"/>
    <w:rsid w:val="00205A71"/>
    <w:rsid w:val="00221018"/>
    <w:rsid w:val="00221BB1"/>
    <w:rsid w:val="002353F1"/>
    <w:rsid w:val="003B1E4D"/>
    <w:rsid w:val="003C4200"/>
    <w:rsid w:val="004137A5"/>
    <w:rsid w:val="00454C15"/>
    <w:rsid w:val="0046070B"/>
    <w:rsid w:val="00462EB9"/>
    <w:rsid w:val="004721D2"/>
    <w:rsid w:val="004C7C33"/>
    <w:rsid w:val="00554A62"/>
    <w:rsid w:val="00572B12"/>
    <w:rsid w:val="00595BE0"/>
    <w:rsid w:val="005D183D"/>
    <w:rsid w:val="00620360"/>
    <w:rsid w:val="00633279"/>
    <w:rsid w:val="00662ECE"/>
    <w:rsid w:val="00680E9C"/>
    <w:rsid w:val="006E42D0"/>
    <w:rsid w:val="006F5048"/>
    <w:rsid w:val="0070702F"/>
    <w:rsid w:val="00715B9C"/>
    <w:rsid w:val="0072030D"/>
    <w:rsid w:val="00733AB4"/>
    <w:rsid w:val="00740AD7"/>
    <w:rsid w:val="00750465"/>
    <w:rsid w:val="007A02AC"/>
    <w:rsid w:val="007E2E2E"/>
    <w:rsid w:val="00806784"/>
    <w:rsid w:val="008335E4"/>
    <w:rsid w:val="0085202F"/>
    <w:rsid w:val="0088122A"/>
    <w:rsid w:val="008A73EF"/>
    <w:rsid w:val="008D615F"/>
    <w:rsid w:val="009432DC"/>
    <w:rsid w:val="009A1BB7"/>
    <w:rsid w:val="009F41CA"/>
    <w:rsid w:val="00A47179"/>
    <w:rsid w:val="00A85F60"/>
    <w:rsid w:val="00AE407E"/>
    <w:rsid w:val="00AF01BA"/>
    <w:rsid w:val="00B142CD"/>
    <w:rsid w:val="00B47E87"/>
    <w:rsid w:val="00B54FAC"/>
    <w:rsid w:val="00B62745"/>
    <w:rsid w:val="00B900AB"/>
    <w:rsid w:val="00B949CB"/>
    <w:rsid w:val="00BC0E2D"/>
    <w:rsid w:val="00BD1507"/>
    <w:rsid w:val="00BD605C"/>
    <w:rsid w:val="00BD7C3C"/>
    <w:rsid w:val="00BE13A2"/>
    <w:rsid w:val="00BF6C91"/>
    <w:rsid w:val="00C15E8E"/>
    <w:rsid w:val="00C8711C"/>
    <w:rsid w:val="00CA18D2"/>
    <w:rsid w:val="00D04F0C"/>
    <w:rsid w:val="00D434ED"/>
    <w:rsid w:val="00DA4F30"/>
    <w:rsid w:val="00DB15ED"/>
    <w:rsid w:val="00DF318D"/>
    <w:rsid w:val="00E15A6B"/>
    <w:rsid w:val="00E45EAE"/>
    <w:rsid w:val="00EA0E28"/>
    <w:rsid w:val="00ED2F3A"/>
    <w:rsid w:val="00ED326E"/>
    <w:rsid w:val="00ED36D3"/>
    <w:rsid w:val="00F06AEA"/>
    <w:rsid w:val="00FA4069"/>
    <w:rsid w:val="00FB0E16"/>
    <w:rsid w:val="00FC6B24"/>
    <w:rsid w:val="01707875"/>
    <w:rsid w:val="035C4023"/>
    <w:rsid w:val="0DE85E53"/>
    <w:rsid w:val="115A0E16"/>
    <w:rsid w:val="18E53AEB"/>
    <w:rsid w:val="19CF7300"/>
    <w:rsid w:val="1A302405"/>
    <w:rsid w:val="1B824ED9"/>
    <w:rsid w:val="1BCB44A6"/>
    <w:rsid w:val="20AE0A03"/>
    <w:rsid w:val="21273D2C"/>
    <w:rsid w:val="236B50EC"/>
    <w:rsid w:val="268A5CC2"/>
    <w:rsid w:val="3155311F"/>
    <w:rsid w:val="31C95F96"/>
    <w:rsid w:val="36612309"/>
    <w:rsid w:val="3A6D787B"/>
    <w:rsid w:val="3B1875FF"/>
    <w:rsid w:val="3B997A08"/>
    <w:rsid w:val="3F7F006E"/>
    <w:rsid w:val="40751A93"/>
    <w:rsid w:val="48B843DB"/>
    <w:rsid w:val="534A5F90"/>
    <w:rsid w:val="53EC109A"/>
    <w:rsid w:val="549849D4"/>
    <w:rsid w:val="5813155E"/>
    <w:rsid w:val="61A21264"/>
    <w:rsid w:val="668F1BBC"/>
    <w:rsid w:val="6A3B1D83"/>
    <w:rsid w:val="6C5A321C"/>
    <w:rsid w:val="6D104482"/>
    <w:rsid w:val="6D800290"/>
    <w:rsid w:val="7070724C"/>
    <w:rsid w:val="70865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2"/>
    <w:autoRedefine/>
    <w:unhideWhenUsed/>
    <w:qFormat/>
    <w:uiPriority w:val="99"/>
    <w:pPr>
      <w:tabs>
        <w:tab w:val="center" w:pos="4153"/>
        <w:tab w:val="right" w:pos="8306"/>
      </w:tabs>
      <w:snapToGrid w:val="0"/>
      <w:jc w:val="left"/>
    </w:pPr>
    <w:rPr>
      <w:sz w:val="18"/>
      <w:szCs w:val="18"/>
    </w:rPr>
  </w:style>
  <w:style w:type="paragraph" w:styleId="3">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5">
    <w:name w:val="Normal (Web)"/>
    <w:basedOn w:val="1"/>
    <w:autoRedefine/>
    <w:semiHidden/>
    <w:unhideWhenUsed/>
    <w:qFormat/>
    <w:uiPriority w:val="99"/>
    <w:pPr>
      <w:spacing w:beforeAutospacing="1" w:afterAutospacing="1"/>
      <w:jc w:val="left"/>
    </w:pPr>
    <w:rPr>
      <w:rFonts w:cs="Times New Roman"/>
      <w:kern w:val="0"/>
      <w:sz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Hyperlink"/>
    <w:basedOn w:val="8"/>
    <w:semiHidden/>
    <w:unhideWhenUsed/>
    <w:uiPriority w:val="99"/>
    <w:rPr>
      <w:color w:val="0000FF"/>
      <w:u w:val="single"/>
    </w:rPr>
  </w:style>
  <w:style w:type="paragraph" w:styleId="10">
    <w:name w:val="List Paragraph"/>
    <w:basedOn w:val="1"/>
    <w:autoRedefine/>
    <w:qFormat/>
    <w:uiPriority w:val="34"/>
    <w:pPr>
      <w:ind w:firstLine="420" w:firstLineChars="200"/>
    </w:pPr>
  </w:style>
  <w:style w:type="character" w:customStyle="1" w:styleId="11">
    <w:name w:val="页眉 字符"/>
    <w:basedOn w:val="8"/>
    <w:link w:val="3"/>
    <w:autoRedefine/>
    <w:qFormat/>
    <w:uiPriority w:val="99"/>
    <w:rPr>
      <w:rFonts w:asciiTheme="minorHAnsi" w:hAnsiTheme="minorHAnsi" w:eastAsiaTheme="minorEastAsia" w:cstheme="minorBidi"/>
      <w:kern w:val="2"/>
      <w:sz w:val="18"/>
      <w:szCs w:val="18"/>
    </w:rPr>
  </w:style>
  <w:style w:type="character" w:customStyle="1" w:styleId="12">
    <w:name w:val="页脚 字符"/>
    <w:basedOn w:val="8"/>
    <w:link w:val="2"/>
    <w:autoRedefine/>
    <w:qFormat/>
    <w:uiPriority w:val="99"/>
    <w:rPr>
      <w:rFonts w:asciiTheme="minorHAnsi" w:hAnsiTheme="minorHAnsi" w:eastAsiaTheme="minorEastAsia" w:cstheme="minorBidi"/>
      <w:kern w:val="2"/>
      <w:sz w:val="18"/>
      <w:szCs w:val="18"/>
    </w:rPr>
  </w:style>
  <w:style w:type="paragraph" w:customStyle="1" w:styleId="13">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2019</Words>
  <Characters>2150</Characters>
  <Lines>20</Lines>
  <Paragraphs>5</Paragraphs>
  <TotalTime>11</TotalTime>
  <ScaleCrop>false</ScaleCrop>
  <LinksUpToDate>false</LinksUpToDate>
  <CharactersWithSpaces>2189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2024-02-06T03:01:00Z</dcterms:created>
  <dc:creator>wu</dc:creator>
  <cp:lastModifiedBy>一二三四伍</cp:lastModifiedBy>
  <dcterms:modified xsi:type="dcterms:W3CDTF">2025-11-04T08:41:51Z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E17C071892354F20965880C4A3796CBF_13</vt:lpwstr>
  </property>
  <property fmtid="{D5CDD505-2E9C-101B-9397-08002B2CF9AE}" pid="4" name="KSOTemplateDocerSaveRecord">
    <vt:lpwstr>eyJoZGlkIjoiMjYwOTNjYmJkMTg1ZjU3ODZiNTFiNTY5NzE0YTM1M2UiLCJ1c2VySWQiOiIxMzA1ODgwMDAyIn0=</vt:lpwstr>
  </property>
</Properties>
</file>