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3AE51">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600982</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宁波能源</w:t>
      </w:r>
    </w:p>
    <w:p w14:paraId="2CEB004B">
      <w:pPr>
        <w:spacing w:line="360" w:lineRule="auto"/>
        <w:jc w:val="center"/>
        <w:rPr>
          <w:rFonts w:ascii="宋体" w:hAnsi="宋体" w:eastAsia="宋体" w:cs="宋体"/>
          <w:b/>
          <w:bCs/>
          <w:sz w:val="44"/>
          <w:szCs w:val="44"/>
        </w:rPr>
      </w:pPr>
    </w:p>
    <w:p w14:paraId="19B2D9BF">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宁波能源集团股份有限公司</w:t>
      </w:r>
    </w:p>
    <w:p w14:paraId="5E25150F">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4BC0D8DE">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004</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223F7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5AB3AE51">
            <w:pPr>
              <w:pStyle w:val="12"/>
              <w:spacing w:before="7"/>
              <w:rPr>
                <w:rFonts w:ascii="宋体" w:hAnsi="宋体" w:eastAsia="宋体" w:cs="宋体"/>
                <w:b/>
                <w:bCs/>
                <w:sz w:val="20"/>
                <w:szCs w:val="20"/>
              </w:rPr>
            </w:pPr>
          </w:p>
          <w:p w14:paraId="12838EB8">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08B950CB">
            <w:pPr>
              <w:pStyle w:val="12"/>
              <w:spacing w:before="7"/>
              <w:rPr>
                <w:rFonts w:ascii="宋体" w:hAnsi="宋体" w:eastAsia="宋体" w:cs="宋体"/>
                <w:sz w:val="20"/>
                <w:szCs w:val="20"/>
              </w:rPr>
            </w:pPr>
          </w:p>
          <w:p w14:paraId="5DCD37B0">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636A80E1">
            <w:pPr>
              <w:pStyle w:val="12"/>
              <w:spacing w:before="11"/>
              <w:rPr>
                <w:rFonts w:ascii="宋体" w:hAnsi="宋体" w:eastAsia="宋体" w:cs="宋体"/>
                <w:sz w:val="20"/>
                <w:szCs w:val="20"/>
              </w:rPr>
            </w:pPr>
          </w:p>
          <w:p w14:paraId="5B21B724">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7F9B9230">
            <w:pPr>
              <w:pStyle w:val="12"/>
              <w:spacing w:before="8"/>
              <w:rPr>
                <w:rFonts w:ascii="宋体" w:hAnsi="宋体" w:eastAsia="宋体" w:cs="宋体"/>
                <w:sz w:val="20"/>
                <w:szCs w:val="20"/>
              </w:rPr>
            </w:pPr>
          </w:p>
          <w:p w14:paraId="26E504FF">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58357A84">
            <w:pPr>
              <w:pStyle w:val="12"/>
              <w:spacing w:before="8"/>
              <w:rPr>
                <w:rFonts w:ascii="宋体" w:hAnsi="宋体" w:eastAsia="宋体" w:cs="宋体"/>
                <w:sz w:val="20"/>
                <w:szCs w:val="20"/>
              </w:rPr>
            </w:pPr>
          </w:p>
          <w:p w14:paraId="40B61F55">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3BC5DE8C">
            <w:pPr>
              <w:pStyle w:val="12"/>
              <w:spacing w:before="11"/>
              <w:rPr>
                <w:rFonts w:ascii="宋体" w:hAnsi="宋体" w:eastAsia="宋体" w:cs="宋体"/>
                <w:sz w:val="20"/>
                <w:szCs w:val="20"/>
              </w:rPr>
            </w:pPr>
          </w:p>
          <w:p w14:paraId="4A0FB0F6">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31427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365D9E9">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01CDA65B">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2025年11月04日 16:00-17:00</w:t>
            </w:r>
          </w:p>
        </w:tc>
      </w:tr>
      <w:tr w14:paraId="78E9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6F8048FD">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45C56C3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7C856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75C916F">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00ED31C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马奕飞</w:t>
            </w:r>
            <w:r>
              <w:rPr>
                <w:rFonts w:ascii="宋体" w:hAnsi="宋体" w:eastAsia="宋体" w:cs="宋体"/>
                <w:sz w:val="20"/>
                <w:szCs w:val="20"/>
              </w:rPr>
              <w:br w:type="textWrapping"/>
            </w:r>
            <w:r>
              <w:rPr>
                <w:rFonts w:ascii="宋体" w:hAnsi="宋体" w:eastAsia="宋体" w:cs="宋体"/>
                <w:sz w:val="20"/>
                <w:szCs w:val="20"/>
              </w:rPr>
              <w:t>副董事长、总经理 诸南虎</w:t>
            </w:r>
            <w:r>
              <w:rPr>
                <w:rFonts w:ascii="宋体" w:hAnsi="宋体" w:eastAsia="宋体" w:cs="宋体"/>
                <w:sz w:val="20"/>
                <w:szCs w:val="20"/>
              </w:rPr>
              <w:br w:type="textWrapping"/>
            </w:r>
            <w:r>
              <w:rPr>
                <w:rFonts w:ascii="宋体" w:hAnsi="宋体" w:eastAsia="宋体" w:cs="宋体"/>
                <w:sz w:val="20"/>
                <w:szCs w:val="20"/>
              </w:rPr>
              <w:t>独立董事 徐彦迪</w:t>
            </w:r>
            <w:r>
              <w:rPr>
                <w:rFonts w:ascii="宋体" w:hAnsi="宋体" w:eastAsia="宋体" w:cs="宋体"/>
                <w:sz w:val="20"/>
                <w:szCs w:val="20"/>
              </w:rPr>
              <w:br w:type="textWrapping"/>
            </w:r>
            <w:r>
              <w:rPr>
                <w:rFonts w:ascii="宋体" w:hAnsi="宋体" w:eastAsia="宋体" w:cs="宋体"/>
                <w:sz w:val="20"/>
                <w:szCs w:val="20"/>
              </w:rPr>
              <w:t>副总经理、财务负责人 夏雪玲</w:t>
            </w:r>
            <w:r>
              <w:rPr>
                <w:rFonts w:ascii="宋体" w:hAnsi="宋体" w:eastAsia="宋体" w:cs="宋体"/>
                <w:sz w:val="20"/>
                <w:szCs w:val="20"/>
              </w:rPr>
              <w:br w:type="textWrapping"/>
            </w:r>
            <w:r>
              <w:rPr>
                <w:rFonts w:ascii="宋体" w:hAnsi="宋体" w:eastAsia="宋体" w:cs="宋体"/>
                <w:sz w:val="20"/>
                <w:szCs w:val="20"/>
              </w:rPr>
              <w:t>副总经理、董事会秘书 沈琦</w:t>
            </w:r>
          </w:p>
        </w:tc>
      </w:tr>
      <w:tr w14:paraId="2583D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4E2280FB">
            <w:pPr>
              <w:pStyle w:val="12"/>
              <w:rPr>
                <w:rFonts w:ascii="宋体" w:hAnsi="宋体" w:eastAsia="宋体" w:cs="宋体"/>
                <w:b/>
                <w:bCs/>
                <w:sz w:val="20"/>
                <w:szCs w:val="20"/>
              </w:rPr>
            </w:pPr>
          </w:p>
          <w:p w14:paraId="3AD55926">
            <w:pPr>
              <w:pStyle w:val="12"/>
              <w:rPr>
                <w:rFonts w:ascii="宋体" w:hAnsi="宋体" w:eastAsia="宋体" w:cs="宋体"/>
                <w:b/>
                <w:bCs/>
                <w:sz w:val="20"/>
                <w:szCs w:val="20"/>
              </w:rPr>
            </w:pPr>
          </w:p>
          <w:p w14:paraId="40966BBF">
            <w:pPr>
              <w:pStyle w:val="12"/>
              <w:spacing w:before="5"/>
              <w:rPr>
                <w:rFonts w:ascii="宋体" w:hAnsi="宋体" w:eastAsia="宋体" w:cs="宋体"/>
                <w:b/>
                <w:bCs/>
                <w:sz w:val="20"/>
                <w:szCs w:val="20"/>
              </w:rPr>
            </w:pPr>
          </w:p>
          <w:p w14:paraId="317F682B">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4D3B14C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1.请问公司领导，贵公司跟华为后续有具体的合作项目吗？</w:t>
            </w:r>
            <w:r>
              <w:rPr>
                <w:rFonts w:ascii="宋体" w:hAnsi="宋体" w:eastAsia="宋体" w:cs="宋体"/>
                <w:b/>
                <w:sz w:val="20"/>
              </w:rPr>
              <w:br w:type="textWrapping"/>
            </w:r>
            <w:r>
              <w:rPr>
                <w:rFonts w:ascii="宋体" w:hAnsi="宋体" w:eastAsia="宋体" w:cs="宋体"/>
                <w:b w:val="0"/>
                <w:sz w:val="20"/>
              </w:rPr>
              <w:t xml:space="preserve">    答:投资者您好，</w:t>
            </w:r>
            <w:r>
              <w:rPr>
                <w:rFonts w:hint="eastAsia" w:ascii="宋体" w:hAnsi="宋体" w:eastAsia="宋体" w:cs="宋体"/>
                <w:b w:val="0"/>
                <w:sz w:val="20"/>
                <w:lang w:val="en-US" w:eastAsia="zh-CN"/>
              </w:rPr>
              <w:t>公司</w:t>
            </w:r>
            <w:r>
              <w:rPr>
                <w:rFonts w:ascii="宋体" w:hAnsi="宋体" w:eastAsia="宋体" w:cs="宋体"/>
                <w:b w:val="0"/>
                <w:sz w:val="20"/>
              </w:rPr>
              <w:t>本部及下属企业甬能综能和朗辰新能源等子公司就数字工程、数字能源与华为数字能源进行对接推进，谢谢。</w:t>
            </w:r>
            <w:r>
              <w:rPr>
                <w:rFonts w:ascii="宋体" w:hAnsi="宋体" w:eastAsia="宋体" w:cs="宋体"/>
                <w:b w:val="0"/>
                <w:sz w:val="20"/>
              </w:rPr>
              <w:br w:type="textWrapping"/>
            </w:r>
            <w:r>
              <w:rPr>
                <w:rFonts w:ascii="宋体" w:hAnsi="宋体" w:eastAsia="宋体" w:cs="宋体"/>
                <w:b/>
                <w:sz w:val="20"/>
              </w:rPr>
              <w:t xml:space="preserve">    2.请问董事长宁波北仓电厂8号9号机组开始发电，是否代表公司的收入大幅提升，收益也大幅提升吗？公司今年投资的股票证券嬴利有多少，谢谢</w:t>
            </w:r>
            <w:r>
              <w:rPr>
                <w:rFonts w:ascii="宋体" w:hAnsi="宋体" w:eastAsia="宋体" w:cs="宋体"/>
                <w:b/>
                <w:sz w:val="20"/>
              </w:rPr>
              <w:br w:type="textWrapping"/>
            </w:r>
            <w:r>
              <w:rPr>
                <w:rFonts w:ascii="宋体" w:hAnsi="宋体" w:eastAsia="宋体" w:cs="宋体"/>
                <w:b w:val="0"/>
                <w:sz w:val="20"/>
              </w:rPr>
              <w:t xml:space="preserve">    答:投资者您好，公司持有国能（浙江北仑）发电有限公司10%股权，感谢您的关注，具体详见公司定期报告。</w:t>
            </w:r>
            <w:r>
              <w:rPr>
                <w:rFonts w:ascii="宋体" w:hAnsi="宋体" w:eastAsia="宋体" w:cs="宋体"/>
                <w:b w:val="0"/>
                <w:sz w:val="20"/>
              </w:rPr>
              <w:br w:type="textWrapping"/>
            </w:r>
            <w:r>
              <w:rPr>
                <w:rFonts w:ascii="宋体" w:hAnsi="宋体" w:eastAsia="宋体" w:cs="宋体"/>
                <w:b/>
                <w:sz w:val="20"/>
              </w:rPr>
              <w:t xml:space="preserve">    3.公司 2025 年前三季度扣除非经常性损益的净利润同比大幅增长 46.21%，主要依赖主营业务毛利增加，未来将采取哪些措施维持主营业务毛利的持续增长态势？</w:t>
            </w:r>
            <w:r>
              <w:rPr>
                <w:rFonts w:ascii="宋体" w:hAnsi="宋体" w:eastAsia="宋体" w:cs="宋体"/>
                <w:b/>
                <w:sz w:val="20"/>
              </w:rPr>
              <w:br w:type="textWrapping"/>
            </w:r>
            <w:r>
              <w:rPr>
                <w:rFonts w:ascii="宋体" w:hAnsi="宋体" w:eastAsia="宋体" w:cs="宋体"/>
                <w:b w:val="0"/>
                <w:sz w:val="20"/>
              </w:rPr>
              <w:t xml:space="preserve">    答:投资者您好，我公司聚焦传统能源、绿色能源、投资贸易三大核心业务板块，将持续推进提质增效工作。向内深挖潜力，向外开拓市场，通过深耕精细化管理、持续强化技术与管理创新等手段，稳步扎实做好经营管理，感谢您的关注。</w:t>
            </w:r>
            <w:r>
              <w:rPr>
                <w:rFonts w:ascii="宋体" w:hAnsi="宋体" w:eastAsia="宋体" w:cs="宋体"/>
                <w:b w:val="0"/>
                <w:sz w:val="20"/>
              </w:rPr>
              <w:br w:type="textWrapping"/>
            </w:r>
            <w:r>
              <w:rPr>
                <w:rFonts w:ascii="宋体" w:hAnsi="宋体" w:eastAsia="宋体" w:cs="宋体"/>
                <w:b/>
                <w:sz w:val="20"/>
              </w:rPr>
              <w:t xml:space="preserve">    4.请问马董，从三季度报表来看，贵公司营收下降，归母净利润却反而增长20%，报表是否真实、可靠？</w:t>
            </w:r>
            <w:r>
              <w:rPr>
                <w:rFonts w:ascii="宋体" w:hAnsi="宋体" w:eastAsia="宋体" w:cs="宋体"/>
                <w:b/>
                <w:sz w:val="20"/>
              </w:rPr>
              <w:br w:type="textWrapping"/>
            </w:r>
            <w:r>
              <w:rPr>
                <w:rFonts w:ascii="宋体" w:hAnsi="宋体" w:eastAsia="宋体" w:cs="宋体"/>
                <w:b w:val="0"/>
                <w:sz w:val="20"/>
              </w:rPr>
              <w:t xml:space="preserve">    答:投资者您好，我公司营业收入同比减少12.7%，主要由于煤炭销售收入下降；归属母公司净利润增长22.53%，主要得益于售电量、蒸汽销售量增长，及电力、蒸汽产品毛利率提升。感谢您的关注。</w:t>
            </w:r>
            <w:r>
              <w:rPr>
                <w:rFonts w:ascii="宋体" w:hAnsi="宋体" w:eastAsia="宋体" w:cs="宋体"/>
                <w:b w:val="0"/>
                <w:sz w:val="20"/>
              </w:rPr>
              <w:br w:type="textWrapping"/>
            </w:r>
            <w:r>
              <w:rPr>
                <w:rFonts w:ascii="宋体" w:hAnsi="宋体" w:eastAsia="宋体" w:cs="宋体"/>
                <w:b/>
                <w:sz w:val="20"/>
              </w:rPr>
              <w:t xml:space="preserve">    5.公司长期坚持价值导向的市值管理，请问未来在提升公司价值与投资者回报方面，有哪些更具体的举措？</w:t>
            </w:r>
            <w:r>
              <w:rPr>
                <w:rFonts w:ascii="宋体" w:hAnsi="宋体" w:eastAsia="宋体" w:cs="宋体"/>
                <w:b/>
                <w:sz w:val="20"/>
              </w:rPr>
              <w:br w:type="textWrapping"/>
            </w:r>
            <w:r>
              <w:rPr>
                <w:rFonts w:ascii="宋体" w:hAnsi="宋体" w:eastAsia="宋体" w:cs="宋体"/>
                <w:b w:val="0"/>
                <w:sz w:val="20"/>
              </w:rPr>
              <w:t xml:space="preserve">    答:尊敬的投资者您好，市值管理是一项长期工作，公司始终将价值管理作为市值管理的核心，坚持现金分红，积极回报中小股东。未来将继续通过增强核心竞争力，提升盈利能力，不断优化公司治理，与此同时，公司将不断提升信息披露透明度，持续优化多渠道投资者沟通，帮助资本市场加深对公司投资价值的认识。</w:t>
            </w:r>
            <w:r>
              <w:rPr>
                <w:rFonts w:ascii="宋体" w:hAnsi="宋体" w:eastAsia="宋体" w:cs="宋体"/>
                <w:b w:val="0"/>
                <w:sz w:val="20"/>
              </w:rPr>
              <w:br w:type="textWrapping"/>
            </w:r>
            <w:r>
              <w:rPr>
                <w:rFonts w:ascii="宋体" w:hAnsi="宋体" w:eastAsia="宋体" w:cs="宋体"/>
                <w:b/>
                <w:sz w:val="20"/>
              </w:rPr>
              <w:t xml:space="preserve">    6.请问公司抽水蓄能项目进展如何？</w:t>
            </w:r>
            <w:r>
              <w:rPr>
                <w:rFonts w:ascii="宋体" w:hAnsi="宋体" w:eastAsia="宋体" w:cs="宋体"/>
                <w:b/>
                <w:sz w:val="20"/>
              </w:rPr>
              <w:br w:type="textWrapping"/>
            </w:r>
            <w:r>
              <w:rPr>
                <w:rFonts w:ascii="宋体" w:hAnsi="宋体" w:eastAsia="宋体" w:cs="宋体"/>
                <w:b w:val="0"/>
                <w:sz w:val="20"/>
              </w:rPr>
              <w:t xml:space="preserve">    答:投资者您好，公司积极推进抽蓄项目，目前中营抽蓄预可研完成评审、“三大专题”已取得专家评审意见。感谢您的关注。</w:t>
            </w:r>
            <w:r>
              <w:rPr>
                <w:rFonts w:ascii="宋体" w:hAnsi="宋体" w:eastAsia="宋体" w:cs="宋体"/>
                <w:b w:val="0"/>
                <w:sz w:val="20"/>
              </w:rPr>
              <w:br w:type="textWrapping"/>
            </w:r>
            <w:r>
              <w:rPr>
                <w:rFonts w:ascii="宋体" w:hAnsi="宋体" w:eastAsia="宋体" w:cs="宋体"/>
                <w:b/>
                <w:sz w:val="20"/>
              </w:rPr>
              <w:t xml:space="preserve">    7.请问公司领导 公司往年分红都很高 往后会继续高分红吗？ 谢谢</w:t>
            </w:r>
            <w:r>
              <w:rPr>
                <w:rFonts w:ascii="宋体" w:hAnsi="宋体" w:eastAsia="宋体" w:cs="宋体"/>
                <w:b/>
                <w:sz w:val="20"/>
              </w:rPr>
              <w:br w:type="textWrapping"/>
            </w:r>
            <w:r>
              <w:rPr>
                <w:rFonts w:ascii="宋体" w:hAnsi="宋体" w:eastAsia="宋体" w:cs="宋体"/>
                <w:b w:val="0"/>
                <w:sz w:val="20"/>
              </w:rPr>
              <w:t xml:space="preserve">    答:投资者您好，公司2022年、2023年、2024年三个会计年度现金分红比例分别为41.48%、41.15%和58.83%。未来公司将继续秉承“与股东共享发展成果”的理念，综合考虑公司所处的发展阶段和资金需求，统筹兼顾公司可持续发展和对股东的合理回报等因素设置分红计划和派息政策。感谢您的关注。</w:t>
            </w:r>
            <w:r>
              <w:rPr>
                <w:rFonts w:ascii="宋体" w:hAnsi="宋体" w:eastAsia="宋体" w:cs="宋体"/>
                <w:b w:val="0"/>
                <w:sz w:val="20"/>
              </w:rPr>
              <w:br w:type="textWrapping"/>
            </w:r>
            <w:r>
              <w:rPr>
                <w:rFonts w:ascii="宋体" w:hAnsi="宋体" w:eastAsia="宋体" w:cs="宋体"/>
                <w:b/>
                <w:sz w:val="20"/>
              </w:rPr>
              <w:t xml:space="preserve">    8.对生物质板块未来发展有何展望？</w:t>
            </w:r>
            <w:r>
              <w:rPr>
                <w:rFonts w:ascii="宋体" w:hAnsi="宋体" w:eastAsia="宋体" w:cs="宋体"/>
                <w:b/>
                <w:sz w:val="20"/>
              </w:rPr>
              <w:br w:type="textWrapping"/>
            </w:r>
            <w:r>
              <w:rPr>
                <w:rFonts w:ascii="宋体" w:hAnsi="宋体" w:eastAsia="宋体" w:cs="宋体"/>
                <w:b w:val="0"/>
                <w:sz w:val="20"/>
              </w:rPr>
              <w:t xml:space="preserve">    答:您好投资者，公司积极探索生物质高值化利用新路径，一是锚定开发小型园区的生物质气化绿色供热项目，同时依托现有生物质电厂向外积极拓展供热业务；二是探索通过生物质气化气体替代工业生产中需要的可燃气体；三是布局新质生产力，积极探索生物质制绿色甲醇、制碳等技术，与大型国央企开</w:t>
            </w:r>
            <w:bookmarkStart w:id="0" w:name="_GoBack"/>
            <w:bookmarkEnd w:id="0"/>
            <w:r>
              <w:rPr>
                <w:rFonts w:ascii="宋体" w:hAnsi="宋体" w:eastAsia="宋体" w:cs="宋体"/>
                <w:b w:val="0"/>
                <w:sz w:val="20"/>
              </w:rPr>
              <w:t>展延伸合作，合作研发生物质气化耦合绿电制氢制绿甲醇，为绿色甲醇产业提供低成本、高纯度的原材料。</w:t>
            </w:r>
            <w:r>
              <w:rPr>
                <w:rFonts w:ascii="宋体" w:hAnsi="宋体" w:eastAsia="宋体" w:cs="宋体"/>
                <w:b w:val="0"/>
                <w:sz w:val="20"/>
              </w:rPr>
              <w:br w:type="textWrapping"/>
            </w:r>
            <w:r>
              <w:rPr>
                <w:rFonts w:ascii="宋体" w:hAnsi="宋体" w:eastAsia="宋体" w:cs="宋体"/>
                <w:b/>
                <w:sz w:val="20"/>
              </w:rPr>
              <w:t xml:space="preserve">    9.请问领导，公司股东户数有多少？</w:t>
            </w:r>
            <w:r>
              <w:rPr>
                <w:rFonts w:ascii="宋体" w:hAnsi="宋体" w:eastAsia="宋体" w:cs="宋体"/>
                <w:b/>
                <w:sz w:val="20"/>
              </w:rPr>
              <w:br w:type="textWrapping"/>
            </w:r>
            <w:r>
              <w:rPr>
                <w:rFonts w:ascii="宋体" w:hAnsi="宋体" w:eastAsia="宋体" w:cs="宋体"/>
                <w:b w:val="0"/>
                <w:sz w:val="20"/>
              </w:rPr>
              <w:t xml:space="preserve">    答:投资者您好，公司截止三季度股东户数为53266户。</w:t>
            </w:r>
            <w:r>
              <w:rPr>
                <w:rFonts w:ascii="宋体" w:hAnsi="宋体" w:eastAsia="宋体" w:cs="宋体"/>
                <w:b w:val="0"/>
                <w:sz w:val="20"/>
              </w:rPr>
              <w:br w:type="textWrapping"/>
            </w:r>
            <w:r>
              <w:rPr>
                <w:rFonts w:ascii="宋体" w:hAnsi="宋体" w:eastAsia="宋体" w:cs="宋体"/>
                <w:b/>
                <w:sz w:val="20"/>
              </w:rPr>
              <w:t xml:space="preserve">    10.公司连续三年保持较高现金分红比例，未来是否会继续维持稳定分红政策？是否考虑引入股份回购等市值管理手段？</w:t>
            </w:r>
            <w:r>
              <w:rPr>
                <w:rFonts w:ascii="宋体" w:hAnsi="宋体" w:eastAsia="宋体" w:cs="宋体"/>
                <w:b/>
                <w:sz w:val="20"/>
              </w:rPr>
              <w:br w:type="textWrapping"/>
            </w:r>
            <w:r>
              <w:rPr>
                <w:rFonts w:ascii="宋体" w:hAnsi="宋体" w:eastAsia="宋体" w:cs="宋体"/>
                <w:b w:val="0"/>
                <w:sz w:val="20"/>
              </w:rPr>
              <w:t xml:space="preserve">    答:投资者您好，未来公司将继续通过增强核心竞争力，提升盈利能力，不断优化公司治理，以回报股东为使命，综合考虑公司所处的发展阶段和资金需求，统筹兼顾公司可持续发展和对股东的合理回报等因素设置分红计划和派息政策。感谢您的关注。</w:t>
            </w:r>
            <w:r>
              <w:rPr>
                <w:rFonts w:ascii="宋体" w:hAnsi="宋体" w:eastAsia="宋体" w:cs="宋体"/>
                <w:b w:val="0"/>
                <w:sz w:val="20"/>
              </w:rPr>
              <w:br w:type="textWrapping"/>
            </w:r>
            <w:r>
              <w:rPr>
                <w:rFonts w:ascii="宋体" w:hAnsi="宋体" w:eastAsia="宋体" w:cs="宋体"/>
                <w:b/>
                <w:sz w:val="20"/>
              </w:rPr>
              <w:t xml:space="preserve">    11.公司对电力市场化政策的应对如何？</w:t>
            </w:r>
            <w:r>
              <w:rPr>
                <w:rFonts w:ascii="宋体" w:hAnsi="宋体" w:eastAsia="宋体" w:cs="宋体"/>
                <w:b/>
                <w:sz w:val="20"/>
              </w:rPr>
              <w:br w:type="textWrapping"/>
            </w:r>
            <w:r>
              <w:rPr>
                <w:rFonts w:ascii="宋体" w:hAnsi="宋体" w:eastAsia="宋体" w:cs="宋体"/>
                <w:b w:val="0"/>
                <w:sz w:val="20"/>
              </w:rPr>
              <w:t xml:space="preserve">    答:投资者您好，应对电力市场化政策是公司经营层的责任与使命，截至目前公司浙江省内三家热电企业上网电量均参与电力市场交易，同时公司所属宁波能源产业研究院及朗辰新能源等下属企业，密切关注研究电力市场动态和政策变化，争取更多电量市场化交易收益。</w:t>
            </w:r>
            <w:r>
              <w:rPr>
                <w:rFonts w:ascii="宋体" w:hAnsi="宋体" w:eastAsia="宋体" w:cs="宋体"/>
                <w:b w:val="0"/>
                <w:sz w:val="20"/>
              </w:rPr>
              <w:br w:type="textWrapping"/>
            </w:r>
            <w:r>
              <w:rPr>
                <w:rFonts w:ascii="宋体" w:hAnsi="宋体" w:eastAsia="宋体" w:cs="宋体"/>
                <w:b/>
                <w:sz w:val="20"/>
              </w:rPr>
              <w:t xml:space="preserve">    12.尊敬的董事长您好，我想咨询一下贵公司是否有可供出售的碳排放额，如果有，大概是什么规模？另外贵公司具备能源优势，是否考虑能源和算力结合？一方面可以能源充分利用，一方面可以增加收入。</w:t>
            </w:r>
            <w:r>
              <w:rPr>
                <w:rFonts w:ascii="宋体" w:hAnsi="宋体" w:eastAsia="宋体" w:cs="宋体"/>
                <w:b/>
                <w:sz w:val="20"/>
              </w:rPr>
              <w:br w:type="textWrapping"/>
            </w:r>
            <w:r>
              <w:rPr>
                <w:rFonts w:ascii="宋体" w:hAnsi="宋体" w:eastAsia="宋体" w:cs="宋体"/>
                <w:b w:val="0"/>
                <w:sz w:val="20"/>
              </w:rPr>
              <w:t xml:space="preserve">    答:投资者您好，将能源与算力结合，推动能源数字化、智能化，提高能源利用效率，是值得积极探索的方向，公司已成立由主要领导挂帅的专班开展相关研究工作。</w:t>
            </w:r>
            <w:r>
              <w:rPr>
                <w:rFonts w:ascii="宋体" w:hAnsi="宋体" w:eastAsia="宋体" w:cs="宋体"/>
                <w:b w:val="0"/>
                <w:sz w:val="20"/>
              </w:rPr>
              <w:br w:type="textWrapping"/>
            </w:r>
            <w:r>
              <w:rPr>
                <w:rFonts w:ascii="宋体" w:hAnsi="宋体" w:eastAsia="宋体" w:cs="宋体"/>
                <w:b/>
                <w:sz w:val="20"/>
              </w:rPr>
              <w:t xml:space="preserve">    13.公司有发展新质生产力的计划吗？</w:t>
            </w:r>
            <w:r>
              <w:rPr>
                <w:rFonts w:ascii="宋体" w:hAnsi="宋体" w:eastAsia="宋体" w:cs="宋体"/>
                <w:b/>
                <w:sz w:val="20"/>
              </w:rPr>
              <w:br w:type="textWrapping"/>
            </w:r>
            <w:r>
              <w:rPr>
                <w:rFonts w:ascii="宋体" w:hAnsi="宋体" w:eastAsia="宋体" w:cs="宋体"/>
                <w:b w:val="0"/>
                <w:sz w:val="20"/>
              </w:rPr>
              <w:t xml:space="preserve">    答:投资者您好，公司在加快布局新质生产力项目，着力探索生物质制绿色甲醇、制碳等技术，与大型央国企开展延伸合作，合作研发生物质气化耦合绿电制氢制绿甲醇，探索以生物质碳化产生“绿碳”，为绿色甲醇产业提供低成本、高纯度的原材料。与此同时公司探索页岩油制油，页岩油、油页岩作为非常规油气资源，可成为常规能源的重要补充。</w:t>
            </w:r>
            <w:r>
              <w:rPr>
                <w:rFonts w:ascii="宋体" w:hAnsi="宋体" w:eastAsia="宋体" w:cs="宋体"/>
                <w:b w:val="0"/>
                <w:sz w:val="20"/>
              </w:rPr>
              <w:br w:type="textWrapping"/>
            </w:r>
            <w:r>
              <w:rPr>
                <w:rFonts w:ascii="宋体" w:hAnsi="宋体" w:eastAsia="宋体" w:cs="宋体"/>
                <w:b/>
                <w:sz w:val="20"/>
              </w:rPr>
              <w:t xml:space="preserve">    14.公司提出要构建“源-网-荷-储-碳”一体化格局，请问目前该战略的推进进展和重点方向是什么？</w:t>
            </w:r>
            <w:r>
              <w:rPr>
                <w:rFonts w:ascii="宋体" w:hAnsi="宋体" w:eastAsia="宋体" w:cs="宋体"/>
                <w:b/>
                <w:sz w:val="20"/>
              </w:rPr>
              <w:br w:type="textWrapping"/>
            </w:r>
            <w:r>
              <w:rPr>
                <w:rFonts w:ascii="宋体" w:hAnsi="宋体" w:eastAsia="宋体" w:cs="宋体"/>
                <w:b w:val="0"/>
                <w:sz w:val="20"/>
              </w:rPr>
              <w:t xml:space="preserve">    答:投资者您好，公司积极探索“分布式光伏+储能+智慧微网”一体化建设，推动区域能源供给从“单一供电”向“源网荷储碳”一体化转型。聚焦工业园区、港口、交通枢纽等场景，探索“低碳能源岛”“零碳产业园区”等集成解决方案，形成“区域能源规划-项目开发-碳资产管理”全链条服务能力和可复制的低碳方案。</w:t>
            </w:r>
          </w:p>
        </w:tc>
      </w:tr>
      <w:tr w14:paraId="6DFAF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1BBDA09F">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22192EC3">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298C6AE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346CD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D8DC43C">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26F1373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0238F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2642123">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1E73DABE">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2025年11月04日</w:t>
            </w:r>
          </w:p>
        </w:tc>
      </w:tr>
    </w:tbl>
    <w:p w14:paraId="41791A46">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9FB6555"/>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2232</Words>
  <Characters>2347</Characters>
  <Lines>2</Lines>
  <Paragraphs>1</Paragraphs>
  <TotalTime>3</TotalTime>
  <ScaleCrop>false</ScaleCrop>
  <LinksUpToDate>false</LinksUpToDate>
  <CharactersWithSpaces>2522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Geminiღ</cp:lastModifiedBy>
  <dcterms:modified xsi:type="dcterms:W3CDTF">2025-11-04T09:17:00Z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eyJoZGlkIjoiNmY4Zjk1MjFlOGMyOTg4MGYxNGRmNTg4YTBkMmUwOTEiLCJ1c2VySWQiOiIzNzEyNDk0MTcifQ==</vt:lpwstr>
  </property>
</Properties>
</file>