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ACED" w14:textId="5641D998" w:rsidR="003054C7" w:rsidRPr="003D019F" w:rsidRDefault="00000000">
      <w:pPr>
        <w:pStyle w:val="1"/>
        <w:rPr>
          <w:rFonts w:ascii="宋体" w:eastAsia="宋体" w:hAnsi="宋体" w:cs="宋体" w:hint="eastAsia"/>
          <w:sz w:val="24"/>
          <w:szCs w:val="24"/>
          <w:lang w:val="en-US"/>
        </w:rPr>
      </w:pPr>
      <w:r w:rsidRPr="003D019F">
        <w:rPr>
          <w:rFonts w:ascii="宋体" w:eastAsia="宋体" w:hAnsi="宋体" w:cs="宋体" w:hint="eastAsia"/>
          <w:sz w:val="24"/>
          <w:szCs w:val="24"/>
          <w:lang w:val="en-US"/>
        </w:rPr>
        <w:t>证券代码：600251                                证券简称：冠农股份</w:t>
      </w:r>
    </w:p>
    <w:p w14:paraId="64162F3B" w14:textId="77777777" w:rsidR="003054C7" w:rsidRPr="002829A7" w:rsidRDefault="003054C7" w:rsidP="00BE2ADA">
      <w:pPr>
        <w:adjustRightInd w:val="0"/>
        <w:snapToGrid w:val="0"/>
        <w:jc w:val="center"/>
        <w:rPr>
          <w:rFonts w:ascii="宋体" w:eastAsia="宋体" w:hAnsi="宋体" w:cs="宋体" w:hint="eastAsia"/>
          <w:b/>
          <w:bCs/>
          <w:sz w:val="24"/>
          <w:szCs w:val="24"/>
        </w:rPr>
      </w:pPr>
    </w:p>
    <w:p w14:paraId="0F8D1439" w14:textId="77777777" w:rsidR="00BE2ADA" w:rsidRDefault="00000000" w:rsidP="00BE2ADA">
      <w:pPr>
        <w:adjustRightInd w:val="0"/>
        <w:snapToGrid w:val="0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 w:rsidRPr="00BE2ADA">
        <w:rPr>
          <w:rFonts w:ascii="宋体" w:eastAsia="宋体" w:hAnsi="宋体" w:cs="宋体" w:hint="eastAsia"/>
          <w:b/>
          <w:bCs/>
          <w:sz w:val="36"/>
          <w:szCs w:val="36"/>
        </w:rPr>
        <w:t>新疆冠农股份有限公司</w:t>
      </w:r>
    </w:p>
    <w:p w14:paraId="626B1B86" w14:textId="5160F468" w:rsidR="003054C7" w:rsidRPr="00BE2ADA" w:rsidRDefault="00000000" w:rsidP="00BE2ADA">
      <w:pPr>
        <w:adjustRightInd w:val="0"/>
        <w:snapToGrid w:val="0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 w:rsidRPr="00BE2ADA">
        <w:rPr>
          <w:rFonts w:ascii="宋体" w:eastAsia="宋体" w:hAnsi="宋体" w:cs="宋体" w:hint="eastAsia"/>
          <w:b/>
          <w:bCs/>
          <w:sz w:val="36"/>
          <w:szCs w:val="36"/>
        </w:rPr>
        <w:t>投资者关系活动记录表</w:t>
      </w:r>
    </w:p>
    <w:p w14:paraId="10B3D245" w14:textId="77777777" w:rsidR="003D019F" w:rsidRPr="002829A7" w:rsidRDefault="003D019F" w:rsidP="003D019F">
      <w:pPr>
        <w:adjustRightInd w:val="0"/>
        <w:snapToGrid w:val="0"/>
        <w:jc w:val="center"/>
        <w:rPr>
          <w:rFonts w:ascii="宋体" w:eastAsia="宋体" w:hAnsi="宋体" w:cs="宋体" w:hint="eastAsia"/>
          <w:sz w:val="24"/>
          <w:szCs w:val="24"/>
        </w:rPr>
      </w:pPr>
    </w:p>
    <w:p w14:paraId="1B7F3B15" w14:textId="5D404DA2" w:rsidR="003054C7" w:rsidRPr="003D019F" w:rsidRDefault="00000000" w:rsidP="003D019F">
      <w:pPr>
        <w:spacing w:before="51" w:after="32"/>
        <w:ind w:right="139"/>
        <w:jc w:val="right"/>
        <w:rPr>
          <w:rFonts w:ascii="宋体" w:eastAsia="宋体" w:hAnsi="宋体" w:cs="宋体" w:hint="eastAsia"/>
          <w:sz w:val="24"/>
          <w:szCs w:val="24"/>
        </w:rPr>
      </w:pPr>
      <w:r w:rsidRPr="003D019F">
        <w:rPr>
          <w:rFonts w:ascii="宋体" w:eastAsia="宋体" w:hAnsi="宋体" w:cs="宋体" w:hint="eastAsia"/>
          <w:sz w:val="24"/>
          <w:szCs w:val="24"/>
        </w:rPr>
        <w:t>编号：</w:t>
      </w:r>
      <w:r w:rsidRPr="003D019F">
        <w:rPr>
          <w:rFonts w:ascii="宋体" w:eastAsia="宋体" w:hAnsi="宋体" w:cs="宋体" w:hint="eastAsia"/>
          <w:sz w:val="24"/>
          <w:szCs w:val="24"/>
          <w:lang w:val="en-US"/>
        </w:rPr>
        <w:t>202</w:t>
      </w:r>
      <w:r w:rsidR="006F5F91">
        <w:rPr>
          <w:rFonts w:ascii="宋体" w:eastAsia="宋体" w:hAnsi="宋体" w:cs="宋体" w:hint="eastAsia"/>
          <w:sz w:val="24"/>
          <w:szCs w:val="24"/>
          <w:lang w:val="en-US"/>
        </w:rPr>
        <w:t>5</w:t>
      </w:r>
      <w:r w:rsidR="00292FF8">
        <w:rPr>
          <w:rFonts w:ascii="宋体" w:eastAsia="宋体" w:hAnsi="宋体" w:cs="宋体" w:hint="eastAsia"/>
          <w:sz w:val="24"/>
          <w:szCs w:val="24"/>
          <w:lang w:val="en-US"/>
        </w:rPr>
        <w:t>11</w:t>
      </w:r>
      <w:r w:rsidR="006F5F91">
        <w:rPr>
          <w:rFonts w:ascii="宋体" w:eastAsia="宋体" w:hAnsi="宋体" w:cs="宋体" w:hint="eastAsia"/>
          <w:sz w:val="24"/>
          <w:szCs w:val="24"/>
          <w:lang w:val="en-US"/>
        </w:rPr>
        <w:t>05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229"/>
      </w:tblGrid>
      <w:tr w:rsidR="003054C7" w:rsidRPr="003D019F" w14:paraId="5DDB730A" w14:textId="77777777" w:rsidTr="002829A7">
        <w:trPr>
          <w:trHeight w:val="2243"/>
          <w:jc w:val="center"/>
        </w:trPr>
        <w:tc>
          <w:tcPr>
            <w:tcW w:w="1413" w:type="dxa"/>
            <w:vAlign w:val="center"/>
          </w:tcPr>
          <w:p w14:paraId="6F69A0A6" w14:textId="77777777" w:rsidR="003054C7" w:rsidRPr="003D019F" w:rsidRDefault="003054C7" w:rsidP="003D019F">
            <w:pPr>
              <w:pStyle w:val="TableParagraph"/>
              <w:adjustRightInd w:val="0"/>
              <w:snapToGrid w:val="0"/>
              <w:spacing w:before="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  <w:p w14:paraId="5E8DC2E4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spacing w:before="1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229" w:type="dxa"/>
            <w:vAlign w:val="center"/>
          </w:tcPr>
          <w:p w14:paraId="1BE27E04" w14:textId="77777777" w:rsidR="003054C7" w:rsidRPr="003D019F" w:rsidRDefault="003054C7" w:rsidP="003D019F">
            <w:pPr>
              <w:pStyle w:val="TableParagraph"/>
              <w:adjustRightInd w:val="0"/>
              <w:snapToGrid w:val="0"/>
              <w:spacing w:before="7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  <w:p w14:paraId="56981881" w14:textId="26FB3CE3" w:rsidR="003054C7" w:rsidRPr="003D019F" w:rsidRDefault="00000000" w:rsidP="003D019F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before="1"/>
              <w:ind w:left="107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3D019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特</w:t>
            </w:r>
            <w:r w:rsidRPr="003D019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定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</w:t>
            </w:r>
            <w:r w:rsidRPr="003D019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象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调研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3D019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分</w:t>
            </w:r>
            <w:r w:rsidRPr="003D019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析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师</w:t>
            </w:r>
            <w:r w:rsidRPr="003D019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会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议</w:t>
            </w:r>
          </w:p>
          <w:p w14:paraId="4A4C5446" w14:textId="53FA966F" w:rsidR="003054C7" w:rsidRPr="003D019F" w:rsidRDefault="00000000" w:rsidP="003D019F">
            <w:pPr>
              <w:pStyle w:val="TableParagraph"/>
              <w:tabs>
                <w:tab w:val="left" w:pos="2418"/>
              </w:tabs>
              <w:adjustRightInd w:val="0"/>
              <w:snapToGrid w:val="0"/>
              <w:ind w:left="107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3D019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媒</w:t>
            </w:r>
            <w:r w:rsidRPr="003D019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体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采访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3D019F">
                  <w:rPr>
                    <w:rFonts w:asciiTheme="minorEastAsia" w:eastAsiaTheme="minorEastAsia" w:hAnsiTheme="minorEastAsia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业</w:t>
            </w:r>
            <w:r w:rsidRPr="003D019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绩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说</w:t>
            </w:r>
            <w:r w:rsidRPr="003D019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明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会</w:t>
            </w:r>
          </w:p>
          <w:p w14:paraId="0C0BCFC4" w14:textId="4F69F8E4" w:rsidR="003054C7" w:rsidRPr="003D019F" w:rsidRDefault="00000000" w:rsidP="003D019F">
            <w:pPr>
              <w:pStyle w:val="TableParagraph"/>
              <w:tabs>
                <w:tab w:val="left" w:pos="2418"/>
              </w:tabs>
              <w:adjustRightInd w:val="0"/>
              <w:snapToGrid w:val="0"/>
              <w:ind w:left="107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3D019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新</w:t>
            </w:r>
            <w:r w:rsidRPr="003D019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闻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发</w:t>
            </w:r>
            <w:r w:rsidRPr="003D019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布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会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3D019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路</w:t>
            </w:r>
            <w:r w:rsidRPr="003D019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演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活动</w:t>
            </w:r>
          </w:p>
          <w:p w14:paraId="2899D9B5" w14:textId="2F7E1121" w:rsidR="003054C7" w:rsidRPr="003D019F" w:rsidRDefault="00000000" w:rsidP="003D019F">
            <w:pPr>
              <w:pStyle w:val="TableParagraph"/>
              <w:adjustRightInd w:val="0"/>
              <w:snapToGrid w:val="0"/>
              <w:ind w:left="107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3D019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现场参观</w:t>
            </w:r>
          </w:p>
          <w:p w14:paraId="772436E0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ind w:left="107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3D019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其他（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3054C7" w:rsidRPr="003D019F" w14:paraId="0952D9A1" w14:textId="77777777" w:rsidTr="002829A7">
        <w:trPr>
          <w:trHeight w:val="702"/>
          <w:jc w:val="center"/>
        </w:trPr>
        <w:tc>
          <w:tcPr>
            <w:tcW w:w="1413" w:type="dxa"/>
            <w:vAlign w:val="center"/>
          </w:tcPr>
          <w:p w14:paraId="026CE36B" w14:textId="77777777" w:rsidR="003054C7" w:rsidRPr="003D019F" w:rsidRDefault="00000000" w:rsidP="0034147D">
            <w:pPr>
              <w:pStyle w:val="TableParagraph"/>
              <w:adjustRightInd w:val="0"/>
              <w:snapToGrid w:val="0"/>
              <w:ind w:left="108" w:right="96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229" w:type="dxa"/>
            <w:vAlign w:val="center"/>
          </w:tcPr>
          <w:p w14:paraId="6BD2B69E" w14:textId="304651EC" w:rsidR="003054C7" w:rsidRPr="003D019F" w:rsidRDefault="00E90B17" w:rsidP="0034147D">
            <w:pPr>
              <w:pStyle w:val="TableParagraph"/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</w:pPr>
            <w:r w:rsidRPr="00E90B17"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线上参与公司2025年</w:t>
            </w:r>
            <w:r w:rsidR="00292FF8"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第三季</w:t>
            </w:r>
            <w:r w:rsidRPr="00E90B17"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度业绩说明会的全体投资者</w:t>
            </w:r>
          </w:p>
        </w:tc>
      </w:tr>
      <w:tr w:rsidR="003054C7" w:rsidRPr="003D019F" w14:paraId="0EDFA8E6" w14:textId="77777777" w:rsidTr="002829A7">
        <w:trPr>
          <w:trHeight w:val="558"/>
          <w:jc w:val="center"/>
        </w:trPr>
        <w:tc>
          <w:tcPr>
            <w:tcW w:w="1413" w:type="dxa"/>
            <w:vAlign w:val="center"/>
          </w:tcPr>
          <w:p w14:paraId="5ADE360D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29" w:type="dxa"/>
            <w:vAlign w:val="center"/>
          </w:tcPr>
          <w:p w14:paraId="60DB9077" w14:textId="222195D8" w:rsidR="003054C7" w:rsidRPr="003D019F" w:rsidRDefault="00000000" w:rsidP="003D019F">
            <w:pPr>
              <w:adjustRightInd w:val="0"/>
              <w:snapToGrid w:val="0"/>
              <w:spacing w:before="100" w:beforeAutospacing="1"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202</w:t>
            </w:r>
            <w:r w:rsidR="006F5F91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5</w:t>
            </w:r>
            <w:r w:rsidRPr="003D019F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</w:t>
            </w:r>
            <w:r w:rsidR="00292FF8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11</w:t>
            </w:r>
            <w:r w:rsidRPr="003D019F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月</w:t>
            </w:r>
            <w:r w:rsidR="00DE4E0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0</w:t>
            </w:r>
            <w:r w:rsidR="006F5F91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5</w:t>
            </w:r>
            <w:r w:rsidRPr="003D019F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 1</w:t>
            </w:r>
            <w:r w:rsidR="00DE4E0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 w:rsidRPr="003D019F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:00-1</w:t>
            </w:r>
            <w:r w:rsidR="00DE4E0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 w:rsidRPr="003D019F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:00</w:t>
            </w:r>
          </w:p>
        </w:tc>
      </w:tr>
      <w:tr w:rsidR="003054C7" w:rsidRPr="003D019F" w14:paraId="1785F549" w14:textId="77777777" w:rsidTr="002829A7">
        <w:trPr>
          <w:trHeight w:val="561"/>
          <w:jc w:val="center"/>
        </w:trPr>
        <w:tc>
          <w:tcPr>
            <w:tcW w:w="1413" w:type="dxa"/>
            <w:vAlign w:val="center"/>
          </w:tcPr>
          <w:p w14:paraId="1DA9321D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229" w:type="dxa"/>
            <w:vAlign w:val="center"/>
          </w:tcPr>
          <w:p w14:paraId="4BBA3D1D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t>价值在线（https://www.ir-online.cn/）网络互动</w:t>
            </w:r>
          </w:p>
        </w:tc>
      </w:tr>
      <w:tr w:rsidR="003054C7" w:rsidRPr="003D019F" w14:paraId="6C851A46" w14:textId="77777777" w:rsidTr="002829A7">
        <w:trPr>
          <w:trHeight w:val="558"/>
          <w:jc w:val="center"/>
        </w:trPr>
        <w:tc>
          <w:tcPr>
            <w:tcW w:w="1413" w:type="dxa"/>
            <w:vAlign w:val="center"/>
          </w:tcPr>
          <w:p w14:paraId="18F1DFC5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spacing w:before="1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7229" w:type="dxa"/>
            <w:vAlign w:val="center"/>
          </w:tcPr>
          <w:p w14:paraId="1A421D25" w14:textId="7ACCF683" w:rsidR="003054C7" w:rsidRPr="003D019F" w:rsidRDefault="006F5F91" w:rsidP="003D019F">
            <w:pPr>
              <w:pStyle w:val="TableParagraph"/>
              <w:adjustRightInd w:val="0"/>
              <w:snapToGrid w:val="0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总经理</w:t>
            </w: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孙保新</w:t>
            </w: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  <w:t>财务总监及董事会秘书 金建霞</w:t>
            </w: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  <w:t xml:space="preserve">独立董事及公司董事会审计委员会主任委员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姚文英</w:t>
            </w:r>
          </w:p>
        </w:tc>
      </w:tr>
      <w:tr w:rsidR="003054C7" w:rsidRPr="003D019F" w14:paraId="0659BE0E" w14:textId="77777777" w:rsidTr="002829A7">
        <w:trPr>
          <w:trHeight w:val="1125"/>
          <w:jc w:val="center"/>
        </w:trPr>
        <w:tc>
          <w:tcPr>
            <w:tcW w:w="1413" w:type="dxa"/>
            <w:vAlign w:val="center"/>
          </w:tcPr>
          <w:p w14:paraId="6C1D67A0" w14:textId="77777777" w:rsidR="003054C7" w:rsidRPr="003D019F" w:rsidRDefault="003054C7" w:rsidP="003D019F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  <w:p w14:paraId="139BF4F5" w14:textId="77777777" w:rsidR="003054C7" w:rsidRPr="003D019F" w:rsidRDefault="003054C7" w:rsidP="003D019F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  <w:p w14:paraId="0D5BF38E" w14:textId="77777777" w:rsidR="003054C7" w:rsidRPr="003D019F" w:rsidRDefault="003054C7" w:rsidP="0034147D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  <w:p w14:paraId="346D021D" w14:textId="77777777" w:rsidR="003054C7" w:rsidRPr="003D019F" w:rsidRDefault="00000000" w:rsidP="0034147D">
            <w:pPr>
              <w:pStyle w:val="TableParagraph"/>
              <w:adjustRightInd w:val="0"/>
              <w:snapToGrid w:val="0"/>
              <w:ind w:left="107" w:right="96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229" w:type="dxa"/>
            <w:vAlign w:val="center"/>
          </w:tcPr>
          <w:p w14:paraId="4EDC7EF4" w14:textId="0A50A90F" w:rsidR="008029A0" w:rsidRDefault="008029A0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BE3DE7">
              <w:rPr>
                <w:rFonts w:ascii="宋体" w:eastAsia="宋体" w:hAnsi="宋体" w:cs="宋体"/>
                <w:b/>
                <w:sz w:val="24"/>
                <w:szCs w:val="24"/>
              </w:rPr>
              <w:t>1.</w:t>
            </w:r>
            <w:r w:rsidR="006F5F91">
              <w:rPr>
                <w:rFonts w:hint="eastAsia"/>
              </w:rPr>
              <w:t xml:space="preserve"> </w:t>
            </w:r>
            <w:r w:rsidR="00292FF8" w:rsidRPr="00292FF8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公司对当前棉价怎么看？</w:t>
            </w:r>
          </w:p>
          <w:p w14:paraId="6AD2FD20" w14:textId="038DCBB5" w:rsidR="005409CB" w:rsidRDefault="008029A0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E3DE7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292FF8" w:rsidRPr="00292FF8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国内方面，2025新棉产季初期低库存给了低棉价一定的价格支撑，但随着新棉陆续上市，市场供应得到明显补充，叠加市场对于新产季棉花产量预期下滑，支撑十一后棉花期货价格逐步震荡上行，棉花套保意愿增强，但抑制了棉价上行空间。叠加下游需求旺季不旺，需求面支撑不足，短期棉价持续上行空间受限。感谢您的关注！</w:t>
            </w:r>
          </w:p>
          <w:p w14:paraId="08C2A70C" w14:textId="29C3CFDA" w:rsidR="008029A0" w:rsidRDefault="008029A0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2</w:t>
            </w:r>
            <w:r w:rsidRPr="00BE3DE7"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292FF8">
              <w:rPr>
                <w:rFonts w:hint="eastAsia"/>
              </w:rPr>
              <w:t xml:space="preserve"> </w:t>
            </w:r>
            <w:r w:rsidR="00292FF8" w:rsidRPr="00292FF8">
              <w:rPr>
                <w:rFonts w:ascii="宋体" w:eastAsia="宋体" w:hAnsi="宋体" w:cs="宋体" w:hint="eastAsia"/>
                <w:b/>
                <w:sz w:val="24"/>
                <w:szCs w:val="24"/>
              </w:rPr>
              <w:t>请问罗若铁路开通，对国投罗钾物流成本影响多大，预计可以节省成本多少呢？另外目前国投罗钾物流主要是靠公路运输还是铁路运输？罗若铁路对棉花、西红柿业务有哪些帮助？</w:t>
            </w:r>
          </w:p>
          <w:p w14:paraId="2E8F34BA" w14:textId="52355D75" w:rsidR="008029A0" w:rsidRDefault="008029A0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BE3DE7">
              <w:rPr>
                <w:rFonts w:ascii="宋体" w:eastAsia="宋体" w:hAnsi="宋体" w:cs="宋体"/>
                <w:sz w:val="24"/>
                <w:szCs w:val="24"/>
              </w:rPr>
              <w:t>答:</w:t>
            </w:r>
            <w:r w:rsidR="006F5F91">
              <w:rPr>
                <w:rFonts w:hint="eastAsia"/>
              </w:rPr>
              <w:t xml:space="preserve"> </w:t>
            </w:r>
            <w:r w:rsidR="00292FF8" w:rsidRPr="00292FF8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国投罗钾产品主销内地、物流方式主要为铁路运输，经哈密出疆运距更具优势，罗若铁路对其物流成本影响有限。因公司棉花与番茄业务集中于库尔勒周边，与罗若铁路关联度较低，故受影响不大。感谢您的关注！</w:t>
            </w:r>
          </w:p>
          <w:p w14:paraId="46E69458" w14:textId="578157BD" w:rsidR="008029A0" w:rsidRDefault="008029A0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3</w:t>
            </w:r>
            <w:r w:rsidRPr="00BE3DE7"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6F5F91">
              <w:rPr>
                <w:rFonts w:hint="eastAsia"/>
              </w:rPr>
              <w:t xml:space="preserve"> </w:t>
            </w:r>
            <w:r w:rsidR="00292FF8" w:rsidRPr="00292FF8">
              <w:rPr>
                <w:rFonts w:ascii="宋体" w:eastAsia="宋体" w:hAnsi="宋体" w:cs="宋体" w:hint="eastAsia"/>
                <w:b/>
                <w:sz w:val="24"/>
                <w:szCs w:val="24"/>
              </w:rPr>
              <w:t>请问三季度已经算了国投罗钾的利润分成了吗？投资收益是每一季度计算一次还是到年底统一一次计算？</w:t>
            </w:r>
          </w:p>
          <w:p w14:paraId="23079724" w14:textId="6824F8AF" w:rsidR="00292FF8" w:rsidRDefault="008029A0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BE3DE7">
              <w:rPr>
                <w:rFonts w:ascii="宋体" w:eastAsia="宋体" w:hAnsi="宋体" w:cs="宋体"/>
                <w:sz w:val="24"/>
                <w:szCs w:val="24"/>
              </w:rPr>
              <w:t>答:</w:t>
            </w:r>
            <w:r w:rsidR="006F5F91">
              <w:rPr>
                <w:rFonts w:hint="eastAsia"/>
              </w:rPr>
              <w:t xml:space="preserve"> </w:t>
            </w:r>
            <w:r w:rsidR="00292FF8" w:rsidRPr="00292FF8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尊敬的投资者，您好！2025年三季度，公司按对国投罗钾的</w:t>
            </w:r>
            <w:r w:rsidR="00292FF8" w:rsidRPr="00292FF8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持股比例，将其当期实现净利润对应的投资收益计入当期业绩，且公司所有定期报告均按此原则核算。感谢您的关注！</w:t>
            </w:r>
          </w:p>
          <w:p w14:paraId="222B9C8C" w14:textId="5EB15190" w:rsidR="008029A0" w:rsidRDefault="008029A0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4</w:t>
            </w:r>
            <w:r w:rsidRPr="00BE3DE7"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6F5F91">
              <w:rPr>
                <w:rFonts w:hint="eastAsia"/>
              </w:rPr>
              <w:t xml:space="preserve"> </w:t>
            </w:r>
            <w:r w:rsidR="00292FF8" w:rsidRPr="00292FF8">
              <w:rPr>
                <w:rFonts w:ascii="宋体" w:eastAsia="宋体" w:hAnsi="宋体" w:cs="宋体" w:hint="eastAsia"/>
                <w:b/>
                <w:sz w:val="24"/>
                <w:szCs w:val="24"/>
              </w:rPr>
              <w:t>冠农的番茄产业、棉花产业、制糖产业的生产经营和新疆其他兵团或是地区相比，处于什么梯队，其他公司是如何解决亏损的问题的。有没有想过，自己经营不好，委托给其他公司经营，至少不会亏损啊</w:t>
            </w:r>
          </w:p>
          <w:p w14:paraId="79ED0EC2" w14:textId="795BEE67" w:rsidR="005409CB" w:rsidRDefault="008029A0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E3DE7">
              <w:rPr>
                <w:rFonts w:ascii="宋体" w:eastAsia="宋体" w:hAnsi="宋体" w:cs="宋体"/>
                <w:sz w:val="24"/>
                <w:szCs w:val="24"/>
              </w:rPr>
              <w:t>答:</w:t>
            </w:r>
            <w:r w:rsidR="006F5F91">
              <w:rPr>
                <w:rFonts w:hint="eastAsia"/>
              </w:rPr>
              <w:t xml:space="preserve"> </w:t>
            </w:r>
            <w:r w:rsidR="00292FF8" w:rsidRPr="00292FF8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公司番茄、棉花、制糖产业立足新疆优质产区，依托规模化、标准化运营及稳定供应链稳居行业前列，且拥有“全国农产品加工百强”“轻工业食品行业五十强企业”等资质，并入选2024年中国轻工业数字化转型“领跑者”等案例。近年来，三大产业受地缘政治、周期波动等共性挑战影响，同行业多通过延伸产业链、精细化管理、优化供应链和产能、拓展国内外市场（双循环）等举措应对。作为公司核心业务，我们将持续对标行业优秀企业，优化经营策略以抵御周期风险、提升盈利水平。感谢您的理解与支持！</w:t>
            </w:r>
          </w:p>
          <w:p w14:paraId="06185372" w14:textId="764D65A8" w:rsidR="005409CB" w:rsidRPr="00CA14E2" w:rsidRDefault="008029A0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E3DE7">
              <w:rPr>
                <w:rFonts w:ascii="宋体" w:eastAsia="宋体" w:hAnsi="宋体" w:cs="宋体" w:hint="eastAsia"/>
                <w:b/>
                <w:sz w:val="24"/>
                <w:szCs w:val="24"/>
              </w:rPr>
              <w:t>5.</w:t>
            </w:r>
            <w:r w:rsidR="006F5F91">
              <w:rPr>
                <w:rFonts w:hint="eastAsia"/>
              </w:rPr>
              <w:t xml:space="preserve"> </w:t>
            </w:r>
            <w:r w:rsidR="00292FF8" w:rsidRPr="00292FF8">
              <w:rPr>
                <w:rFonts w:ascii="宋体" w:eastAsia="宋体" w:hAnsi="宋体" w:cs="宋体" w:hint="eastAsia"/>
                <w:b/>
                <w:sz w:val="24"/>
                <w:szCs w:val="24"/>
              </w:rPr>
              <w:t>今年番茄新工厂投产，但是公司收入下滑明显，是否意味着产能闲置严重呢？</w:t>
            </w:r>
            <w:r w:rsidR="005409CB" w:rsidRPr="00CA14E2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14:paraId="1A1FBAB1" w14:textId="77777777" w:rsidR="00292FF8" w:rsidRDefault="005409CB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CA14E2">
              <w:rPr>
                <w:rFonts w:ascii="宋体" w:eastAsia="宋体" w:hAnsi="宋体" w:cs="宋体"/>
                <w:sz w:val="24"/>
                <w:szCs w:val="24"/>
              </w:rPr>
              <w:t>答:</w:t>
            </w:r>
            <w:r w:rsidR="006F5F91">
              <w:rPr>
                <w:rFonts w:hint="eastAsia"/>
              </w:rPr>
              <w:t xml:space="preserve"> </w:t>
            </w:r>
            <w:r w:rsidR="00292FF8" w:rsidRPr="00292FF8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公司收入下滑主要系番茄行业整体下行，带动销量、销价下降所致。面对挑战，公司按需调整产能释放节奏，非产能闲置；目前正通过优化产品结构、管控产销成本、加大销售力度等举措积极应对，以抵御行业周期波动风险，保障经营稳健。感谢您的关注与支持！</w:t>
            </w:r>
          </w:p>
          <w:p w14:paraId="202417C9" w14:textId="530474C0" w:rsidR="006F5F91" w:rsidRDefault="00D6084C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6</w:t>
            </w:r>
            <w:r w:rsidR="008029A0" w:rsidRPr="00BE3DE7"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6F5F91">
              <w:rPr>
                <w:rFonts w:hint="eastAsia"/>
              </w:rPr>
              <w:t xml:space="preserve"> </w:t>
            </w:r>
            <w:r w:rsidR="00292FF8" w:rsidRPr="00292FF8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公司后期对于业绩提振有哪些措施</w:t>
            </w:r>
            <w:r w:rsidR="00292FF8">
              <w:rPr>
                <w:rFonts w:ascii="宋体" w:eastAsia="宋体" w:hAnsi="宋体" w:cs="宋体" w:hint="eastAsia"/>
                <w:b/>
                <w:sz w:val="24"/>
                <w:szCs w:val="24"/>
              </w:rPr>
              <w:t>？</w:t>
            </w:r>
          </w:p>
          <w:p w14:paraId="6783F9F8" w14:textId="18C396FB" w:rsidR="00292FF8" w:rsidRPr="005258EF" w:rsidRDefault="008029A0" w:rsidP="00292FF8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BE3DE7">
              <w:rPr>
                <w:rFonts w:ascii="宋体" w:eastAsia="宋体" w:hAnsi="宋体" w:cs="宋体"/>
                <w:sz w:val="24"/>
                <w:szCs w:val="24"/>
              </w:rPr>
              <w:t>答:</w:t>
            </w:r>
            <w:r w:rsidR="006F5F91">
              <w:rPr>
                <w:rFonts w:hint="eastAsia"/>
              </w:rPr>
              <w:t xml:space="preserve"> </w:t>
            </w:r>
            <w:r w:rsidR="00292FF8" w:rsidRPr="00292FF8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公司将从四方面提振业绩：一是深化改革、聚焦核心产业，优化产能与供应链降本；二是加强创新研发、培育新质生产力，延伸产业链提附加值；三是加大市场开拓，拓展双循环市场；四是对标优企动态调策略，抵御周期风险。感谢关注！</w:t>
            </w:r>
            <w:r w:rsidR="00292FF8" w:rsidRPr="005258EF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0AA253B3" w14:textId="1C8AF306" w:rsidR="003054C7" w:rsidRPr="005258EF" w:rsidRDefault="003054C7" w:rsidP="006F5F91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54C7" w:rsidRPr="003D019F" w14:paraId="3696C91C" w14:textId="77777777" w:rsidTr="002829A7">
        <w:trPr>
          <w:trHeight w:val="999"/>
          <w:jc w:val="center"/>
        </w:trPr>
        <w:tc>
          <w:tcPr>
            <w:tcW w:w="1413" w:type="dxa"/>
            <w:vAlign w:val="center"/>
          </w:tcPr>
          <w:p w14:paraId="0DA3ECEA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spacing w:before="1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关于本次活动是否涉及应</w:t>
            </w:r>
          </w:p>
          <w:p w14:paraId="5174C6CF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spacing w:before="1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披露重大信息的说明</w:t>
            </w:r>
          </w:p>
        </w:tc>
        <w:tc>
          <w:tcPr>
            <w:tcW w:w="7229" w:type="dxa"/>
            <w:vAlign w:val="center"/>
          </w:tcPr>
          <w:p w14:paraId="5C48FD5C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本次活动不涉及未公开披露的重大信息。</w:t>
            </w:r>
          </w:p>
        </w:tc>
      </w:tr>
      <w:tr w:rsidR="003054C7" w:rsidRPr="003D019F" w14:paraId="4C898166" w14:textId="77777777" w:rsidTr="002829A7">
        <w:trPr>
          <w:trHeight w:val="558"/>
          <w:jc w:val="center"/>
        </w:trPr>
        <w:tc>
          <w:tcPr>
            <w:tcW w:w="1413" w:type="dxa"/>
            <w:vAlign w:val="center"/>
          </w:tcPr>
          <w:p w14:paraId="696E223C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spacing w:before="1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7229" w:type="dxa"/>
            <w:vAlign w:val="center"/>
          </w:tcPr>
          <w:p w14:paraId="7CE65403" w14:textId="77777777" w:rsidR="003054C7" w:rsidRPr="003D019F" w:rsidRDefault="003054C7" w:rsidP="003D019F">
            <w:pPr>
              <w:pStyle w:val="TableParagraph"/>
              <w:adjustRightInd w:val="0"/>
              <w:snapToGrid w:val="0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3054C7" w:rsidRPr="003D019F" w14:paraId="44ADB9AA" w14:textId="77777777" w:rsidTr="002829A7">
        <w:trPr>
          <w:trHeight w:val="558"/>
          <w:jc w:val="center"/>
        </w:trPr>
        <w:tc>
          <w:tcPr>
            <w:tcW w:w="1413" w:type="dxa"/>
            <w:vAlign w:val="center"/>
          </w:tcPr>
          <w:p w14:paraId="1EB914E0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spacing w:before="1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229" w:type="dxa"/>
            <w:vAlign w:val="center"/>
          </w:tcPr>
          <w:p w14:paraId="66ACBADD" w14:textId="2A41FE75" w:rsidR="003054C7" w:rsidRPr="003D019F" w:rsidRDefault="00000000" w:rsidP="003D019F">
            <w:pPr>
              <w:pStyle w:val="TableParagraph"/>
              <w:adjustRightInd w:val="0"/>
              <w:snapToGrid w:val="0"/>
              <w:spacing w:before="100" w:beforeAutospacing="1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t>202</w:t>
            </w:r>
            <w:r w:rsidR="006F5F9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t>年</w:t>
            </w:r>
            <w:r w:rsidR="00292FF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</w:t>
            </w: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t>月</w:t>
            </w:r>
            <w:r w:rsidR="005258E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</w:t>
            </w:r>
            <w:r w:rsidR="006F5F9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t>日</w:t>
            </w:r>
          </w:p>
        </w:tc>
      </w:tr>
    </w:tbl>
    <w:p w14:paraId="4BC2BE7A" w14:textId="77777777" w:rsidR="003054C7" w:rsidRDefault="003054C7">
      <w:pPr>
        <w:rPr>
          <w:rFonts w:ascii="宋体" w:eastAsia="宋体" w:hAnsi="宋体" w:cs="宋体" w:hint="eastAsia"/>
          <w:sz w:val="28"/>
          <w:szCs w:val="36"/>
        </w:rPr>
      </w:pPr>
    </w:p>
    <w:sectPr w:rsidR="003054C7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604E" w14:textId="77777777" w:rsidR="000C4C68" w:rsidRDefault="000C4C68" w:rsidP="00E71C99">
      <w:pPr>
        <w:rPr>
          <w:rFonts w:hint="eastAsia"/>
        </w:rPr>
      </w:pPr>
      <w:r>
        <w:separator/>
      </w:r>
    </w:p>
  </w:endnote>
  <w:endnote w:type="continuationSeparator" w:id="0">
    <w:p w14:paraId="4614F404" w14:textId="77777777" w:rsidR="000C4C68" w:rsidRDefault="000C4C68" w:rsidP="00E71C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3E3E" w14:textId="77777777" w:rsidR="000C4C68" w:rsidRDefault="000C4C68" w:rsidP="00E71C99">
      <w:pPr>
        <w:rPr>
          <w:rFonts w:hint="eastAsia"/>
        </w:rPr>
      </w:pPr>
      <w:r>
        <w:separator/>
      </w:r>
    </w:p>
  </w:footnote>
  <w:footnote w:type="continuationSeparator" w:id="0">
    <w:p w14:paraId="01AD8BF2" w14:textId="77777777" w:rsidR="000C4C68" w:rsidRDefault="000C4C68" w:rsidP="00E71C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xYzY1ZjczOGFjMDQ3ZmRiZmM2NTQwNjRlNDU1YmM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90CB4"/>
    <w:rsid w:val="000B7C08"/>
    <w:rsid w:val="000C4C68"/>
    <w:rsid w:val="000D12CF"/>
    <w:rsid w:val="000D2D88"/>
    <w:rsid w:val="000E4B20"/>
    <w:rsid w:val="0011418F"/>
    <w:rsid w:val="00115092"/>
    <w:rsid w:val="00172C24"/>
    <w:rsid w:val="001A40F4"/>
    <w:rsid w:val="001E59D1"/>
    <w:rsid w:val="001E5EA4"/>
    <w:rsid w:val="001F0FFD"/>
    <w:rsid w:val="002042A7"/>
    <w:rsid w:val="00205911"/>
    <w:rsid w:val="002143AB"/>
    <w:rsid w:val="002146AD"/>
    <w:rsid w:val="00275CB6"/>
    <w:rsid w:val="002800B5"/>
    <w:rsid w:val="002829A7"/>
    <w:rsid w:val="00292FF8"/>
    <w:rsid w:val="00295B29"/>
    <w:rsid w:val="002A761F"/>
    <w:rsid w:val="002D0922"/>
    <w:rsid w:val="002D4073"/>
    <w:rsid w:val="002E7098"/>
    <w:rsid w:val="00301D32"/>
    <w:rsid w:val="003054C7"/>
    <w:rsid w:val="0034147D"/>
    <w:rsid w:val="00366FAD"/>
    <w:rsid w:val="0037105B"/>
    <w:rsid w:val="003975BA"/>
    <w:rsid w:val="003A74E6"/>
    <w:rsid w:val="003B42A7"/>
    <w:rsid w:val="003B73DD"/>
    <w:rsid w:val="003D011C"/>
    <w:rsid w:val="003D019F"/>
    <w:rsid w:val="004108C7"/>
    <w:rsid w:val="00412DC2"/>
    <w:rsid w:val="00437FC7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E68A3"/>
    <w:rsid w:val="004F6FF3"/>
    <w:rsid w:val="005258EF"/>
    <w:rsid w:val="005409CB"/>
    <w:rsid w:val="00571B49"/>
    <w:rsid w:val="005743AE"/>
    <w:rsid w:val="0058788A"/>
    <w:rsid w:val="005C431F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6971"/>
    <w:rsid w:val="0068718A"/>
    <w:rsid w:val="00690EDA"/>
    <w:rsid w:val="006A2739"/>
    <w:rsid w:val="006B5C95"/>
    <w:rsid w:val="006E14B0"/>
    <w:rsid w:val="006E3247"/>
    <w:rsid w:val="006F0108"/>
    <w:rsid w:val="006F5F91"/>
    <w:rsid w:val="00704AE6"/>
    <w:rsid w:val="007153A2"/>
    <w:rsid w:val="007164B1"/>
    <w:rsid w:val="00724A68"/>
    <w:rsid w:val="00726699"/>
    <w:rsid w:val="007271BF"/>
    <w:rsid w:val="00730DD3"/>
    <w:rsid w:val="00733224"/>
    <w:rsid w:val="00764128"/>
    <w:rsid w:val="007824B8"/>
    <w:rsid w:val="007910DD"/>
    <w:rsid w:val="007A125F"/>
    <w:rsid w:val="007A3EC1"/>
    <w:rsid w:val="007B3368"/>
    <w:rsid w:val="007D0A69"/>
    <w:rsid w:val="007D6DC4"/>
    <w:rsid w:val="008029A0"/>
    <w:rsid w:val="00833F64"/>
    <w:rsid w:val="00853463"/>
    <w:rsid w:val="00893F25"/>
    <w:rsid w:val="00895035"/>
    <w:rsid w:val="008963E8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B3B24"/>
    <w:rsid w:val="009C2E31"/>
    <w:rsid w:val="009E1955"/>
    <w:rsid w:val="00A161A8"/>
    <w:rsid w:val="00A17818"/>
    <w:rsid w:val="00A436E9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E2ADA"/>
    <w:rsid w:val="00BF132F"/>
    <w:rsid w:val="00C13878"/>
    <w:rsid w:val="00CA14E2"/>
    <w:rsid w:val="00CA1705"/>
    <w:rsid w:val="00CC1C8D"/>
    <w:rsid w:val="00CC55A3"/>
    <w:rsid w:val="00CE1A54"/>
    <w:rsid w:val="00CF5FB6"/>
    <w:rsid w:val="00D02518"/>
    <w:rsid w:val="00D17454"/>
    <w:rsid w:val="00D33FBC"/>
    <w:rsid w:val="00D6084C"/>
    <w:rsid w:val="00D7535C"/>
    <w:rsid w:val="00D76302"/>
    <w:rsid w:val="00DA5CE2"/>
    <w:rsid w:val="00DE10E8"/>
    <w:rsid w:val="00DE3DAB"/>
    <w:rsid w:val="00DE4E03"/>
    <w:rsid w:val="00E16FDA"/>
    <w:rsid w:val="00E35F58"/>
    <w:rsid w:val="00E45BD9"/>
    <w:rsid w:val="00E66FFC"/>
    <w:rsid w:val="00E71C99"/>
    <w:rsid w:val="00E759D6"/>
    <w:rsid w:val="00E84A8C"/>
    <w:rsid w:val="00E90B17"/>
    <w:rsid w:val="00E976DE"/>
    <w:rsid w:val="00EC08B1"/>
    <w:rsid w:val="00EC0F83"/>
    <w:rsid w:val="00EE3187"/>
    <w:rsid w:val="00EF499B"/>
    <w:rsid w:val="00F0082B"/>
    <w:rsid w:val="00F14977"/>
    <w:rsid w:val="00FB4A08"/>
    <w:rsid w:val="00FC0C2A"/>
    <w:rsid w:val="00FD7F8E"/>
    <w:rsid w:val="00FE2F68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4ED42403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FD45"/>
  <w15:docId w15:val="{1D4E8BDD-F8DC-4583-A771-EFBB0121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779</Words>
  <Characters>804</Characters>
  <Application>Microsoft Office Word</Application>
  <DocSecurity>0</DocSecurity>
  <Lines>42</Lines>
  <Paragraphs>25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Lenovo</cp:lastModifiedBy>
  <cp:revision>31</cp:revision>
  <dcterms:created xsi:type="dcterms:W3CDTF">2022-04-12T06:10:00Z</dcterms:created>
  <dcterms:modified xsi:type="dcterms:W3CDTF">2025-11-05T04:32:00Z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57D148DF2F764966BF4E1C38A6255FA2</vt:lpwstr>
  </property>
</Properties>
</file>