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DF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证券代码：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601107</w:t>
      </w: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四川成渝</w:t>
      </w:r>
    </w:p>
    <w:p w14:paraId="7F63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债券代码：241012.SH 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>：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24成渝01</w:t>
      </w:r>
    </w:p>
    <w:p w14:paraId="2BC5C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0"/>
          <w:szCs w:val="20"/>
          <w:lang w:val="en-US" w:eastAsia="zh-CN" w:bidi="zh-CN"/>
        </w:rPr>
      </w:pP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 xml:space="preserve">债券代码：102485587 </w:t>
      </w:r>
      <w:r>
        <w:rPr>
          <w:rFonts w:hint="eastAsia" w:ascii="宋体" w:hAnsi="宋体" w:eastAsia="宋体" w:cs="宋体"/>
          <w:sz w:val="20"/>
          <w:szCs w:val="20"/>
          <w:lang w:val="en-US" w:eastAsia="zh-CN" w:bidi="zh-CN"/>
        </w:rPr>
        <w:t xml:space="preserve">                                    </w:t>
      </w:r>
      <w:r>
        <w:rPr>
          <w:rFonts w:hint="default" w:ascii="宋体" w:hAnsi="宋体" w:eastAsia="宋体" w:cs="宋体"/>
          <w:sz w:val="20"/>
          <w:szCs w:val="20"/>
          <w:lang w:val="en-US" w:eastAsia="zh-CN" w:bidi="zh-CN"/>
        </w:rPr>
        <w:t>债券简称：24成渝高速MTN001</w:t>
      </w:r>
    </w:p>
    <w:p w14:paraId="4B320312">
      <w:pPr>
        <w:spacing w:line="360" w:lineRule="auto"/>
        <w:jc w:val="center"/>
        <w:rPr>
          <w:rFonts w:ascii="宋体" w:hAnsi="宋体" w:eastAsia="宋体" w:cs="宋体"/>
          <w:b/>
          <w:bCs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四川成渝高速公路股份有限公司</w:t>
      </w:r>
    </w:p>
    <w:p w14:paraId="00B8B34B">
      <w:pPr>
        <w:spacing w:line="360" w:lineRule="auto"/>
        <w:jc w:val="center"/>
        <w:rPr>
          <w:rFonts w:ascii="宋体" w:hAnsi="宋体" w:eastAsia="宋体" w:cs="宋体"/>
          <w:color w:val="FF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投资者关系活动记录表</w:t>
      </w:r>
    </w:p>
    <w:tbl>
      <w:tblPr>
        <w:tblStyle w:val="9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552"/>
        <w:gridCol w:w="5973"/>
      </w:tblGrid>
      <w:tr w14:paraId="61E8B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2552" w:type="dxa"/>
          </w:tcPr>
          <w:p w14:paraId="5AEEF4F1">
            <w:pPr>
              <w:pStyle w:val="13"/>
              <w:spacing w:before="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64D5F89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3" w:type="dxa"/>
          </w:tcPr>
          <w:p w14:paraId="45500781">
            <w:pPr>
              <w:pStyle w:val="13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D624373">
            <w:pPr>
              <w:pStyle w:val="13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Wingdings 2" w:hAnsi="Wingdings 2" w:eastAsia="MS Gothic" w:cs="宋体"/>
                    <w:sz w:val="20"/>
                    <w:szCs w:val="20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0416AB9B">
            <w:pPr>
              <w:pStyle w:val="13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AB93243"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75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07F39FE3">
            <w:pPr>
              <w:pStyle w:val="13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81AC6C7">
            <w:pPr>
              <w:pStyle w:val="13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6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5AF6EE8D">
            <w:pPr>
              <w:pStyle w:val="13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5CC502E">
            <w:pPr>
              <w:pStyle w:val="13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474599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8F88EAA">
            <w:pPr>
              <w:pStyle w:val="13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C8CAAFA">
            <w:pPr>
              <w:pStyle w:val="13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  <w:lang w:val="zh-CN" w:eastAsia="zh-CN" w:bidi="zh-CN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请文字说明其他活动内容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none"/>
              </w:rPr>
              <w:t>）</w:t>
            </w:r>
          </w:p>
        </w:tc>
      </w:tr>
      <w:tr w14:paraId="2BCC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552" w:type="dxa"/>
            <w:vAlign w:val="center"/>
          </w:tcPr>
          <w:p w14:paraId="2FA4DC2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line="360" w:lineRule="auto"/>
              <w:ind w:left="107" w:right="96"/>
              <w:textAlignment w:val="auto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highlight w:val="none"/>
              </w:rPr>
              <w:t>位名称及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人员姓名</w:t>
            </w:r>
          </w:p>
        </w:tc>
        <w:tc>
          <w:tcPr>
            <w:tcW w:w="5973" w:type="dxa"/>
            <w:vAlign w:val="center"/>
          </w:tcPr>
          <w:p w14:paraId="3E1754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国金交运、国联基金、财通资管、安联基金、方正自营、中汇人寿、</w:t>
            </w:r>
          </w:p>
          <w:p w14:paraId="03D908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富安达基金、国信金市、博时基金、方正自营、兴证全球、东方证券自营</w:t>
            </w:r>
          </w:p>
        </w:tc>
      </w:tr>
      <w:tr w14:paraId="2C4A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552" w:type="dxa"/>
            <w:vAlign w:val="center"/>
          </w:tcPr>
          <w:p w14:paraId="1A320BDE">
            <w:pPr>
              <w:pStyle w:val="13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3" w:type="dxa"/>
            <w:vAlign w:val="center"/>
          </w:tcPr>
          <w:p w14:paraId="28F3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hint="default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9:30-10:30</w:t>
            </w:r>
          </w:p>
        </w:tc>
      </w:tr>
      <w:tr w14:paraId="3186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552" w:type="dxa"/>
            <w:vAlign w:val="center"/>
          </w:tcPr>
          <w:p w14:paraId="2798FFE5">
            <w:pPr>
              <w:pStyle w:val="13"/>
              <w:ind w:left="107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3" w:type="dxa"/>
            <w:vAlign w:val="center"/>
          </w:tcPr>
          <w:p w14:paraId="5020EE6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cs="宋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sz w:val="20"/>
                <w:szCs w:val="20"/>
              </w:rPr>
              <w:t>公司会议室、线上</w:t>
            </w:r>
          </w:p>
        </w:tc>
      </w:tr>
      <w:tr w14:paraId="59ABF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2552" w:type="dxa"/>
            <w:vAlign w:val="center"/>
          </w:tcPr>
          <w:p w14:paraId="697A7005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3" w:type="dxa"/>
            <w:vAlign w:val="center"/>
          </w:tcPr>
          <w:p w14:paraId="3F469A2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董事会秘书 姚建成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证券事务代表 邱竹</w:t>
            </w:r>
          </w:p>
          <w:p w14:paraId="34CBD7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line="24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董事会办公室职员 陈思睿、樊春燕、胡舒月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</w:p>
        </w:tc>
      </w:tr>
      <w:tr w14:paraId="70CD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552" w:type="dxa"/>
          </w:tcPr>
          <w:p w14:paraId="576B59F8">
            <w:pPr>
              <w:pStyle w:val="1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025C3B8">
            <w:pPr>
              <w:pStyle w:val="13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6E73793">
            <w:pPr>
              <w:pStyle w:val="13"/>
              <w:spacing w:before="5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260F4007">
            <w:pPr>
              <w:pStyle w:val="13"/>
              <w:spacing w:before="1" w:line="499" w:lineRule="auto"/>
              <w:ind w:left="107" w:right="96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</w:t>
            </w:r>
          </w:p>
          <w:p w14:paraId="648439DA">
            <w:pPr>
              <w:pStyle w:val="13"/>
              <w:spacing w:before="1" w:line="499" w:lineRule="auto"/>
              <w:ind w:left="107" w:right="96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主要内容介绍</w:t>
            </w:r>
          </w:p>
        </w:tc>
        <w:tc>
          <w:tcPr>
            <w:tcW w:w="5973" w:type="dxa"/>
          </w:tcPr>
          <w:p w14:paraId="2E21064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1、公司第三季度营业收入下降的主要原因是什么？</w:t>
            </w:r>
          </w:p>
          <w:p w14:paraId="724F914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答：报告期内营业收入有所下降，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主要系建造服务收入减少所致：其中，天邛高速项目已于去年9月顺利完工，成乐扩容项目也已进入建设后期，相应工程收入较去年同期有所减少。此外，受当前市场环境影响，公司对贸易业务收入规模也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有一定程度下降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。上述业务收入的变动均同步伴随成本相应变化，因此未对公司整体利润水平产生实质性影响，公司核心盈利能力依然保持稳健。</w:t>
            </w:r>
          </w:p>
          <w:p w14:paraId="44CB0F0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2、财务费用下降显著的主要原因是什么？</w:t>
            </w:r>
          </w:p>
          <w:p w14:paraId="11F117A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/>
              </w:rPr>
              <w:t>报告期内公司财务费用实现显著下降，主要得益于公司在财务成本管控方面的多项有效举措：一方面，公司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 w:eastAsia="zh-CN"/>
              </w:rPr>
              <w:t>紧跟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/>
              </w:rPr>
              <w:t>国家货币政策导向，主动把握LPR下行机遇，对存量债务利率进行了优化；另一方面，公司通过灵活使用永续债等权益类融资工具，并与金融机构积极协商推动银团贷款提前还款，多渠道降低整体融资成本。上述措施不仅在当期取得明显成效，公司也已建立起财务成本管理的长效机制，对未来持续控制和压降财务费用将产生积极、可持续的推动作用。</w:t>
            </w:r>
          </w:p>
          <w:p w14:paraId="68AC22A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从中期报告来看，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成雅高速、成仁高速、二绕西高速通行费下降的主要原因是什么？</w:t>
            </w:r>
          </w:p>
          <w:p w14:paraId="1C47A7D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成雅高速主要受到天邛高速通车带来的分流效应影响；成仁高速受周边路网不断完善及高铁、市政道路等替代通行方式开通影响，部分车流量被分流；二绕西高速主要受大型客货车流量同比下降影响，导致整体通行费收入有所下滑。尽管部分路段短期内面临分流压力，公司正密切关注路网变化，积极采取运营优化与营销措施，努力提升路网整体通行效率与服务价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。</w:t>
            </w:r>
          </w:p>
          <w:p w14:paraId="7C344EB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lang w:val="en-US" w:eastAsia="zh-CN"/>
              </w:rPr>
              <w:t>4、成雅扩容项目、成乐扩容项目未来资本开支计划是怎样的？</w:t>
            </w:r>
          </w:p>
          <w:p w14:paraId="1EAFBE6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答：公司主要建设项目资本开支安排如下：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/>
              </w:rPr>
              <w:t>成雅扩容项目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/>
                <w:lang w:val="en-US"/>
              </w:rPr>
              <w:t>本公司计划投入资本金约人民币49.02亿元，将在未来4至5年内根据工程建设进度分期出资。除公司出资部分外，其余资金将由项目公司通过市场化融资方式统筹解决。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成乐扩容项目主路段已基本建成，目前正进行最后阶段的入城段施工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公司将科学组织、全力推进，力争早日完成全线建设任务。公司将持续强化资本管理，合理安排资金计划，保障项目顺利推进。</w:t>
            </w:r>
          </w:p>
          <w:p w14:paraId="4BED9C0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5、公司养护成本是否还有进一步压降空间？</w:t>
            </w:r>
          </w:p>
          <w:p w14:paraId="6D382B2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公司始终致力于推行精细化、全流程的养护成本管控。2024年，我们通过实施养护工程标准化与数字化管理，在多个业务板块实现了有效的成本优化。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未来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，公司将继续坚持这一精细化管理方向，持续挖掘养护成本的管控潜力。</w:t>
            </w:r>
          </w:p>
          <w:p w14:paraId="0E0F6FC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6、公司三年分红规划明年到期，未来的分红计划是什么？</w:t>
            </w:r>
          </w:p>
          <w:p w14:paraId="5AA6EF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公司2025年度分红将严格遵循现行《2023-2025年度股东回报规划》的承诺执行。规划期后，公司的分红政策将秉持积极回报广大股东的一贯原则，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积极响应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行业政策与监管要求，结合公司未来战略布局、实际经营业绩及资金需求等因素进行综合考量，致力于推行稳健、可持续的现金分红方案，与各位投资者共享公司长期发展的成果。</w:t>
            </w:r>
          </w:p>
          <w:p w14:paraId="182BD60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>7、未来资产负债率是否可能持续下压？</w:t>
            </w:r>
          </w:p>
          <w:p w14:paraId="56EC78D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答：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  <w:t>公司始终秉持股东价值最大化原则，通过优化融资结构与严格控制财务成本，持续致力于提升资本运作效率。从去年中期至今，公司资产负债率已实现显著优化，由72.37%降至66.28%。未来，公司将继续探索多元化路径与方法，合理控制负债水平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  <w:t>需要说明的是，负债率在一定区间的波动属于企业经营中的正常现象，可能受到项目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  <w:t>、资本运作等阶段性因素影响。目前公司现金流状况良好，具备稳健的财务缓冲能力，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公司有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/>
              </w:rPr>
              <w:t>信心在资本开支、负债管控与股东回报之间保持动态平衡，推动公司健康可持续发展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</w:tr>
      <w:tr w14:paraId="1252D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552" w:type="dxa"/>
            <w:vAlign w:val="center"/>
          </w:tcPr>
          <w:p w14:paraId="43F27004">
            <w:pPr>
              <w:pStyle w:val="13"/>
              <w:spacing w:before="1"/>
              <w:ind w:left="107"/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</w:t>
            </w:r>
          </w:p>
          <w:p w14:paraId="4CDDF8C9">
            <w:pPr>
              <w:pStyle w:val="13"/>
              <w:spacing w:before="1"/>
              <w:ind w:left="107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3" w:type="dxa"/>
            <w:vAlign w:val="center"/>
          </w:tcPr>
          <w:p w14:paraId="0E6D582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2E425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2552" w:type="dxa"/>
            <w:vAlign w:val="center"/>
          </w:tcPr>
          <w:p w14:paraId="6C8111AD">
            <w:pPr>
              <w:pStyle w:val="13"/>
              <w:spacing w:before="1"/>
              <w:ind w:left="107" w:leftChars="0"/>
              <w:rPr>
                <w:rFonts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3" w:type="dxa"/>
            <w:vAlign w:val="center"/>
          </w:tcPr>
          <w:p w14:paraId="0C903F6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 w:line="360" w:lineRule="auto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  <w:t>无</w:t>
            </w:r>
          </w:p>
        </w:tc>
      </w:tr>
      <w:tr w14:paraId="69BA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2" w:type="dxa"/>
            <w:vAlign w:val="center"/>
          </w:tcPr>
          <w:p w14:paraId="4F9B4F57">
            <w:pPr>
              <w:pStyle w:val="13"/>
              <w:spacing w:before="1"/>
              <w:ind w:left="107" w:leftChars="0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3" w:type="dxa"/>
            <w:vAlign w:val="center"/>
          </w:tcPr>
          <w:p w14:paraId="751DF2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0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</w:rPr>
              <w:t>日</w:t>
            </w:r>
          </w:p>
        </w:tc>
      </w:tr>
    </w:tbl>
    <w:p w14:paraId="677881ED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jMTVhZmU2M2YwMDA1MWY2MDcyN2YyOGEyOWVhYWQ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24165E"/>
    <w:rsid w:val="03B721E0"/>
    <w:rsid w:val="04B072D4"/>
    <w:rsid w:val="04F54AA7"/>
    <w:rsid w:val="05AB5771"/>
    <w:rsid w:val="05F575D4"/>
    <w:rsid w:val="06047A69"/>
    <w:rsid w:val="064249C6"/>
    <w:rsid w:val="06826B71"/>
    <w:rsid w:val="08641132"/>
    <w:rsid w:val="08C473E5"/>
    <w:rsid w:val="09186774"/>
    <w:rsid w:val="0945438F"/>
    <w:rsid w:val="0A71587A"/>
    <w:rsid w:val="0B792C38"/>
    <w:rsid w:val="0C28640C"/>
    <w:rsid w:val="0CF60D11"/>
    <w:rsid w:val="0DB13287"/>
    <w:rsid w:val="0E0F0640"/>
    <w:rsid w:val="0E90599A"/>
    <w:rsid w:val="0ED720CD"/>
    <w:rsid w:val="11452D31"/>
    <w:rsid w:val="117C29F7"/>
    <w:rsid w:val="1197170D"/>
    <w:rsid w:val="12070CAE"/>
    <w:rsid w:val="12EF3EDA"/>
    <w:rsid w:val="145F688C"/>
    <w:rsid w:val="14D47131"/>
    <w:rsid w:val="15680001"/>
    <w:rsid w:val="15DD2205"/>
    <w:rsid w:val="16E82450"/>
    <w:rsid w:val="17072842"/>
    <w:rsid w:val="17A67110"/>
    <w:rsid w:val="18393FA5"/>
    <w:rsid w:val="18595469"/>
    <w:rsid w:val="1864189B"/>
    <w:rsid w:val="18D73A7D"/>
    <w:rsid w:val="19557370"/>
    <w:rsid w:val="1A2A56C6"/>
    <w:rsid w:val="1A8E38DF"/>
    <w:rsid w:val="1BD06B6A"/>
    <w:rsid w:val="1CDD1CB6"/>
    <w:rsid w:val="1EEC6E06"/>
    <w:rsid w:val="1F782BDE"/>
    <w:rsid w:val="1FDB36A6"/>
    <w:rsid w:val="204A6A53"/>
    <w:rsid w:val="211639B5"/>
    <w:rsid w:val="23317869"/>
    <w:rsid w:val="25650CAE"/>
    <w:rsid w:val="25675F6C"/>
    <w:rsid w:val="26406598"/>
    <w:rsid w:val="268B6BFA"/>
    <w:rsid w:val="26B06083"/>
    <w:rsid w:val="27BC09B5"/>
    <w:rsid w:val="28080056"/>
    <w:rsid w:val="28734C1A"/>
    <w:rsid w:val="28C72DDD"/>
    <w:rsid w:val="297C7ACB"/>
    <w:rsid w:val="29EE0E64"/>
    <w:rsid w:val="2AD34978"/>
    <w:rsid w:val="2BAD4762"/>
    <w:rsid w:val="2BC4020A"/>
    <w:rsid w:val="2C19393B"/>
    <w:rsid w:val="2C2F10E9"/>
    <w:rsid w:val="2EF90F16"/>
    <w:rsid w:val="2F125C63"/>
    <w:rsid w:val="302C3D0A"/>
    <w:rsid w:val="3104598F"/>
    <w:rsid w:val="321067B8"/>
    <w:rsid w:val="32EB6D9B"/>
    <w:rsid w:val="335E29E7"/>
    <w:rsid w:val="33DE31BB"/>
    <w:rsid w:val="35742F68"/>
    <w:rsid w:val="36FF7AC9"/>
    <w:rsid w:val="389C49C0"/>
    <w:rsid w:val="39754676"/>
    <w:rsid w:val="39BC78F4"/>
    <w:rsid w:val="3A0D7192"/>
    <w:rsid w:val="3B35486F"/>
    <w:rsid w:val="3BB06205"/>
    <w:rsid w:val="3C4440AB"/>
    <w:rsid w:val="3C693069"/>
    <w:rsid w:val="3DB96A0B"/>
    <w:rsid w:val="3ED83F30"/>
    <w:rsid w:val="3EF1250A"/>
    <w:rsid w:val="40437927"/>
    <w:rsid w:val="40567DB0"/>
    <w:rsid w:val="40CF59B6"/>
    <w:rsid w:val="40FF5CD2"/>
    <w:rsid w:val="41670E6B"/>
    <w:rsid w:val="42DB40B0"/>
    <w:rsid w:val="43B71B0A"/>
    <w:rsid w:val="44FA0589"/>
    <w:rsid w:val="45A663E3"/>
    <w:rsid w:val="469F09AF"/>
    <w:rsid w:val="4A3A715A"/>
    <w:rsid w:val="4B453388"/>
    <w:rsid w:val="4B6C6473"/>
    <w:rsid w:val="4B756271"/>
    <w:rsid w:val="4B9C0F8A"/>
    <w:rsid w:val="4C28087F"/>
    <w:rsid w:val="4C8E1CA8"/>
    <w:rsid w:val="4D6D36A4"/>
    <w:rsid w:val="4D6E120A"/>
    <w:rsid w:val="4D737540"/>
    <w:rsid w:val="4E2F4540"/>
    <w:rsid w:val="4E70713A"/>
    <w:rsid w:val="4F82051D"/>
    <w:rsid w:val="50831419"/>
    <w:rsid w:val="510903EF"/>
    <w:rsid w:val="510A18E3"/>
    <w:rsid w:val="5304326B"/>
    <w:rsid w:val="53F137F4"/>
    <w:rsid w:val="540E7263"/>
    <w:rsid w:val="543A6906"/>
    <w:rsid w:val="54C44A2C"/>
    <w:rsid w:val="56463C17"/>
    <w:rsid w:val="56850CBB"/>
    <w:rsid w:val="59D8738A"/>
    <w:rsid w:val="5A666D76"/>
    <w:rsid w:val="5B2253C2"/>
    <w:rsid w:val="5B2A58B0"/>
    <w:rsid w:val="5C2060A7"/>
    <w:rsid w:val="5CF02E0F"/>
    <w:rsid w:val="5E202E15"/>
    <w:rsid w:val="5E442B42"/>
    <w:rsid w:val="5F644639"/>
    <w:rsid w:val="5FC06CAB"/>
    <w:rsid w:val="603269D2"/>
    <w:rsid w:val="60790A8D"/>
    <w:rsid w:val="60960597"/>
    <w:rsid w:val="61A52BCA"/>
    <w:rsid w:val="61F47A31"/>
    <w:rsid w:val="630F1C12"/>
    <w:rsid w:val="634D7265"/>
    <w:rsid w:val="63ED7DE0"/>
    <w:rsid w:val="66061D85"/>
    <w:rsid w:val="67095496"/>
    <w:rsid w:val="67ED7463"/>
    <w:rsid w:val="681A546A"/>
    <w:rsid w:val="68507D37"/>
    <w:rsid w:val="689D1149"/>
    <w:rsid w:val="69CB37D4"/>
    <w:rsid w:val="6A0D5B9B"/>
    <w:rsid w:val="6A1B2B67"/>
    <w:rsid w:val="6A3B23B1"/>
    <w:rsid w:val="6AE23394"/>
    <w:rsid w:val="6AEA32DC"/>
    <w:rsid w:val="6C1E73CC"/>
    <w:rsid w:val="6C4D4E55"/>
    <w:rsid w:val="6C4E4F3C"/>
    <w:rsid w:val="6CC24AB5"/>
    <w:rsid w:val="6D9271B2"/>
    <w:rsid w:val="6E2F3D7E"/>
    <w:rsid w:val="6ED7755A"/>
    <w:rsid w:val="6F134790"/>
    <w:rsid w:val="6F150F79"/>
    <w:rsid w:val="6FE81F5F"/>
    <w:rsid w:val="72446028"/>
    <w:rsid w:val="72DB6EC5"/>
    <w:rsid w:val="73076EC0"/>
    <w:rsid w:val="73534D9F"/>
    <w:rsid w:val="74210CA6"/>
    <w:rsid w:val="746F4E76"/>
    <w:rsid w:val="75063359"/>
    <w:rsid w:val="75BFD6B2"/>
    <w:rsid w:val="76430096"/>
    <w:rsid w:val="788C25F5"/>
    <w:rsid w:val="79A52992"/>
    <w:rsid w:val="79F72AA9"/>
    <w:rsid w:val="7A144529"/>
    <w:rsid w:val="7A7E260B"/>
    <w:rsid w:val="7AAF053A"/>
    <w:rsid w:val="7C6355B7"/>
    <w:rsid w:val="7DD37FAE"/>
    <w:rsid w:val="7F2C666B"/>
    <w:rsid w:val="FFBBE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autoRedefine/>
    <w:qFormat/>
    <w:uiPriority w:val="0"/>
  </w:style>
  <w:style w:type="paragraph" w:styleId="4">
    <w:name w:val="Body Text"/>
    <w:basedOn w:val="1"/>
    <w:autoRedefine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7"/>
    <w:autoRedefine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3">
    <w:name w:val="Table Paragraph"/>
    <w:basedOn w:val="1"/>
    <w:autoRedefine/>
    <w:qFormat/>
    <w:uiPriority w:val="1"/>
  </w:style>
  <w:style w:type="character" w:customStyle="1" w:styleId="14">
    <w:name w:val="页眉 字符"/>
    <w:basedOn w:val="10"/>
    <w:link w:val="7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页脚 字符"/>
    <w:basedOn w:val="10"/>
    <w:link w:val="6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批注文字 字符"/>
    <w:basedOn w:val="10"/>
    <w:link w:val="3"/>
    <w:autoRedefine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7">
    <w:name w:val="批注主题 字符"/>
    <w:basedOn w:val="16"/>
    <w:link w:val="8"/>
    <w:autoRedefine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8">
    <w:name w:val="批注框文本 字符"/>
    <w:basedOn w:val="10"/>
    <w:link w:val="5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1710</Words>
  <Characters>1786</Characters>
  <Lines>2</Lines>
  <Paragraphs>1</Paragraphs>
  <TotalTime>508</TotalTime>
  <ScaleCrop>false</ScaleCrop>
  <LinksUpToDate>false</LinksUpToDate>
  <CharactersWithSpaces>1915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2022-04-12T14:10:00Z</dcterms:created>
  <dc:creator>jie.huang</dc:creator>
  <cp:lastModifiedBy>邱竹</cp:lastModifiedBy>
  <cp:lastPrinted>2025-09-01T06:55:00Z</cp:lastPrinted>
  <dcterms:modified xsi:type="dcterms:W3CDTF">2025-11-05T08:03:42Z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2709D9FAC46A495D9305B1AFBD23E83F_13</vt:lpwstr>
  </property>
  <property fmtid="{D5CDD505-2E9C-101B-9397-08002B2CF9AE}" pid="4" name="KSOTemplateDocerSaveRecord">
    <vt:lpwstr>eyJoZGlkIjoiOTJmMjljM2YxNWFkMTIyYTg0MGM5M2Y3YzhlM2RmMzYiLCJ1c2VySWQiOiIxNDg0NzA4MDYzIn0=</vt:lpwstr>
  </property>
</Properties>
</file>