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409E5" w14:textId="77777777" w:rsidR="00724059" w:rsidRDefault="006746BD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证券代码：603617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proofErr w:type="gramStart"/>
      <w:r>
        <w:rPr>
          <w:rFonts w:ascii="宋体" w:eastAsia="宋体" w:hAnsi="宋体" w:cs="宋体" w:hint="eastAsia"/>
          <w:sz w:val="20"/>
          <w:szCs w:val="20"/>
          <w:lang w:val="en-US"/>
        </w:rPr>
        <w:t>君禾股份</w:t>
      </w:r>
      <w:proofErr w:type="gramEnd"/>
    </w:p>
    <w:p w14:paraId="7DB7F237" w14:textId="77777777" w:rsidR="00724059" w:rsidRDefault="00724059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2F80F9B3" w14:textId="77777777" w:rsidR="00724059" w:rsidRDefault="006746BD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proofErr w:type="gramStart"/>
      <w:r>
        <w:rPr>
          <w:rFonts w:ascii="宋体" w:eastAsia="宋体" w:hAnsi="宋体" w:cs="宋体" w:hint="eastAsia"/>
          <w:b/>
          <w:bCs/>
          <w:sz w:val="44"/>
          <w:szCs w:val="44"/>
        </w:rPr>
        <w:t>君禾泵业</w:t>
      </w:r>
      <w:proofErr w:type="gramEnd"/>
      <w:r>
        <w:rPr>
          <w:rFonts w:ascii="宋体" w:eastAsia="宋体" w:hAnsi="宋体" w:cs="宋体" w:hint="eastAsia"/>
          <w:b/>
          <w:bCs/>
          <w:sz w:val="44"/>
          <w:szCs w:val="44"/>
        </w:rPr>
        <w:t>股份有限公司</w:t>
      </w:r>
    </w:p>
    <w:p w14:paraId="366AC298" w14:textId="77777777" w:rsidR="00724059" w:rsidRDefault="006746BD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177FF776" w14:textId="6A936871" w:rsidR="00724059" w:rsidRDefault="006746BD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>
        <w:rPr>
          <w:rFonts w:ascii="宋体" w:eastAsia="宋体" w:hAnsi="宋体" w:cs="宋体"/>
          <w:sz w:val="20"/>
          <w:szCs w:val="20"/>
        </w:rPr>
        <w:t>003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724059" w14:paraId="315CCDF4" w14:textId="77777777">
        <w:trPr>
          <w:trHeight w:val="2801"/>
          <w:jc w:val="center"/>
        </w:trPr>
        <w:tc>
          <w:tcPr>
            <w:tcW w:w="2580" w:type="dxa"/>
          </w:tcPr>
          <w:p w14:paraId="552177CD" w14:textId="77777777" w:rsidR="00724059" w:rsidRDefault="00724059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9E598A5" w14:textId="77777777" w:rsidR="00724059" w:rsidRDefault="006746B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7CC8BA33" w14:textId="77777777" w:rsidR="00724059" w:rsidRDefault="00724059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5CCA3CE" w14:textId="77777777" w:rsidR="00724059" w:rsidRDefault="00A9694E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1227D5A8" w14:textId="77777777" w:rsidR="00724059" w:rsidRDefault="00724059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B6FD01A" w14:textId="77777777" w:rsidR="00724059" w:rsidRDefault="00A9694E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716B5205" w14:textId="77777777" w:rsidR="00724059" w:rsidRDefault="00724059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AC92C87" w14:textId="77777777" w:rsidR="00724059" w:rsidRDefault="00A9694E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6746B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2862C8F5" w14:textId="77777777" w:rsidR="00724059" w:rsidRDefault="00724059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701D0F3" w14:textId="77777777" w:rsidR="00724059" w:rsidRDefault="00A9694E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5062797B" w14:textId="77777777" w:rsidR="00724059" w:rsidRDefault="00724059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744FCF0" w14:textId="77777777" w:rsidR="00724059" w:rsidRDefault="00A9694E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46B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6746BD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 w:rsidR="006746BD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 w:rsidR="006746BD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724059" w14:paraId="1A137CA3" w14:textId="77777777" w:rsidTr="006746BD">
        <w:trPr>
          <w:trHeight w:val="826"/>
          <w:jc w:val="center"/>
        </w:trPr>
        <w:tc>
          <w:tcPr>
            <w:tcW w:w="2580" w:type="dxa"/>
            <w:vAlign w:val="center"/>
          </w:tcPr>
          <w:p w14:paraId="66B66DCD" w14:textId="77777777" w:rsidR="00724059" w:rsidRDefault="006746BD" w:rsidP="006746BD">
            <w:pPr>
              <w:pStyle w:val="TableParagraph"/>
              <w:spacing w:line="360" w:lineRule="auto"/>
              <w:ind w:left="108"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D0FD83A" w14:textId="77777777" w:rsidR="00724059" w:rsidRDefault="006746BD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参与君禾股份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（603617）2025年第三季度业绩说明会的全体投资者</w:t>
            </w:r>
          </w:p>
        </w:tc>
      </w:tr>
      <w:tr w:rsidR="00724059" w14:paraId="732B30D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FC832CF" w14:textId="77777777" w:rsidR="00724059" w:rsidRDefault="006746BD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4BC1006E" w14:textId="77777777" w:rsidR="00724059" w:rsidRDefault="006746BD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2025年11月07日 10:00-11:00</w:t>
            </w:r>
          </w:p>
        </w:tc>
      </w:tr>
      <w:tr w:rsidR="00724059" w14:paraId="4FCDD017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7D029E6E" w14:textId="77777777" w:rsidR="00724059" w:rsidRDefault="006746BD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2E742DA" w14:textId="77777777" w:rsidR="00724059" w:rsidRDefault="006746BD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724059" w14:paraId="334324D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C1D7C08" w14:textId="77777777" w:rsidR="00724059" w:rsidRDefault="006746B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F70FD70" w14:textId="77777777" w:rsidR="00724059" w:rsidRDefault="006746B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 xml:space="preserve">总经理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张君波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br/>
              <w:t xml:space="preserve">董事会秘书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陈佳伟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br/>
              <w:t>财务总监 范超春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荆娴</w:t>
            </w:r>
          </w:p>
        </w:tc>
      </w:tr>
      <w:tr w:rsidR="00724059" w14:paraId="1244D164" w14:textId="77777777">
        <w:trPr>
          <w:trHeight w:val="2800"/>
          <w:jc w:val="center"/>
        </w:trPr>
        <w:tc>
          <w:tcPr>
            <w:tcW w:w="2580" w:type="dxa"/>
          </w:tcPr>
          <w:p w14:paraId="0034C977" w14:textId="77777777" w:rsidR="00724059" w:rsidRDefault="00724059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70AA972" w14:textId="77777777" w:rsidR="00724059" w:rsidRDefault="00724059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9BD51C5" w14:textId="77777777" w:rsidR="00724059" w:rsidRDefault="00724059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71BF31F" w14:textId="77777777" w:rsidR="00724059" w:rsidRDefault="006746BD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19CB9F91" w14:textId="218F6674" w:rsidR="00724059" w:rsidRDefault="006746B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1.销售毛利率升到 27%，比去年同期高不少，是产品提价了还是成本降了呀？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答:尊敬的投资者，您好！公司今年的销售毛利率较去年同期有所提高，主要归因于电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商业务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板块的显著增长，随着电商销售金额的扩大，由于电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商渠道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本身具有更高的毛利水平，从而有效带动了公司整体毛利率的提升。感谢您的关注。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2.液冷泵研发进度如何了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答:尊敬的投资者，您好，公司密切关注液冷产业的行业趋势与市场机遇，对其发展前景持积极乐观态度。相关产品的研发工作正在积极推进，后续进展将根据信息披露要求及时对外沟通，感谢您对公司的关注。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 xml:space="preserve">    3.基本每股收益从 0.16 元降到 0.08 元，后续分红会不会受影响？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，公司高度重视股东回报，将严格遵循相关法律法规及《公司章程》的约定，结合经营发展实际情况，制定科学合理的分红方案并按程序执行，相关进展将及时履行信息披露义务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4.请问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下最新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股东户数是多少？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答:尊敬的投资者，您好，关于公司股东人数信息请关注公司披露定期报告，感谢您对公司的关注。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5.请问后续会怎么控制成本、提升盈利呀？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答:尊敬的投资者，您好，公司</w:t>
            </w:r>
            <w:r w:rsidR="00D7030B">
              <w:rPr>
                <w:rFonts w:ascii="宋体" w:eastAsia="宋体" w:hAnsi="宋体" w:cs="宋体"/>
                <w:sz w:val="20"/>
              </w:rPr>
              <w:t>在</w:t>
            </w:r>
            <w:r>
              <w:rPr>
                <w:rFonts w:ascii="宋体" w:eastAsia="宋体" w:hAnsi="宋体" w:cs="宋体"/>
                <w:sz w:val="20"/>
              </w:rPr>
              <w:t>主营上将通过集中采购、智能化生产、精简开支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严控全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链路成本；同时聚焦高毛利产</w:t>
            </w:r>
            <w:r w:rsidR="00D7030B">
              <w:rPr>
                <w:rFonts w:ascii="宋体" w:eastAsia="宋体" w:hAnsi="宋体" w:cs="宋体"/>
                <w:sz w:val="20"/>
              </w:rPr>
              <w:t>品、强化研发提溢价、拓展多元渠道，优化盈利结构；此外，公司亦将</w:t>
            </w:r>
            <w:r>
              <w:rPr>
                <w:rFonts w:ascii="宋体" w:eastAsia="宋体" w:hAnsi="宋体" w:cs="宋体"/>
                <w:sz w:val="20"/>
              </w:rPr>
              <w:t>及时关注对优质生产力资产的投资并购，积极培育布局盈利第二增长曲线。双向发力下，努力做到盈利质量与核心竞争力稳步提升。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6.公司已经完成国内和国外的商业布局，从哪些方面能看到积极的反馈，谢谢！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</w:t>
            </w:r>
            <w:r w:rsidR="00A9694E">
              <w:rPr>
                <w:rFonts w:ascii="宋体" w:eastAsia="宋体" w:hAnsi="宋体" w:cs="宋体"/>
                <w:sz w:val="20"/>
              </w:rPr>
              <w:t>者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20"/>
              </w:rPr>
              <w:t>，您好，公司将在定期报告中真实、准确、完整的披露公司报告期的经营情况，也</w:t>
            </w:r>
            <w:r w:rsidR="00A9694E">
              <w:rPr>
                <w:rFonts w:ascii="宋体" w:eastAsia="宋体" w:hAnsi="宋体" w:cs="宋体"/>
                <w:sz w:val="20"/>
              </w:rPr>
              <w:t>欢迎</w:t>
            </w:r>
            <w:r>
              <w:rPr>
                <w:rFonts w:ascii="宋体" w:eastAsia="宋体" w:hAnsi="宋体" w:cs="宋体"/>
                <w:sz w:val="20"/>
              </w:rPr>
              <w:t>您随时来电公司进行沟通，感谢您对公司的关注。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7.请问下泰国新工厂进度如何了？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答:尊敬的投资者，您好，公司泰国生产基地主体建筑已基本竣工，前期生产设备已陆续进场调试，整体预计将于年底前陆续爬坡投产，感谢您对公司的关注。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8.泰国那边的政策、商业环境会不会有风险，公司有没有应对办法？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答:尊敬的投资者，您好，公司认可泰国市场潜力，也正视其政策监管、外汇波动、地缘经济等宏观风险。我们已通过组建本地化合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规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团队、搭建外汇对冲机制、深化本地运营与区域布局等方式积极应对，确保投资合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规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稳健推进，相关进展将及时披露，感谢您对公司的关注。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9.水泵行业竞争越来越激烈，公司的技术专利能一直保持优势吗？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答:尊敬的投资者，您好！公司自成立以来，始终坚持以水泵业务为核心，向周边产品延伸的战略思路，构建了“市场洞察-技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术转化-产品迭代”的动态循环模式。公司通过参与行业展会与技术论坛，获取前沿技术动向和竞争对手动态，派工程师驻点农场、工地、工厂，观察实际使用痛点，搭建模块化技术平台，并与科研院校合作，不断创新生产出满足市场需求的产品。公司在不断加强技术创新和专利布局，以保持在水泵行业的竞争优势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10.跨境电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商业务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目前的拓展进展如何？后续规划是什么？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答:尊敬的投资者，您好！公司跨境电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商业务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目前取得了积极的发展效果。2025年上半年度，公司在亚马逊等平台的自主线上品牌发展已经实现了销售收入6,203万元，较上年同期增长约400%。后续公司将继续加大力度，扩大网络营销团队，积极开拓跨境电商平台业务，以实现自主品牌在海外市场的进一步发展和增长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11.全球潜水泵市场在增长，公司作为出口龙头，怎么抓住这个机会扩大份额？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答:尊敬的投资者，您好！公司通过加大研发投入、紧跟市场趋势、聚焦国内外市场等举措，积极抓住全球潜水泵市场增长的机遇，不断扩大市场份额。感谢您对公司的关注。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12.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三季度财报看到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三费，尤其是销售费用相比去年大幅提升，请问是什么原因？是在大力开拓国内市场吗？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答:尊敬的投资者，您好！公司销售费用较去年大幅提升，主要影响因素为跨境电商平台开拓相关的市场准入成本及运营费用。感谢您的关注。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13.请问公司在开拓国内市场有什么举措和成效？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答:尊敬的投资者，您好！公司目前已在京东、天猫、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抖音等电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商平台打开了线上局面，线下成功开设多家品牌旗舰店以及仓储中心，已完成华东、华南、西南、东北等多个区域布局，并计划加速布局更多区域，以促进品牌在国内市场上的快速推广。感谢您的关注。</w:t>
            </w:r>
          </w:p>
        </w:tc>
      </w:tr>
      <w:tr w:rsidR="00724059" w14:paraId="7732A582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3F306888" w14:textId="77777777" w:rsidR="00724059" w:rsidRDefault="006746BD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5DA2C3A0" w14:textId="77777777" w:rsidR="00724059" w:rsidRDefault="006746B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0B7CBC68" w14:textId="77777777" w:rsidR="00724059" w:rsidRDefault="006746B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724059" w14:paraId="59C38B3C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FBB9664" w14:textId="77777777" w:rsidR="00724059" w:rsidRDefault="006746B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C9218F3" w14:textId="77777777" w:rsidR="00724059" w:rsidRDefault="00724059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24059" w14:paraId="1ECB64C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BF39F84" w14:textId="77777777" w:rsidR="00724059" w:rsidRDefault="006746B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832EB22" w14:textId="77777777" w:rsidR="00724059" w:rsidRDefault="006746BD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2025年11月07日</w:t>
            </w:r>
          </w:p>
        </w:tc>
      </w:tr>
    </w:tbl>
    <w:p w14:paraId="76881861" w14:textId="77777777" w:rsidR="00724059" w:rsidRDefault="00724059">
      <w:pPr>
        <w:rPr>
          <w:rFonts w:ascii="宋体" w:eastAsia="宋体" w:hAnsi="宋体" w:cs="宋体"/>
          <w:sz w:val="28"/>
          <w:szCs w:val="36"/>
        </w:rPr>
      </w:pPr>
    </w:p>
    <w:sectPr w:rsidR="00724059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46BD"/>
    <w:rsid w:val="00677B77"/>
    <w:rsid w:val="0068718A"/>
    <w:rsid w:val="006A2739"/>
    <w:rsid w:val="006B5C95"/>
    <w:rsid w:val="006E14B0"/>
    <w:rsid w:val="006F0108"/>
    <w:rsid w:val="00704AE6"/>
    <w:rsid w:val="007153A2"/>
    <w:rsid w:val="00724059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B78F1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9694E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030B"/>
    <w:rsid w:val="00D7535C"/>
    <w:rsid w:val="00D76302"/>
    <w:rsid w:val="00DA5CE2"/>
    <w:rsid w:val="00DE10E8"/>
    <w:rsid w:val="00E16FDA"/>
    <w:rsid w:val="00E35F58"/>
    <w:rsid w:val="00E45BD9"/>
    <w:rsid w:val="00E63E3C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  <w:rsid w:val="7F1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93DD9F-9D28-4926-9CBB-BE8C68C8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0B38-1BDF-45A1-8C33-6DD589E0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YQQ</cp:lastModifiedBy>
  <cp:revision>7</cp:revision>
  <dcterms:created xsi:type="dcterms:W3CDTF">2025-11-07T03:08:00Z</dcterms:created>
  <dcterms:modified xsi:type="dcterms:W3CDTF">2025-11-07T03:15:00Z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eyJoZGlkIjoiMTcxYzY1ZjczOGFjMDQ3ZmRiZmM2NTQwNjRlNDU1YmMiLCJ1c2VySWQiOiIxNTg2MTkxNDA0In0=</vt:lpwstr>
  </property>
</Properties>
</file>