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40B6" w14:textId="77777777" w:rsidR="00941A84"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证券代码：</w:t>
      </w:r>
      <w:r>
        <w:rPr>
          <w:rFonts w:ascii="宋体" w:eastAsia="宋体" w:hAnsi="宋体" w:cs="宋体"/>
          <w:sz w:val="20"/>
          <w:szCs w:val="20"/>
          <w:lang w:val="en-US"/>
        </w:rPr>
        <w:t>603130</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证券简称：云中马</w:t>
      </w:r>
    </w:p>
    <w:p w14:paraId="0AC085A6" w14:textId="77777777" w:rsidR="00941A84" w:rsidRDefault="00941A84">
      <w:pPr>
        <w:spacing w:line="360" w:lineRule="auto"/>
        <w:jc w:val="center"/>
        <w:rPr>
          <w:rFonts w:ascii="宋体" w:eastAsia="宋体" w:hAnsi="宋体" w:cs="宋体" w:hint="eastAsia"/>
          <w:b/>
          <w:bCs/>
          <w:sz w:val="44"/>
          <w:szCs w:val="44"/>
          <w:lang w:val="en-US"/>
        </w:rPr>
      </w:pPr>
    </w:p>
    <w:p w14:paraId="16D3EAC7" w14:textId="77777777" w:rsidR="00941A84"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浙江云中马股份有限公司</w:t>
      </w:r>
    </w:p>
    <w:p w14:paraId="5AE293FB" w14:textId="77777777" w:rsidR="00941A84"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153ED29" w14:textId="77777777" w:rsidR="00941A84" w:rsidRDefault="00000000">
      <w:pPr>
        <w:wordWrap w:val="0"/>
        <w:spacing w:before="51" w:after="32" w:line="360" w:lineRule="auto"/>
        <w:ind w:right="219"/>
        <w:jc w:val="right"/>
        <w:rPr>
          <w:rFonts w:ascii="宋体" w:eastAsia="宋体" w:hAnsi="宋体" w:cs="宋体" w:hint="eastAsia"/>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r>
        <w:rPr>
          <w:rFonts w:ascii="宋体" w:eastAsia="宋体" w:hAnsi="宋体" w:cs="宋体"/>
          <w:sz w:val="20"/>
          <w:szCs w:val="20"/>
        </w:rPr>
        <w:t xml:space="preserve"> 00</w:t>
      </w:r>
      <w:r>
        <w:rPr>
          <w:rFonts w:ascii="宋体" w:eastAsia="宋体" w:hAnsi="宋体" w:cs="宋体" w:hint="eastAsia"/>
          <w:sz w:val="20"/>
          <w:szCs w:val="20"/>
          <w:lang w:val="en-US"/>
        </w:rPr>
        <w:t>5</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891"/>
        <w:gridCol w:w="6634"/>
      </w:tblGrid>
      <w:tr w:rsidR="00941A84" w14:paraId="1C2A9D70" w14:textId="77777777">
        <w:trPr>
          <w:trHeight w:val="2801"/>
          <w:jc w:val="center"/>
        </w:trPr>
        <w:tc>
          <w:tcPr>
            <w:tcW w:w="1891" w:type="dxa"/>
            <w:vAlign w:val="center"/>
          </w:tcPr>
          <w:p w14:paraId="4BBE03BA" w14:textId="77777777" w:rsidR="00941A84" w:rsidRDefault="00941A84">
            <w:pPr>
              <w:pStyle w:val="TableParagraph"/>
              <w:rPr>
                <w:rFonts w:ascii="宋体" w:eastAsia="宋体" w:hAnsi="宋体" w:cs="宋体" w:hint="eastAsia"/>
                <w:b/>
                <w:bCs/>
                <w:sz w:val="20"/>
                <w:szCs w:val="20"/>
              </w:rPr>
            </w:pPr>
          </w:p>
          <w:p w14:paraId="59CA1311" w14:textId="77777777" w:rsidR="00941A84"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投资者关系活动</w:t>
            </w:r>
          </w:p>
          <w:p w14:paraId="53A1DB7F" w14:textId="77777777" w:rsidR="00941A84"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类别</w:t>
            </w:r>
          </w:p>
        </w:tc>
        <w:tc>
          <w:tcPr>
            <w:tcW w:w="6634" w:type="dxa"/>
            <w:vAlign w:val="center"/>
          </w:tcPr>
          <w:p w14:paraId="036E8AAE" w14:textId="77777777" w:rsidR="00941A84" w:rsidRDefault="00941A84">
            <w:pPr>
              <w:pStyle w:val="TableParagraph"/>
              <w:rPr>
                <w:rFonts w:ascii="宋体" w:eastAsia="宋体" w:hAnsi="宋体" w:cs="宋体" w:hint="eastAsia"/>
                <w:sz w:val="20"/>
                <w:szCs w:val="20"/>
              </w:rPr>
            </w:pPr>
          </w:p>
          <w:p w14:paraId="42CAEC22" w14:textId="77777777" w:rsidR="00941A84"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DD1B3A8" w14:textId="77777777" w:rsidR="00941A84" w:rsidRDefault="00941A84">
            <w:pPr>
              <w:pStyle w:val="TableParagraph"/>
              <w:rPr>
                <w:rFonts w:ascii="宋体" w:eastAsia="宋体" w:hAnsi="宋体" w:cs="宋体" w:hint="eastAsia"/>
                <w:sz w:val="20"/>
                <w:szCs w:val="20"/>
              </w:rPr>
            </w:pPr>
          </w:p>
          <w:p w14:paraId="70E63607" w14:textId="77777777" w:rsidR="00941A84"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宋体"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4AB3B071" w14:textId="77777777" w:rsidR="00941A84" w:rsidRDefault="00941A84">
            <w:pPr>
              <w:pStyle w:val="TableParagraph"/>
              <w:rPr>
                <w:rFonts w:ascii="宋体" w:eastAsia="宋体" w:hAnsi="宋体" w:cs="宋体" w:hint="eastAsia"/>
                <w:sz w:val="20"/>
                <w:szCs w:val="20"/>
              </w:rPr>
            </w:pPr>
          </w:p>
          <w:p w14:paraId="6A84A94D" w14:textId="77777777" w:rsidR="00941A84"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E5FEF65" w14:textId="77777777" w:rsidR="00941A84" w:rsidRDefault="00941A84">
            <w:pPr>
              <w:pStyle w:val="TableParagraph"/>
              <w:rPr>
                <w:rFonts w:ascii="宋体" w:eastAsia="宋体" w:hAnsi="宋体" w:cs="宋体" w:hint="eastAsia"/>
                <w:sz w:val="20"/>
                <w:szCs w:val="20"/>
              </w:rPr>
            </w:pPr>
          </w:p>
          <w:p w14:paraId="417002A2" w14:textId="77777777" w:rsidR="00941A84"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0121CDF5" w14:textId="77777777" w:rsidR="00941A84" w:rsidRDefault="00941A84">
            <w:pPr>
              <w:pStyle w:val="TableParagraph"/>
              <w:rPr>
                <w:rFonts w:ascii="宋体" w:eastAsia="宋体" w:hAnsi="宋体" w:cs="宋体" w:hint="eastAsia"/>
                <w:sz w:val="20"/>
                <w:szCs w:val="20"/>
              </w:rPr>
            </w:pPr>
          </w:p>
          <w:p w14:paraId="08E6DFF6" w14:textId="77777777" w:rsidR="00941A84"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941A84" w14:paraId="66EB76FD" w14:textId="77777777">
        <w:trPr>
          <w:trHeight w:val="984"/>
          <w:jc w:val="center"/>
        </w:trPr>
        <w:tc>
          <w:tcPr>
            <w:tcW w:w="1891" w:type="dxa"/>
            <w:vAlign w:val="center"/>
          </w:tcPr>
          <w:p w14:paraId="29E69217" w14:textId="77777777" w:rsidR="00941A84"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活动主题</w:t>
            </w:r>
          </w:p>
        </w:tc>
        <w:tc>
          <w:tcPr>
            <w:tcW w:w="6634" w:type="dxa"/>
            <w:vAlign w:val="center"/>
          </w:tcPr>
          <w:p w14:paraId="0D7F47A0" w14:textId="77777777" w:rsidR="00941A84" w:rsidRDefault="00000000">
            <w:pPr>
              <w:pStyle w:val="TableParagraph"/>
              <w:spacing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lang w:val="en-GB"/>
              </w:rPr>
              <w:t>云中马2025年</w:t>
            </w:r>
            <w:r>
              <w:rPr>
                <w:rFonts w:asciiTheme="minorEastAsia" w:eastAsiaTheme="minorEastAsia" w:hAnsiTheme="minorEastAsia" w:cs="宋体" w:hint="eastAsia"/>
                <w:sz w:val="20"/>
                <w:szCs w:val="20"/>
                <w:lang w:val="en-US"/>
              </w:rPr>
              <w:t>第三季度</w:t>
            </w:r>
            <w:r>
              <w:rPr>
                <w:rFonts w:asciiTheme="minorEastAsia" w:eastAsiaTheme="minorEastAsia" w:hAnsiTheme="minorEastAsia" w:cs="宋体" w:hint="eastAsia"/>
                <w:sz w:val="20"/>
                <w:szCs w:val="20"/>
                <w:lang w:val="en-GB"/>
              </w:rPr>
              <w:t>业绩说明会</w:t>
            </w:r>
          </w:p>
        </w:tc>
      </w:tr>
      <w:tr w:rsidR="00941A84" w14:paraId="67059A2F" w14:textId="77777777">
        <w:trPr>
          <w:trHeight w:val="686"/>
          <w:jc w:val="center"/>
        </w:trPr>
        <w:tc>
          <w:tcPr>
            <w:tcW w:w="1891" w:type="dxa"/>
            <w:vAlign w:val="center"/>
          </w:tcPr>
          <w:p w14:paraId="7240B065" w14:textId="77777777" w:rsidR="00941A84"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 xml:space="preserve">时 </w:t>
            </w:r>
            <w:r>
              <w:rPr>
                <w:rFonts w:asciiTheme="minorEastAsia" w:eastAsiaTheme="minorEastAsia" w:hAnsiTheme="minorEastAsia" w:cs="宋体"/>
                <w:b/>
                <w:bCs/>
                <w:sz w:val="20"/>
                <w:szCs w:val="20"/>
              </w:rPr>
              <w:t xml:space="preserve"> </w:t>
            </w:r>
            <w:r>
              <w:rPr>
                <w:rFonts w:asciiTheme="minorEastAsia" w:eastAsiaTheme="minorEastAsia" w:hAnsiTheme="minorEastAsia" w:cs="宋体" w:hint="eastAsia"/>
                <w:b/>
                <w:bCs/>
                <w:sz w:val="20"/>
                <w:szCs w:val="20"/>
              </w:rPr>
              <w:t>间</w:t>
            </w:r>
          </w:p>
        </w:tc>
        <w:tc>
          <w:tcPr>
            <w:tcW w:w="6634" w:type="dxa"/>
            <w:vAlign w:val="center"/>
          </w:tcPr>
          <w:p w14:paraId="36BC0B2D" w14:textId="77777777" w:rsidR="00941A84" w:rsidRDefault="00000000">
            <w:pPr>
              <w:spacing w:line="360" w:lineRule="auto"/>
              <w:rPr>
                <w:rFonts w:hint="eastAsia"/>
                <w:snapToGrid w:val="0"/>
                <w:spacing w:val="23"/>
                <w:sz w:val="20"/>
                <w:szCs w:val="20"/>
              </w:rPr>
            </w:pPr>
            <w:r>
              <w:rPr>
                <w:rFonts w:asciiTheme="minorEastAsia" w:eastAsiaTheme="minorEastAsia" w:hAnsiTheme="minorEastAsia" w:cstheme="minorEastAsia" w:hint="eastAsia"/>
                <w:snapToGrid w:val="0"/>
                <w:spacing w:val="23"/>
                <w:sz w:val="20"/>
                <w:szCs w:val="20"/>
              </w:rPr>
              <w:t>20</w:t>
            </w:r>
            <w:r>
              <w:rPr>
                <w:rFonts w:asciiTheme="minorEastAsia" w:eastAsiaTheme="minorEastAsia" w:hAnsiTheme="minorEastAsia" w:cstheme="minorEastAsia" w:hint="eastAsia"/>
                <w:snapToGrid w:val="0"/>
                <w:spacing w:val="23"/>
                <w:sz w:val="20"/>
                <w:szCs w:val="20"/>
                <w:lang w:val="en-US"/>
              </w:rPr>
              <w:t>25</w:t>
            </w:r>
            <w:r>
              <w:rPr>
                <w:rFonts w:asciiTheme="minorEastAsia" w:eastAsiaTheme="minorEastAsia" w:hAnsiTheme="minorEastAsia" w:cstheme="minorEastAsia" w:hint="eastAsia"/>
                <w:snapToGrid w:val="0"/>
                <w:spacing w:val="23"/>
                <w:sz w:val="20"/>
                <w:szCs w:val="20"/>
              </w:rPr>
              <w:t>年</w:t>
            </w:r>
            <w:r>
              <w:rPr>
                <w:rFonts w:asciiTheme="minorEastAsia" w:eastAsiaTheme="minorEastAsia" w:hAnsiTheme="minorEastAsia" w:cstheme="minorEastAsia" w:hint="eastAsia"/>
                <w:snapToGrid w:val="0"/>
                <w:spacing w:val="23"/>
                <w:sz w:val="20"/>
                <w:szCs w:val="20"/>
                <w:lang w:val="en-US"/>
              </w:rPr>
              <w:t>11</w:t>
            </w:r>
            <w:r>
              <w:rPr>
                <w:rFonts w:asciiTheme="minorEastAsia" w:eastAsiaTheme="minorEastAsia" w:hAnsiTheme="minorEastAsia" w:cstheme="minorEastAsia" w:hint="eastAsia"/>
                <w:snapToGrid w:val="0"/>
                <w:spacing w:val="23"/>
                <w:sz w:val="20"/>
                <w:szCs w:val="20"/>
              </w:rPr>
              <w:t>月</w:t>
            </w:r>
            <w:r>
              <w:rPr>
                <w:rFonts w:asciiTheme="minorEastAsia" w:eastAsiaTheme="minorEastAsia" w:hAnsiTheme="minorEastAsia" w:cstheme="minorEastAsia" w:hint="eastAsia"/>
                <w:snapToGrid w:val="0"/>
                <w:spacing w:val="23"/>
                <w:sz w:val="20"/>
                <w:szCs w:val="20"/>
                <w:lang w:val="en-US"/>
              </w:rPr>
              <w:t>12</w:t>
            </w:r>
            <w:r>
              <w:rPr>
                <w:rFonts w:asciiTheme="minorEastAsia" w:eastAsiaTheme="minorEastAsia" w:hAnsiTheme="minorEastAsia" w:cstheme="minorEastAsia" w:hint="eastAsia"/>
                <w:snapToGrid w:val="0"/>
                <w:spacing w:val="23"/>
                <w:sz w:val="20"/>
                <w:szCs w:val="20"/>
              </w:rPr>
              <w:t xml:space="preserve">日 </w:t>
            </w:r>
            <w:r>
              <w:rPr>
                <w:rFonts w:asciiTheme="minorEastAsia" w:eastAsiaTheme="minorEastAsia" w:hAnsiTheme="minorEastAsia" w:cstheme="minorEastAsia"/>
                <w:snapToGrid w:val="0"/>
                <w:spacing w:val="23"/>
                <w:sz w:val="20"/>
                <w:szCs w:val="20"/>
              </w:rPr>
              <w:t>1</w:t>
            </w:r>
            <w:r>
              <w:rPr>
                <w:rFonts w:asciiTheme="minorEastAsia" w:eastAsiaTheme="minorEastAsia" w:hAnsiTheme="minorEastAsia" w:cstheme="minorEastAsia" w:hint="eastAsia"/>
                <w:snapToGrid w:val="0"/>
                <w:spacing w:val="23"/>
                <w:sz w:val="20"/>
                <w:szCs w:val="20"/>
                <w:lang w:val="en-US"/>
              </w:rPr>
              <w:t>3</w:t>
            </w:r>
            <w:r>
              <w:rPr>
                <w:rFonts w:asciiTheme="minorEastAsia" w:eastAsiaTheme="minorEastAsia" w:hAnsiTheme="minorEastAsia" w:cstheme="minorEastAsia" w:hint="eastAsia"/>
                <w:snapToGrid w:val="0"/>
                <w:spacing w:val="23"/>
                <w:sz w:val="20"/>
                <w:szCs w:val="20"/>
              </w:rPr>
              <w:t>:00-</w:t>
            </w:r>
            <w:r>
              <w:rPr>
                <w:rFonts w:asciiTheme="minorEastAsia" w:eastAsiaTheme="minorEastAsia" w:hAnsiTheme="minorEastAsia" w:cstheme="minorEastAsia"/>
                <w:snapToGrid w:val="0"/>
                <w:spacing w:val="23"/>
                <w:sz w:val="20"/>
                <w:szCs w:val="20"/>
              </w:rPr>
              <w:t>1</w:t>
            </w:r>
            <w:r>
              <w:rPr>
                <w:rFonts w:asciiTheme="minorEastAsia" w:eastAsiaTheme="minorEastAsia" w:hAnsiTheme="minorEastAsia" w:cstheme="minorEastAsia" w:hint="eastAsia"/>
                <w:snapToGrid w:val="0"/>
                <w:spacing w:val="23"/>
                <w:sz w:val="20"/>
                <w:szCs w:val="20"/>
                <w:lang w:val="en-US"/>
              </w:rPr>
              <w:t>4</w:t>
            </w:r>
            <w:r>
              <w:rPr>
                <w:rFonts w:asciiTheme="minorEastAsia" w:eastAsiaTheme="minorEastAsia" w:hAnsiTheme="minorEastAsia" w:cstheme="minorEastAsia" w:hint="eastAsia"/>
                <w:snapToGrid w:val="0"/>
                <w:spacing w:val="23"/>
                <w:sz w:val="20"/>
                <w:szCs w:val="20"/>
              </w:rPr>
              <w:t>:00</w:t>
            </w:r>
          </w:p>
        </w:tc>
      </w:tr>
      <w:tr w:rsidR="00941A84" w14:paraId="17E337A7" w14:textId="77777777">
        <w:trPr>
          <w:trHeight w:val="836"/>
          <w:jc w:val="center"/>
        </w:trPr>
        <w:tc>
          <w:tcPr>
            <w:tcW w:w="1891" w:type="dxa"/>
            <w:vAlign w:val="center"/>
          </w:tcPr>
          <w:p w14:paraId="5CF8D8EF" w14:textId="77777777" w:rsidR="00941A84"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 xml:space="preserve">地 </w:t>
            </w:r>
            <w:r>
              <w:rPr>
                <w:rFonts w:asciiTheme="minorEastAsia" w:eastAsiaTheme="minorEastAsia" w:hAnsiTheme="minorEastAsia" w:cs="宋体"/>
                <w:b/>
                <w:bCs/>
                <w:sz w:val="20"/>
                <w:szCs w:val="20"/>
              </w:rPr>
              <w:t xml:space="preserve"> </w:t>
            </w:r>
            <w:r>
              <w:rPr>
                <w:rFonts w:asciiTheme="minorEastAsia" w:eastAsiaTheme="minorEastAsia" w:hAnsiTheme="minorEastAsia" w:cs="宋体" w:hint="eastAsia"/>
                <w:b/>
                <w:bCs/>
                <w:sz w:val="20"/>
                <w:szCs w:val="20"/>
              </w:rPr>
              <w:t>点</w:t>
            </w:r>
          </w:p>
        </w:tc>
        <w:tc>
          <w:tcPr>
            <w:tcW w:w="6634" w:type="dxa"/>
            <w:vAlign w:val="center"/>
          </w:tcPr>
          <w:p w14:paraId="51B4A6AB" w14:textId="77777777" w:rsidR="00941A84" w:rsidRDefault="00000000">
            <w:pPr>
              <w:pStyle w:val="TableParagraph"/>
              <w:spacing w:beforeLines="50" w:before="120" w:afterLines="50" w:after="120"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上</w:t>
            </w:r>
            <w:proofErr w:type="gramStart"/>
            <w:r>
              <w:rPr>
                <w:rFonts w:asciiTheme="minorEastAsia" w:eastAsiaTheme="minorEastAsia" w:hAnsiTheme="minorEastAsia" w:cs="宋体" w:hint="eastAsia"/>
                <w:sz w:val="20"/>
                <w:szCs w:val="20"/>
              </w:rPr>
              <w:t>证路演中心</w:t>
            </w:r>
            <w:proofErr w:type="gramEnd"/>
            <w:r>
              <w:rPr>
                <w:rFonts w:asciiTheme="minorEastAsia" w:eastAsiaTheme="minorEastAsia" w:hAnsiTheme="minorEastAsia" w:cs="宋体" w:hint="eastAsia"/>
                <w:sz w:val="20"/>
                <w:szCs w:val="20"/>
              </w:rPr>
              <w:t xml:space="preserve"> </w:t>
            </w:r>
            <w:hyperlink r:id="rId5" w:history="1">
              <w:r>
                <w:rPr>
                  <w:rFonts w:asciiTheme="minorEastAsia" w:eastAsiaTheme="minorEastAsia" w:hAnsiTheme="minorEastAsia" w:cs="宋体" w:hint="eastAsia"/>
                  <w:sz w:val="20"/>
                  <w:szCs w:val="20"/>
                </w:rPr>
                <w:t>https://roadshow.sseinfo.com</w:t>
              </w:r>
            </w:hyperlink>
          </w:p>
          <w:p w14:paraId="17504D39" w14:textId="77777777" w:rsidR="00941A84" w:rsidRDefault="00000000">
            <w:pPr>
              <w:pStyle w:val="TableParagraph"/>
              <w:spacing w:beforeLines="50" w:before="120" w:afterLines="50" w:after="120"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网络文字互动</w:t>
            </w:r>
          </w:p>
        </w:tc>
      </w:tr>
      <w:tr w:rsidR="00941A84" w14:paraId="157AF406" w14:textId="77777777">
        <w:trPr>
          <w:trHeight w:val="2209"/>
          <w:jc w:val="center"/>
        </w:trPr>
        <w:tc>
          <w:tcPr>
            <w:tcW w:w="1891" w:type="dxa"/>
            <w:vAlign w:val="center"/>
          </w:tcPr>
          <w:p w14:paraId="52D22C38" w14:textId="77777777" w:rsidR="00941A84"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上市公司接待</w:t>
            </w:r>
          </w:p>
          <w:p w14:paraId="02DAB3A6" w14:textId="77777777" w:rsidR="00941A84"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人员姓名</w:t>
            </w:r>
          </w:p>
        </w:tc>
        <w:tc>
          <w:tcPr>
            <w:tcW w:w="6634" w:type="dxa"/>
            <w:vAlign w:val="center"/>
          </w:tcPr>
          <w:p w14:paraId="1B2AA0B4" w14:textId="77777777" w:rsidR="00941A84"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董事长：</w:t>
            </w:r>
            <w:proofErr w:type="gramStart"/>
            <w:r>
              <w:rPr>
                <w:rFonts w:ascii="宋体" w:eastAsia="宋体" w:hAnsi="宋体" w:cs="宋体" w:hint="eastAsia"/>
                <w:sz w:val="20"/>
                <w:szCs w:val="20"/>
              </w:rPr>
              <w:t>叶福忠先生</w:t>
            </w:r>
            <w:proofErr w:type="gramEnd"/>
          </w:p>
          <w:p w14:paraId="4D63D21D" w14:textId="77777777" w:rsidR="00941A84"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董事、总经理：</w:t>
            </w:r>
            <w:proofErr w:type="gramStart"/>
            <w:r>
              <w:rPr>
                <w:rFonts w:ascii="宋体" w:eastAsia="宋体" w:hAnsi="宋体" w:cs="宋体" w:hint="eastAsia"/>
                <w:sz w:val="20"/>
                <w:szCs w:val="20"/>
              </w:rPr>
              <w:t>叶程洁</w:t>
            </w:r>
            <w:proofErr w:type="gramEnd"/>
            <w:r>
              <w:rPr>
                <w:rFonts w:ascii="宋体" w:eastAsia="宋体" w:hAnsi="宋体" w:cs="宋体" w:hint="eastAsia"/>
                <w:sz w:val="20"/>
                <w:szCs w:val="20"/>
              </w:rPr>
              <w:t>先生</w:t>
            </w:r>
          </w:p>
          <w:p w14:paraId="09808046" w14:textId="77777777" w:rsidR="00941A84"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董事、董事会秘书：</w:t>
            </w:r>
            <w:proofErr w:type="gramStart"/>
            <w:r>
              <w:rPr>
                <w:rFonts w:ascii="宋体" w:eastAsia="宋体" w:hAnsi="宋体" w:cs="宋体" w:hint="eastAsia"/>
                <w:sz w:val="20"/>
                <w:szCs w:val="20"/>
              </w:rPr>
              <w:t>叶卓强先生</w:t>
            </w:r>
            <w:proofErr w:type="gramEnd"/>
          </w:p>
          <w:p w14:paraId="21C5B9D3" w14:textId="77777777" w:rsidR="00941A84"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董事、财务总监：刘雪梅女士</w:t>
            </w:r>
          </w:p>
          <w:p w14:paraId="39769690" w14:textId="77777777" w:rsidR="00941A84"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独立董事：田景岩先生</w:t>
            </w:r>
          </w:p>
        </w:tc>
      </w:tr>
      <w:tr w:rsidR="00941A84" w14:paraId="2436FCBE" w14:textId="77777777">
        <w:trPr>
          <w:jc w:val="center"/>
        </w:trPr>
        <w:tc>
          <w:tcPr>
            <w:tcW w:w="1891" w:type="dxa"/>
            <w:vAlign w:val="center"/>
          </w:tcPr>
          <w:p w14:paraId="28F03843" w14:textId="77777777" w:rsidR="00941A84" w:rsidRDefault="00941A84">
            <w:pPr>
              <w:pStyle w:val="TableParagraph"/>
              <w:rPr>
                <w:rFonts w:ascii="宋体" w:eastAsia="宋体" w:hAnsi="宋体" w:cs="宋体" w:hint="eastAsia"/>
                <w:b/>
                <w:bCs/>
                <w:sz w:val="20"/>
                <w:szCs w:val="20"/>
              </w:rPr>
            </w:pPr>
          </w:p>
          <w:p w14:paraId="22AB3104" w14:textId="77777777" w:rsidR="00941A84" w:rsidRDefault="00941A84">
            <w:pPr>
              <w:pStyle w:val="TableParagraph"/>
              <w:rPr>
                <w:rFonts w:ascii="宋体" w:eastAsia="宋体" w:hAnsi="宋体" w:cs="宋体" w:hint="eastAsia"/>
                <w:b/>
                <w:bCs/>
                <w:sz w:val="20"/>
                <w:szCs w:val="20"/>
              </w:rPr>
            </w:pPr>
          </w:p>
          <w:p w14:paraId="1C8435A8" w14:textId="77777777" w:rsidR="00941A84" w:rsidRDefault="00941A84">
            <w:pPr>
              <w:pStyle w:val="TableParagraph"/>
              <w:rPr>
                <w:rFonts w:ascii="宋体" w:eastAsia="宋体" w:hAnsi="宋体" w:cs="宋体" w:hint="eastAsia"/>
                <w:b/>
                <w:bCs/>
                <w:sz w:val="20"/>
                <w:szCs w:val="20"/>
              </w:rPr>
            </w:pPr>
          </w:p>
          <w:p w14:paraId="5CC3FE33" w14:textId="77777777" w:rsidR="00941A84" w:rsidRDefault="00000000">
            <w:pPr>
              <w:pStyle w:val="TableParagraph"/>
              <w:spacing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w:t>
            </w:r>
          </w:p>
          <w:p w14:paraId="170B2149" w14:textId="77777777" w:rsidR="00941A84" w:rsidRDefault="00000000">
            <w:pPr>
              <w:pStyle w:val="TableParagraph"/>
              <w:spacing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主要内容介绍</w:t>
            </w:r>
          </w:p>
        </w:tc>
        <w:tc>
          <w:tcPr>
            <w:tcW w:w="6634" w:type="dxa"/>
            <w:vAlign w:val="center"/>
          </w:tcPr>
          <w:p w14:paraId="0C4B7FDE" w14:textId="77777777" w:rsidR="00941A84" w:rsidRDefault="00000000">
            <w:pPr>
              <w:pStyle w:val="HTML"/>
              <w:snapToGrid w:val="0"/>
              <w:spacing w:beforeLines="50" w:before="120" w:afterLines="150" w:after="360" w:line="360" w:lineRule="auto"/>
              <w:contextualSpacing/>
              <w:rPr>
                <w:rFonts w:hint="eastAsia"/>
                <w:b/>
                <w:sz w:val="20"/>
              </w:rPr>
            </w:pPr>
            <w:r>
              <w:rPr>
                <w:rFonts w:hint="eastAsia"/>
                <w:b/>
                <w:sz w:val="20"/>
              </w:rPr>
              <w:t>1、简单介绍一下公司报告期的主要经营情况？</w:t>
            </w:r>
          </w:p>
          <w:p w14:paraId="77B025E0"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尊敬的投资者，您好！2025年前三季度，公司累计实现营业收入19.44亿元，与去年同比增长5.53%；同时，归属于上市公司的净利润为5047.99万元。感谢您的关注！</w:t>
            </w:r>
          </w:p>
          <w:p w14:paraId="24888456" w14:textId="77777777" w:rsidR="00941A84" w:rsidRDefault="00000000">
            <w:pPr>
              <w:pStyle w:val="HTML"/>
              <w:snapToGrid w:val="0"/>
              <w:spacing w:afterLines="150" w:after="360" w:line="360" w:lineRule="auto"/>
              <w:contextualSpacing/>
              <w:rPr>
                <w:rFonts w:hint="eastAsia"/>
                <w:bCs/>
                <w:sz w:val="20"/>
              </w:rPr>
            </w:pPr>
            <w:r>
              <w:rPr>
                <w:rFonts w:hint="eastAsia"/>
                <w:b/>
                <w:sz w:val="20"/>
              </w:rPr>
              <w:t>2、公司控股股东马上解禁，未来是否会有大规模的减持行为？</w:t>
            </w:r>
          </w:p>
          <w:p w14:paraId="5E81E880"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lastRenderedPageBreak/>
              <w:t>尊敬的投资者，您好！公司目前尚未收到相关股东的减持通知，后续如有相关减持行为，公司将严格按照相关规定进行披露。感谢您的关注！</w:t>
            </w:r>
          </w:p>
          <w:p w14:paraId="7B25EEB7" w14:textId="77777777" w:rsidR="00941A84" w:rsidRDefault="00000000">
            <w:pPr>
              <w:pStyle w:val="HTML"/>
              <w:snapToGrid w:val="0"/>
              <w:spacing w:afterLines="150" w:after="360" w:line="360" w:lineRule="auto"/>
              <w:contextualSpacing/>
              <w:rPr>
                <w:rFonts w:hint="eastAsia"/>
                <w:bCs/>
                <w:sz w:val="20"/>
              </w:rPr>
            </w:pPr>
            <w:r>
              <w:rPr>
                <w:rFonts w:hint="eastAsia"/>
                <w:b/>
                <w:sz w:val="20"/>
              </w:rPr>
              <w:t>3、公司“时尚智造”产业园项目（一期）目前建设进展如何？</w:t>
            </w:r>
          </w:p>
          <w:p w14:paraId="7857228F"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报告期内，云中马“时尚智造”产业园项目（一期）正在加速推进建设中。通过本项目的建设，可以实现云中马从革基布坯布织造到革基布生产全产业链布局，从而进一步巩固云中马在国内外本行业中的革基布龙头企业地位。目前本项目正在顺利推进中，公司董事会将积极关注本次对外投资事项的进展情况，并根据《上海证券交易所股票上市规则》及《公司章程》等相关规定及时披露相关进展情况。感谢您的关注！</w:t>
            </w:r>
          </w:p>
          <w:p w14:paraId="4A12D74C" w14:textId="77777777" w:rsidR="00941A84" w:rsidRDefault="00000000">
            <w:pPr>
              <w:pStyle w:val="HTML"/>
              <w:snapToGrid w:val="0"/>
              <w:spacing w:afterLines="150" w:after="360" w:line="360" w:lineRule="auto"/>
              <w:contextualSpacing/>
              <w:rPr>
                <w:rFonts w:hint="eastAsia"/>
                <w:b/>
                <w:sz w:val="20"/>
              </w:rPr>
            </w:pPr>
            <w:r>
              <w:rPr>
                <w:rFonts w:hint="eastAsia"/>
                <w:b/>
                <w:sz w:val="20"/>
              </w:rPr>
              <w:t>4、公司未来如何改善增收不增利的情况？</w:t>
            </w:r>
          </w:p>
          <w:p w14:paraId="6CCFAA11"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根据公司已披露的2025年三季报显示：公司2025年第三季度，实现营业收入6.99亿元，与去年同比增长12.12%，归属于上市公司股东的净利润为1471.7万元，同比减少6.75%。公司净利润下降的主要原因在于宏观经济环境变化导致行业整体需求结构分化，公司产品毛利率受到一定挤压，进而影响利润总额，最终传导至净利润水平。面对这一挑战，公司将继续优化产品结构，提升高附加值产品占比，积极拓展优质客户与增量市场，并持续推进生产智能化、自动化改造，提升产能与交付能力。此外，公司将进一步强化成本管控和落实降本增效措施，在保障营</w:t>
            </w:r>
            <w:proofErr w:type="gramStart"/>
            <w:r>
              <w:rPr>
                <w:rFonts w:hint="eastAsia"/>
                <w:bCs/>
                <w:sz w:val="20"/>
              </w:rPr>
              <w:t>收增长</w:t>
            </w:r>
            <w:proofErr w:type="gramEnd"/>
            <w:r>
              <w:rPr>
                <w:rFonts w:hint="eastAsia"/>
                <w:bCs/>
                <w:sz w:val="20"/>
              </w:rPr>
              <w:t>的前提下改善盈利能力。感谢您的关注！</w:t>
            </w:r>
          </w:p>
          <w:p w14:paraId="42A827A2" w14:textId="77777777" w:rsidR="00941A84" w:rsidRDefault="00000000">
            <w:pPr>
              <w:pStyle w:val="HTML"/>
              <w:snapToGrid w:val="0"/>
              <w:spacing w:afterLines="150" w:after="360" w:line="360" w:lineRule="auto"/>
              <w:contextualSpacing/>
              <w:rPr>
                <w:rFonts w:hint="eastAsia"/>
                <w:b/>
                <w:sz w:val="20"/>
              </w:rPr>
            </w:pPr>
            <w:r>
              <w:rPr>
                <w:rFonts w:hint="eastAsia"/>
                <w:b/>
                <w:sz w:val="20"/>
              </w:rPr>
              <w:t>5、第三季度，行业上下游的需求方面有较大变化吗？</w:t>
            </w:r>
          </w:p>
          <w:p w14:paraId="115E7E8C"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2025年前三季度，公司实现营业收入19.44亿元，同比增长5.53%；行业上下游需求复苏情况有明显的好转，公司也紧紧抓住机遇，继续积极开拓市场，努力提升产品销量和市场占有率。未来公司会更加敏锐地捕捉市场动态，灵活且适时地调整价格策略，并不断致力于优化成本控制，以确保我们的盈利能力能够稳步提升。感谢您的关注！</w:t>
            </w:r>
          </w:p>
          <w:p w14:paraId="5BAFAE32" w14:textId="77777777" w:rsidR="00941A84" w:rsidRDefault="00000000">
            <w:pPr>
              <w:pStyle w:val="HTML"/>
              <w:snapToGrid w:val="0"/>
              <w:spacing w:afterLines="150" w:after="360" w:line="360" w:lineRule="auto"/>
              <w:contextualSpacing/>
              <w:rPr>
                <w:rFonts w:hint="eastAsia"/>
                <w:b/>
                <w:sz w:val="20"/>
              </w:rPr>
            </w:pPr>
            <w:r>
              <w:rPr>
                <w:rFonts w:hint="eastAsia"/>
                <w:b/>
                <w:sz w:val="20"/>
              </w:rPr>
              <w:t>6、公司对于全年经营业绩指标有什么预期？</w:t>
            </w:r>
          </w:p>
          <w:p w14:paraId="58612AC4"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面对复杂多变的经营环境，公司第四季度将继续锚定《“1175”发展战略规划》确定的核心目标，即以“聚焦主业、提质扩量、降本增效和重视回报”为经营主线，扎实推进开展各项工作。对外，公司将深耕扩大核心优势领域，精准把握市场回暖机遇，积极拓展优质客户与增量市场空间，持续提升市场份额和品牌影响力；对内，将加速</w:t>
            </w:r>
            <w:r>
              <w:rPr>
                <w:rFonts w:hint="eastAsia"/>
                <w:bCs/>
                <w:sz w:val="20"/>
              </w:rPr>
              <w:lastRenderedPageBreak/>
              <w:t>推进智能化生产升级与绿色低碳转型，优化供应链管理体系，严格管控淡季库存风险，全面提升运营效率与盈利能力。公司管理层有信心通过上述举措，确保年度经营目标的顺利实现，力争为股东创造更大价值。感谢您的关注！</w:t>
            </w:r>
          </w:p>
          <w:p w14:paraId="41716BF4" w14:textId="77777777" w:rsidR="00941A84" w:rsidRDefault="00000000">
            <w:pPr>
              <w:pStyle w:val="HTML"/>
              <w:snapToGrid w:val="0"/>
              <w:spacing w:afterLines="150" w:after="360" w:line="360" w:lineRule="auto"/>
              <w:contextualSpacing/>
              <w:rPr>
                <w:rFonts w:hint="eastAsia"/>
                <w:b/>
                <w:sz w:val="20"/>
              </w:rPr>
            </w:pPr>
            <w:r>
              <w:rPr>
                <w:rFonts w:hint="eastAsia"/>
                <w:b/>
                <w:sz w:val="20"/>
              </w:rPr>
              <w:t>7、公司目前订单情况如何？</w:t>
            </w:r>
          </w:p>
          <w:p w14:paraId="0DCE70D0"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近期公司在手订单充足，生产经营业务一切正常，公司对所处行业及未来发展充满信心。公司将继续坚持稳健良好的经营策略，进一步落实“精益管理”措施，努力提升经营业绩水平，以期为广大投资者创造更大价值。感谢您的关注！</w:t>
            </w:r>
          </w:p>
          <w:p w14:paraId="22289342" w14:textId="77777777" w:rsidR="00941A84" w:rsidRDefault="00000000">
            <w:pPr>
              <w:pStyle w:val="HTML"/>
              <w:snapToGrid w:val="0"/>
              <w:spacing w:afterLines="150" w:after="360" w:line="360" w:lineRule="auto"/>
              <w:contextualSpacing/>
              <w:rPr>
                <w:rFonts w:hint="eastAsia"/>
                <w:b/>
                <w:sz w:val="20"/>
              </w:rPr>
            </w:pPr>
            <w:r>
              <w:rPr>
                <w:rFonts w:hint="eastAsia"/>
                <w:b/>
                <w:sz w:val="20"/>
              </w:rPr>
              <w:t>8、公司三季度毛利水平如何，是否有明显的下降？</w:t>
            </w:r>
          </w:p>
          <w:p w14:paraId="736AAA96"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2025年前三季度，公司毛利水平与去年相比有一定程度的回落。未来随着公司不断提升经营管理水平和“提质扩量、降本增效”措施的进一步落实，相信公司产品会在成本、质量和价格上具有更大的竞争优势，公司会努力用更优质的性价比产品来面对激烈的市场竞争。感谢您的关注！</w:t>
            </w:r>
          </w:p>
          <w:p w14:paraId="5A56AB8F" w14:textId="77777777" w:rsidR="00941A84" w:rsidRDefault="00000000">
            <w:pPr>
              <w:pStyle w:val="HTML"/>
              <w:snapToGrid w:val="0"/>
              <w:spacing w:afterLines="150" w:after="360" w:line="360" w:lineRule="auto"/>
              <w:contextualSpacing/>
              <w:rPr>
                <w:rFonts w:hint="eastAsia"/>
                <w:b/>
                <w:sz w:val="20"/>
              </w:rPr>
            </w:pPr>
            <w:r>
              <w:rPr>
                <w:rFonts w:hint="eastAsia"/>
                <w:b/>
                <w:sz w:val="20"/>
              </w:rPr>
              <w:t>9、公司第三季度盈利水平同比有所下滑，具体原因是什么呢？</w:t>
            </w:r>
          </w:p>
          <w:p w14:paraId="5CEED363"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报告期内，公司第三季度盈利水平同比有所下滑，主要原因在于宏观经济环境变化导致行业整体需求结构分化，公司产品毛利率受到一定挤压，进而影响利润总额，最终传导至净利润。公司通过向产业链上游延伸，新建了高性能革基布坯布织造生产线，能够自产自用一部分原材料坯布，未来也将进一步扩大坯布的生产产能，从而降低原材料的采购成本，提升公司革基布产品的盈利水平。感谢您的关注！</w:t>
            </w:r>
          </w:p>
          <w:p w14:paraId="0E900B23" w14:textId="77777777" w:rsidR="00941A84" w:rsidRDefault="00000000">
            <w:pPr>
              <w:pStyle w:val="HTML"/>
              <w:snapToGrid w:val="0"/>
              <w:spacing w:afterLines="150" w:after="360" w:line="360" w:lineRule="auto"/>
              <w:contextualSpacing/>
              <w:rPr>
                <w:rFonts w:hint="eastAsia"/>
                <w:b/>
                <w:sz w:val="20"/>
              </w:rPr>
            </w:pPr>
            <w:r>
              <w:rPr>
                <w:rFonts w:hint="eastAsia"/>
                <w:b/>
                <w:sz w:val="20"/>
              </w:rPr>
              <w:t>10、公司目前优势主要表现在哪些方面？</w:t>
            </w:r>
          </w:p>
          <w:p w14:paraId="47080340"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公司的优势主要体现在以下五个方面：①规模领先优势（公司系国内针织革基布行业龙头企业，目前针织革基布产销能力位于行业前列）；②工艺技术优势（近些年，公司在湿拉毛革基布生产工艺研发、纬</w:t>
            </w:r>
            <w:proofErr w:type="gramStart"/>
            <w:r>
              <w:rPr>
                <w:rFonts w:hint="eastAsia"/>
                <w:bCs/>
                <w:sz w:val="20"/>
              </w:rPr>
              <w:t>编色丝直</w:t>
            </w:r>
            <w:proofErr w:type="gramEnd"/>
            <w:r>
              <w:rPr>
                <w:rFonts w:hint="eastAsia"/>
                <w:bCs/>
                <w:sz w:val="20"/>
              </w:rPr>
              <w:t>拉毛技术、50D纬编平板无毛丝、少毛丝技术和高F纬</w:t>
            </w:r>
            <w:proofErr w:type="gramStart"/>
            <w:r>
              <w:rPr>
                <w:rFonts w:hint="eastAsia"/>
                <w:bCs/>
                <w:sz w:val="20"/>
              </w:rPr>
              <w:t>编二浴</w:t>
            </w:r>
            <w:proofErr w:type="gramEnd"/>
            <w:r>
              <w:rPr>
                <w:rFonts w:hint="eastAsia"/>
                <w:bCs/>
                <w:sz w:val="20"/>
              </w:rPr>
              <w:t>法染色提高起毛效果等方面获得了多项技术成果，并被评为“浙江省省级高新技术企业研究开发中心”）；③环保清洁优势（公司积极</w:t>
            </w:r>
            <w:proofErr w:type="gramStart"/>
            <w:r>
              <w:rPr>
                <w:rFonts w:hint="eastAsia"/>
                <w:bCs/>
                <w:sz w:val="20"/>
              </w:rPr>
              <w:t>践行</w:t>
            </w:r>
            <w:proofErr w:type="gramEnd"/>
            <w:r>
              <w:rPr>
                <w:rFonts w:hint="eastAsia"/>
                <w:bCs/>
                <w:sz w:val="20"/>
              </w:rPr>
              <w:t>节能环保与清洁生产，被评为2023年国家级“绿色工厂”“浙江省绿色工厂”“浙江省节水标杆企业”等）；④质量控制及品牌优势（公司已建立了严格完善的质量保证体系，对“云中马”牌革基布产品良好的市场口</w:t>
            </w:r>
            <w:r>
              <w:rPr>
                <w:rFonts w:hint="eastAsia"/>
                <w:bCs/>
                <w:sz w:val="20"/>
              </w:rPr>
              <w:lastRenderedPageBreak/>
              <w:t>碑形成了相应的品牌溢价）；⑤公司具有产业链延伸及上下游协同研发优势（云中马“时尚智造”产业园项目(一期)的加速推进，标志着公司产业链布局迈出关键步伐，该项目建成后，不仅有助于扩充产能规模，更通过产业链垂直整合强化质量自主可控能力）。感谢您的关注！</w:t>
            </w:r>
          </w:p>
          <w:p w14:paraId="56D8EF07" w14:textId="77777777" w:rsidR="00941A84" w:rsidRDefault="00000000">
            <w:pPr>
              <w:pStyle w:val="HTML"/>
              <w:snapToGrid w:val="0"/>
              <w:spacing w:afterLines="150" w:after="360" w:line="360" w:lineRule="auto"/>
              <w:contextualSpacing/>
              <w:rPr>
                <w:rFonts w:hint="eastAsia"/>
                <w:b/>
                <w:sz w:val="20"/>
              </w:rPr>
            </w:pPr>
            <w:r>
              <w:rPr>
                <w:rFonts w:hint="eastAsia"/>
                <w:b/>
                <w:sz w:val="20"/>
              </w:rPr>
              <w:t>11、公司在主业生产效率提升方面采取了哪些措施？成效如何？</w:t>
            </w:r>
          </w:p>
          <w:p w14:paraId="54CA8C4A" w14:textId="77777777" w:rsidR="00941A84" w:rsidRDefault="00000000">
            <w:pPr>
              <w:pStyle w:val="HTML"/>
              <w:snapToGrid w:val="0"/>
              <w:spacing w:afterLines="150" w:after="360" w:line="360" w:lineRule="auto"/>
              <w:ind w:firstLineChars="200" w:firstLine="400"/>
              <w:rPr>
                <w:rFonts w:hint="eastAsia"/>
                <w:bCs/>
                <w:sz w:val="20"/>
              </w:rPr>
            </w:pPr>
            <w:r>
              <w:rPr>
                <w:rFonts w:hint="eastAsia"/>
                <w:bCs/>
                <w:sz w:val="20"/>
              </w:rPr>
              <w:t>尊敬的投资者，您好！公司始终高度重视和不断提升生产效率，并积极从技术创新、流程优化、管理升级等多维度发力，全方位、持续性地推动生产效率稳步提升。例如，近年来公司不断加大了对智能化生产设备的投入，逐步实现生产线的自动化和数字化；同时，通过精益生产管理，优化了生产流程，显著减少了生产周期和资源浪费。此外，公司还定期组织员工技能培训，提升操作水平和工作效率。通过这些措施，公司生产效率显著提升。未来，公司将继续加大在技术创新和管理优化方面的投入，进一步提升生产效率，力争为投资者创造更大的价值和回报。感谢您的关注！</w:t>
            </w:r>
          </w:p>
          <w:p w14:paraId="2E5AE1D5" w14:textId="77777777" w:rsidR="00941A84" w:rsidRDefault="00000000">
            <w:pPr>
              <w:pStyle w:val="HTML"/>
              <w:snapToGrid w:val="0"/>
              <w:spacing w:afterLines="150" w:after="360" w:line="360" w:lineRule="auto"/>
              <w:contextualSpacing/>
              <w:rPr>
                <w:rFonts w:hint="eastAsia"/>
                <w:b/>
                <w:sz w:val="20"/>
              </w:rPr>
            </w:pPr>
            <w:r>
              <w:rPr>
                <w:rFonts w:hint="eastAsia"/>
                <w:b/>
                <w:sz w:val="20"/>
              </w:rPr>
              <w:t>12、</w:t>
            </w:r>
            <w:r>
              <w:rPr>
                <w:b/>
                <w:sz w:val="20"/>
              </w:rPr>
              <w:t>公司未来是否有向其他行业拓展的规划？</w:t>
            </w:r>
          </w:p>
          <w:p w14:paraId="62A8E2FC" w14:textId="77777777" w:rsidR="00941A84" w:rsidRDefault="00000000">
            <w:pPr>
              <w:pStyle w:val="HTML"/>
              <w:snapToGrid w:val="0"/>
              <w:spacing w:afterLines="150" w:after="360" w:line="360" w:lineRule="auto"/>
              <w:ind w:firstLineChars="200" w:firstLine="400"/>
              <w:rPr>
                <w:rFonts w:hint="eastAsia"/>
                <w:bCs/>
                <w:sz w:val="20"/>
              </w:rPr>
            </w:pPr>
            <w:r>
              <w:rPr>
                <w:bCs/>
                <w:sz w:val="20"/>
              </w:rPr>
              <w:t>尊敬的投资者，您好！公司在专注大力发展主业的同时，也积极关注产业上下游产品的发展变化情况。在产业链延伸方面，公司目前已新建了高性能革基布坯布织造生产线，逐步向产业链的上游延伸。此外，公司正在积极与国内知名科研院所合作，投入资金开展生物基皮革的研发。未来公司将在深耕主业的同时，积极寻求跨界多方合作机会，为公司打开了新的业务增长点，从而整体提升公司后续可持续发展的综合能力。感谢您的关注！</w:t>
            </w:r>
          </w:p>
          <w:p w14:paraId="3A4F447E" w14:textId="77777777" w:rsidR="00941A84" w:rsidRDefault="00000000">
            <w:pPr>
              <w:pStyle w:val="HTML"/>
              <w:snapToGrid w:val="0"/>
              <w:spacing w:line="360" w:lineRule="auto"/>
              <w:contextualSpacing/>
              <w:rPr>
                <w:rFonts w:hint="eastAsia"/>
                <w:b/>
                <w:sz w:val="20"/>
              </w:rPr>
            </w:pPr>
            <w:r>
              <w:rPr>
                <w:rFonts w:hint="eastAsia"/>
                <w:b/>
                <w:sz w:val="20"/>
              </w:rPr>
              <w:t>13、</w:t>
            </w:r>
            <w:r>
              <w:rPr>
                <w:b/>
                <w:sz w:val="20"/>
              </w:rPr>
              <w:t>公司在未来业务发展上有哪些重点规划？</w:t>
            </w:r>
          </w:p>
          <w:p w14:paraId="6674B856" w14:textId="77777777" w:rsidR="00941A84" w:rsidRDefault="00000000">
            <w:pPr>
              <w:pStyle w:val="HTML"/>
              <w:snapToGrid w:val="0"/>
              <w:spacing w:afterLines="150" w:after="360" w:line="360" w:lineRule="auto"/>
              <w:ind w:firstLineChars="200" w:firstLine="400"/>
              <w:rPr>
                <w:rFonts w:hint="eastAsia"/>
                <w:bCs/>
                <w:sz w:val="20"/>
              </w:rPr>
            </w:pPr>
            <w:r>
              <w:rPr>
                <w:bCs/>
                <w:sz w:val="20"/>
              </w:rPr>
              <w:t>尊敬的投资者，您好！公司核心发展规划体现在以下几点：一是进一步维护好老客户，紧盯市场和敏锐捕捉市场信息，尤其是要在目前市场上鞋革、沙发</w:t>
            </w:r>
            <w:proofErr w:type="gramStart"/>
            <w:r>
              <w:rPr>
                <w:bCs/>
                <w:sz w:val="20"/>
              </w:rPr>
              <w:t>革需求</w:t>
            </w:r>
            <w:proofErr w:type="gramEnd"/>
            <w:r>
              <w:rPr>
                <w:bCs/>
                <w:sz w:val="20"/>
              </w:rPr>
              <w:t>良好增长的态势下，开足马力生产这些适销对路的产品；二是要积极主动开拓新的销售区域和对接新的客户，如四川、江西等市场的开发；三是充分发挥自身优势，协同“科研院所”和产业链上下游企业，共同研究开发一些基于消费升级需求的功能性人造革合成革新产品，以适用于新的消费群体和消费领域，如汽车内饰、建筑装修</w:t>
            </w:r>
            <w:proofErr w:type="gramStart"/>
            <w:r>
              <w:rPr>
                <w:bCs/>
                <w:sz w:val="20"/>
              </w:rPr>
              <w:t>装璜</w:t>
            </w:r>
            <w:proofErr w:type="gramEnd"/>
            <w:r>
              <w:rPr>
                <w:bCs/>
                <w:sz w:val="20"/>
              </w:rPr>
              <w:t>用革、高档礼品包装用革等。公司将积极探索在多个细分领域拓展新机遇，以确保公司持续、长远的增长潜力。感谢您的关注！</w:t>
            </w:r>
          </w:p>
          <w:p w14:paraId="0C572EB5" w14:textId="77777777" w:rsidR="00941A84" w:rsidRDefault="00000000">
            <w:pPr>
              <w:pStyle w:val="HTML"/>
              <w:snapToGrid w:val="0"/>
              <w:spacing w:line="360" w:lineRule="auto"/>
              <w:contextualSpacing/>
              <w:rPr>
                <w:rFonts w:hint="eastAsia"/>
                <w:b/>
                <w:sz w:val="20"/>
              </w:rPr>
            </w:pPr>
            <w:r>
              <w:rPr>
                <w:rFonts w:hint="eastAsia"/>
                <w:b/>
                <w:sz w:val="20"/>
              </w:rPr>
              <w:lastRenderedPageBreak/>
              <w:t>14、</w:t>
            </w:r>
            <w:r>
              <w:rPr>
                <w:b/>
                <w:sz w:val="20"/>
              </w:rPr>
              <w:t>在响应国家绿色转型战略方面，公司目前已经开展并正在持续推进哪些重点举措？</w:t>
            </w:r>
          </w:p>
          <w:p w14:paraId="5B1EDD5F" w14:textId="77777777" w:rsidR="00941A84" w:rsidRDefault="00000000">
            <w:pPr>
              <w:pStyle w:val="HTML"/>
              <w:snapToGrid w:val="0"/>
              <w:spacing w:afterLines="150" w:after="360" w:line="360" w:lineRule="auto"/>
              <w:ind w:firstLineChars="200" w:firstLine="400"/>
              <w:rPr>
                <w:rFonts w:hint="eastAsia"/>
                <w:bCs/>
                <w:sz w:val="20"/>
              </w:rPr>
            </w:pPr>
            <w:r>
              <w:rPr>
                <w:bCs/>
                <w:sz w:val="20"/>
              </w:rPr>
              <w:t>尊敬的投资者，您好！公司高度重视节能环保与清洁生产，对生产工艺不断进行改良，积极推进中水回用、出缸前洗布</w:t>
            </w:r>
            <w:proofErr w:type="gramStart"/>
            <w:r>
              <w:rPr>
                <w:bCs/>
                <w:sz w:val="20"/>
              </w:rPr>
              <w:t>水轧回利用</w:t>
            </w:r>
            <w:proofErr w:type="gramEnd"/>
            <w:r>
              <w:rPr>
                <w:bCs/>
                <w:sz w:val="20"/>
              </w:rPr>
              <w:t>、蒸汽升温冷凝水重复利用、降温水收集回用、雨水收集利用、预定型进烘箱前布上所</w:t>
            </w:r>
            <w:proofErr w:type="gramStart"/>
            <w:r>
              <w:rPr>
                <w:bCs/>
                <w:sz w:val="20"/>
              </w:rPr>
              <w:t>含水回</w:t>
            </w:r>
            <w:proofErr w:type="gramEnd"/>
            <w:r>
              <w:rPr>
                <w:bCs/>
                <w:sz w:val="20"/>
              </w:rPr>
              <w:t>用等，实现生产用水的节约与高效循环；同时通过导热油锅炉替代蒸汽锅炉，并循环利用油炉余热与回油，有效提升热能利用效率。在污染防控方面，通过搭建自动称料输送系统，大幅减少粉尘污染。此外，公司通过空压机改造、推广节能染色工艺等技术革新，从源头降低能耗，并同步推进LNG天然气项目和光伏电站应用，不断扩大清洁能源替代比例，逐步构建起多元化的绿色能源供给体系。感谢您的关注！</w:t>
            </w:r>
          </w:p>
          <w:p w14:paraId="70E89B92" w14:textId="77777777" w:rsidR="00941A84" w:rsidRDefault="00000000">
            <w:pPr>
              <w:pStyle w:val="HTML"/>
              <w:snapToGrid w:val="0"/>
              <w:spacing w:line="360" w:lineRule="auto"/>
              <w:contextualSpacing/>
              <w:rPr>
                <w:rFonts w:hint="eastAsia"/>
                <w:b/>
                <w:sz w:val="20"/>
              </w:rPr>
            </w:pPr>
            <w:r>
              <w:rPr>
                <w:rFonts w:hint="eastAsia"/>
                <w:b/>
                <w:sz w:val="20"/>
              </w:rPr>
              <w:t>15、</w:t>
            </w:r>
            <w:r>
              <w:rPr>
                <w:b/>
                <w:sz w:val="20"/>
              </w:rPr>
              <w:t>公司怎么看待行业发展格局？</w:t>
            </w:r>
          </w:p>
          <w:p w14:paraId="5F058ED0" w14:textId="77777777" w:rsidR="00941A84" w:rsidRDefault="00000000">
            <w:pPr>
              <w:pStyle w:val="HTML"/>
              <w:snapToGrid w:val="0"/>
              <w:spacing w:afterLines="150" w:after="360" w:line="360" w:lineRule="auto"/>
              <w:ind w:firstLineChars="200" w:firstLine="400"/>
              <w:rPr>
                <w:rFonts w:hint="eastAsia"/>
              </w:rPr>
            </w:pPr>
            <w:r>
              <w:rPr>
                <w:bCs/>
                <w:sz w:val="20"/>
              </w:rPr>
              <w:t>尊敬的投资者，您好！报告期内，产业用纺织品行业在复杂严峻的外部环境下，总体保持平稳运行。行业景气指数较上半年显著提升，出口呈现温和回暖、稳中有增的态势。公司目前是国内针织革基布行业的龙头企业之一，具有显著的规模生产优势、技术优势和成本优势及品牌优势等，未来公司将继续加大创新研发投入，不断创新优化生产工艺，持续增强自主创新能力。同时努力拓展在产业链上延伸和注重提高上下游企业的协同研发方面的能力，尽力为市场提供消费升级的创新产品。感谢您的关注！</w:t>
            </w:r>
          </w:p>
        </w:tc>
      </w:tr>
      <w:tr w:rsidR="00941A84" w14:paraId="3BD110E9" w14:textId="77777777">
        <w:trPr>
          <w:trHeight w:val="561"/>
          <w:jc w:val="center"/>
        </w:trPr>
        <w:tc>
          <w:tcPr>
            <w:tcW w:w="1891" w:type="dxa"/>
            <w:vAlign w:val="center"/>
          </w:tcPr>
          <w:p w14:paraId="6C8AC10A" w14:textId="77777777" w:rsidR="00941A84"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lastRenderedPageBreak/>
              <w:t>附件清单（如有）</w:t>
            </w:r>
          </w:p>
        </w:tc>
        <w:tc>
          <w:tcPr>
            <w:tcW w:w="6634" w:type="dxa"/>
            <w:vAlign w:val="center"/>
          </w:tcPr>
          <w:p w14:paraId="221C896E" w14:textId="77777777" w:rsidR="00941A84"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无</w:t>
            </w:r>
          </w:p>
        </w:tc>
      </w:tr>
      <w:tr w:rsidR="00941A84" w14:paraId="5DD08ED6" w14:textId="77777777">
        <w:trPr>
          <w:trHeight w:val="558"/>
          <w:jc w:val="center"/>
        </w:trPr>
        <w:tc>
          <w:tcPr>
            <w:tcW w:w="1891" w:type="dxa"/>
            <w:vAlign w:val="center"/>
          </w:tcPr>
          <w:p w14:paraId="5E828D37" w14:textId="77777777" w:rsidR="00941A84"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6634" w:type="dxa"/>
            <w:vAlign w:val="center"/>
          </w:tcPr>
          <w:p w14:paraId="51705743" w14:textId="77777777" w:rsidR="00941A84" w:rsidRDefault="00000000">
            <w:pPr>
              <w:pStyle w:val="TableParagraph"/>
              <w:rPr>
                <w:rFonts w:ascii="宋体" w:eastAsia="宋体" w:hAnsi="宋体" w:cs="宋体" w:hint="eastAsia"/>
                <w:spacing w:val="20"/>
                <w:sz w:val="20"/>
                <w:szCs w:val="20"/>
              </w:rPr>
            </w:pPr>
            <w:r>
              <w:rPr>
                <w:rFonts w:ascii="宋体" w:eastAsia="宋体" w:hAnsi="宋体" w:cs="宋体"/>
                <w:snapToGrid w:val="0"/>
                <w:spacing w:val="20"/>
                <w:sz w:val="20"/>
                <w:szCs w:val="20"/>
              </w:rPr>
              <w:t>202</w:t>
            </w:r>
            <w:r>
              <w:rPr>
                <w:rFonts w:ascii="宋体" w:eastAsia="宋体" w:hAnsi="宋体" w:cs="宋体"/>
                <w:snapToGrid w:val="0"/>
                <w:spacing w:val="20"/>
                <w:sz w:val="20"/>
                <w:szCs w:val="20"/>
                <w:lang w:val="en-US"/>
              </w:rPr>
              <w:t>5</w:t>
            </w:r>
            <w:r>
              <w:rPr>
                <w:rFonts w:ascii="宋体" w:eastAsia="宋体" w:hAnsi="宋体" w:cs="宋体"/>
                <w:spacing w:val="20"/>
                <w:sz w:val="20"/>
                <w:szCs w:val="20"/>
              </w:rPr>
              <w:t>年</w:t>
            </w:r>
            <w:r>
              <w:rPr>
                <w:rFonts w:ascii="宋体" w:eastAsia="宋体" w:hAnsi="宋体" w:cs="宋体" w:hint="eastAsia"/>
                <w:spacing w:val="20"/>
                <w:sz w:val="20"/>
                <w:szCs w:val="20"/>
                <w:lang w:val="en-US"/>
              </w:rPr>
              <w:t>11</w:t>
            </w:r>
            <w:r>
              <w:rPr>
                <w:rFonts w:ascii="宋体" w:eastAsia="宋体" w:hAnsi="宋体" w:cs="宋体"/>
                <w:spacing w:val="20"/>
                <w:sz w:val="20"/>
                <w:szCs w:val="20"/>
              </w:rPr>
              <w:t>月</w:t>
            </w:r>
            <w:r>
              <w:rPr>
                <w:rFonts w:ascii="宋体" w:eastAsia="宋体" w:hAnsi="宋体" w:cs="宋体" w:hint="eastAsia"/>
                <w:spacing w:val="20"/>
                <w:sz w:val="20"/>
                <w:szCs w:val="20"/>
                <w:lang w:val="en-US"/>
              </w:rPr>
              <w:t>12</w:t>
            </w:r>
            <w:r>
              <w:rPr>
                <w:rFonts w:ascii="宋体" w:eastAsia="宋体" w:hAnsi="宋体" w:cs="宋体"/>
                <w:spacing w:val="20"/>
                <w:sz w:val="20"/>
                <w:szCs w:val="20"/>
              </w:rPr>
              <w:t>日</w:t>
            </w:r>
          </w:p>
        </w:tc>
      </w:tr>
    </w:tbl>
    <w:p w14:paraId="25049E5B" w14:textId="77777777" w:rsidR="00941A84" w:rsidRDefault="00941A84">
      <w:pPr>
        <w:rPr>
          <w:rFonts w:ascii="宋体" w:eastAsia="宋体" w:hAnsi="宋体" w:cs="宋体" w:hint="eastAsia"/>
          <w:sz w:val="28"/>
          <w:szCs w:val="36"/>
        </w:rPr>
      </w:pPr>
    </w:p>
    <w:sectPr w:rsidR="00941A84">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Q3ZGI1MGI1N2I4NTM2MTc3ZTA2NWQ1OTY3NTg2NGQifQ=="/>
  </w:docVars>
  <w:rsids>
    <w:rsidRoot w:val="00301D32"/>
    <w:rsid w:val="000038D2"/>
    <w:rsid w:val="00014E24"/>
    <w:rsid w:val="00026CC3"/>
    <w:rsid w:val="00036089"/>
    <w:rsid w:val="00036F1B"/>
    <w:rsid w:val="000464C8"/>
    <w:rsid w:val="000517A6"/>
    <w:rsid w:val="00053CFA"/>
    <w:rsid w:val="000633EC"/>
    <w:rsid w:val="00063804"/>
    <w:rsid w:val="00064C78"/>
    <w:rsid w:val="000665A2"/>
    <w:rsid w:val="000730D1"/>
    <w:rsid w:val="000774B1"/>
    <w:rsid w:val="000877AB"/>
    <w:rsid w:val="00095E3B"/>
    <w:rsid w:val="000B7C08"/>
    <w:rsid w:val="000D12CF"/>
    <w:rsid w:val="000D2D88"/>
    <w:rsid w:val="000E4B20"/>
    <w:rsid w:val="00111B43"/>
    <w:rsid w:val="0011418F"/>
    <w:rsid w:val="00145F59"/>
    <w:rsid w:val="001523C8"/>
    <w:rsid w:val="0015307B"/>
    <w:rsid w:val="00161A42"/>
    <w:rsid w:val="00172C24"/>
    <w:rsid w:val="0019073D"/>
    <w:rsid w:val="001D718E"/>
    <w:rsid w:val="001E59D1"/>
    <w:rsid w:val="001E5EA4"/>
    <w:rsid w:val="002042A7"/>
    <w:rsid w:val="00205911"/>
    <w:rsid w:val="002140B7"/>
    <w:rsid w:val="002146AD"/>
    <w:rsid w:val="002319F4"/>
    <w:rsid w:val="0023555B"/>
    <w:rsid w:val="002438F3"/>
    <w:rsid w:val="00275CB6"/>
    <w:rsid w:val="002800B5"/>
    <w:rsid w:val="0028625E"/>
    <w:rsid w:val="00295B29"/>
    <w:rsid w:val="002B7796"/>
    <w:rsid w:val="002D4073"/>
    <w:rsid w:val="002E6493"/>
    <w:rsid w:val="002E7098"/>
    <w:rsid w:val="002F1582"/>
    <w:rsid w:val="00301D32"/>
    <w:rsid w:val="00334BEF"/>
    <w:rsid w:val="00347891"/>
    <w:rsid w:val="00366FAD"/>
    <w:rsid w:val="0037105B"/>
    <w:rsid w:val="0038277D"/>
    <w:rsid w:val="003959AA"/>
    <w:rsid w:val="003975BA"/>
    <w:rsid w:val="003A74E6"/>
    <w:rsid w:val="003B73DD"/>
    <w:rsid w:val="003D011C"/>
    <w:rsid w:val="004108C7"/>
    <w:rsid w:val="00412DC2"/>
    <w:rsid w:val="004139D8"/>
    <w:rsid w:val="00415A4B"/>
    <w:rsid w:val="004275BC"/>
    <w:rsid w:val="00432E00"/>
    <w:rsid w:val="00440041"/>
    <w:rsid w:val="00451268"/>
    <w:rsid w:val="004515AD"/>
    <w:rsid w:val="00451857"/>
    <w:rsid w:val="00453516"/>
    <w:rsid w:val="00457548"/>
    <w:rsid w:val="00470DB2"/>
    <w:rsid w:val="00483752"/>
    <w:rsid w:val="004925E7"/>
    <w:rsid w:val="004950CF"/>
    <w:rsid w:val="00495B11"/>
    <w:rsid w:val="004F6FF3"/>
    <w:rsid w:val="00520EE5"/>
    <w:rsid w:val="00544FDA"/>
    <w:rsid w:val="00550F8D"/>
    <w:rsid w:val="00552871"/>
    <w:rsid w:val="00571B49"/>
    <w:rsid w:val="005743AE"/>
    <w:rsid w:val="005947B0"/>
    <w:rsid w:val="005A1560"/>
    <w:rsid w:val="005A178A"/>
    <w:rsid w:val="005C2BBE"/>
    <w:rsid w:val="005D3CFA"/>
    <w:rsid w:val="005D64CA"/>
    <w:rsid w:val="005E5717"/>
    <w:rsid w:val="005E6DB2"/>
    <w:rsid w:val="005F7518"/>
    <w:rsid w:val="005F75D0"/>
    <w:rsid w:val="0061433E"/>
    <w:rsid w:val="0061597B"/>
    <w:rsid w:val="0062751D"/>
    <w:rsid w:val="006354AA"/>
    <w:rsid w:val="00656A0F"/>
    <w:rsid w:val="00661AFA"/>
    <w:rsid w:val="00663313"/>
    <w:rsid w:val="006726BF"/>
    <w:rsid w:val="00677B77"/>
    <w:rsid w:val="006868B4"/>
    <w:rsid w:val="0068718A"/>
    <w:rsid w:val="006A2739"/>
    <w:rsid w:val="006A553F"/>
    <w:rsid w:val="006B5C95"/>
    <w:rsid w:val="006C3A39"/>
    <w:rsid w:val="006C3FB7"/>
    <w:rsid w:val="006D508D"/>
    <w:rsid w:val="006E14B0"/>
    <w:rsid w:val="006F0108"/>
    <w:rsid w:val="00700A42"/>
    <w:rsid w:val="00704AE6"/>
    <w:rsid w:val="00706FF0"/>
    <w:rsid w:val="007153A2"/>
    <w:rsid w:val="00724A68"/>
    <w:rsid w:val="007271BF"/>
    <w:rsid w:val="00730DD3"/>
    <w:rsid w:val="00733224"/>
    <w:rsid w:val="00742A49"/>
    <w:rsid w:val="00746CA3"/>
    <w:rsid w:val="00755E7D"/>
    <w:rsid w:val="00764128"/>
    <w:rsid w:val="007824B8"/>
    <w:rsid w:val="007910DD"/>
    <w:rsid w:val="00792A9D"/>
    <w:rsid w:val="007936DC"/>
    <w:rsid w:val="007A3EC1"/>
    <w:rsid w:val="007A5FC0"/>
    <w:rsid w:val="007B3368"/>
    <w:rsid w:val="007C0FC6"/>
    <w:rsid w:val="007D0A69"/>
    <w:rsid w:val="007D6DC4"/>
    <w:rsid w:val="00805C1B"/>
    <w:rsid w:val="00827874"/>
    <w:rsid w:val="00843B23"/>
    <w:rsid w:val="008443CB"/>
    <w:rsid w:val="00847BE4"/>
    <w:rsid w:val="00853463"/>
    <w:rsid w:val="00861B6B"/>
    <w:rsid w:val="00893F25"/>
    <w:rsid w:val="00895035"/>
    <w:rsid w:val="008B2B14"/>
    <w:rsid w:val="008C3D01"/>
    <w:rsid w:val="008C6AED"/>
    <w:rsid w:val="008C7604"/>
    <w:rsid w:val="008E16E2"/>
    <w:rsid w:val="008E1B27"/>
    <w:rsid w:val="008E72F5"/>
    <w:rsid w:val="00903379"/>
    <w:rsid w:val="00906975"/>
    <w:rsid w:val="00917F0B"/>
    <w:rsid w:val="00917F8B"/>
    <w:rsid w:val="00941A84"/>
    <w:rsid w:val="00950C0C"/>
    <w:rsid w:val="00960964"/>
    <w:rsid w:val="00965E4D"/>
    <w:rsid w:val="00991ECB"/>
    <w:rsid w:val="009B1D5C"/>
    <w:rsid w:val="009C2E31"/>
    <w:rsid w:val="009E1955"/>
    <w:rsid w:val="00A27639"/>
    <w:rsid w:val="00A527AA"/>
    <w:rsid w:val="00A53CD1"/>
    <w:rsid w:val="00A554AF"/>
    <w:rsid w:val="00A5684D"/>
    <w:rsid w:val="00A75C61"/>
    <w:rsid w:val="00A9601B"/>
    <w:rsid w:val="00AD100E"/>
    <w:rsid w:val="00AD5056"/>
    <w:rsid w:val="00AE1E36"/>
    <w:rsid w:val="00AE2401"/>
    <w:rsid w:val="00AF0A9B"/>
    <w:rsid w:val="00AF2198"/>
    <w:rsid w:val="00AF74AA"/>
    <w:rsid w:val="00B03C2F"/>
    <w:rsid w:val="00B067A8"/>
    <w:rsid w:val="00B15064"/>
    <w:rsid w:val="00B340A3"/>
    <w:rsid w:val="00B410F5"/>
    <w:rsid w:val="00B41EFC"/>
    <w:rsid w:val="00B470B0"/>
    <w:rsid w:val="00B6280C"/>
    <w:rsid w:val="00B62F4C"/>
    <w:rsid w:val="00B671A4"/>
    <w:rsid w:val="00B72CD4"/>
    <w:rsid w:val="00B85B00"/>
    <w:rsid w:val="00BA4D8B"/>
    <w:rsid w:val="00BB3FDD"/>
    <w:rsid w:val="00BF132F"/>
    <w:rsid w:val="00BF52BB"/>
    <w:rsid w:val="00C020BC"/>
    <w:rsid w:val="00C13878"/>
    <w:rsid w:val="00C31334"/>
    <w:rsid w:val="00C427E2"/>
    <w:rsid w:val="00CA1705"/>
    <w:rsid w:val="00CA4738"/>
    <w:rsid w:val="00CE1A54"/>
    <w:rsid w:val="00CF5FB6"/>
    <w:rsid w:val="00D02518"/>
    <w:rsid w:val="00D17454"/>
    <w:rsid w:val="00D33FBC"/>
    <w:rsid w:val="00D7535C"/>
    <w:rsid w:val="00D76302"/>
    <w:rsid w:val="00D86BC6"/>
    <w:rsid w:val="00D87374"/>
    <w:rsid w:val="00DA5CE2"/>
    <w:rsid w:val="00DA7776"/>
    <w:rsid w:val="00DE10E8"/>
    <w:rsid w:val="00DF2EE0"/>
    <w:rsid w:val="00E16FDA"/>
    <w:rsid w:val="00E35F58"/>
    <w:rsid w:val="00E429BA"/>
    <w:rsid w:val="00E45673"/>
    <w:rsid w:val="00E45BD9"/>
    <w:rsid w:val="00E66FFC"/>
    <w:rsid w:val="00E759D6"/>
    <w:rsid w:val="00E8428E"/>
    <w:rsid w:val="00E84A8C"/>
    <w:rsid w:val="00E91690"/>
    <w:rsid w:val="00E976DE"/>
    <w:rsid w:val="00EA13E1"/>
    <w:rsid w:val="00EA628B"/>
    <w:rsid w:val="00EB6379"/>
    <w:rsid w:val="00EC0F83"/>
    <w:rsid w:val="00EC3294"/>
    <w:rsid w:val="00EC682C"/>
    <w:rsid w:val="00EC7A1C"/>
    <w:rsid w:val="00EE3187"/>
    <w:rsid w:val="00EF499B"/>
    <w:rsid w:val="00F059AE"/>
    <w:rsid w:val="00F10593"/>
    <w:rsid w:val="00F14977"/>
    <w:rsid w:val="00F37A67"/>
    <w:rsid w:val="00F70D5C"/>
    <w:rsid w:val="00FB4A08"/>
    <w:rsid w:val="00FC065B"/>
    <w:rsid w:val="00FC0C2A"/>
    <w:rsid w:val="00FD7F8E"/>
    <w:rsid w:val="00FF11E4"/>
    <w:rsid w:val="00FF4B2F"/>
    <w:rsid w:val="01FE728E"/>
    <w:rsid w:val="021D0AD4"/>
    <w:rsid w:val="04B072D4"/>
    <w:rsid w:val="05794E43"/>
    <w:rsid w:val="05F575D4"/>
    <w:rsid w:val="064249C6"/>
    <w:rsid w:val="073267E9"/>
    <w:rsid w:val="08641132"/>
    <w:rsid w:val="0891760B"/>
    <w:rsid w:val="09186774"/>
    <w:rsid w:val="0945438F"/>
    <w:rsid w:val="09464F56"/>
    <w:rsid w:val="0A71587A"/>
    <w:rsid w:val="0A97388D"/>
    <w:rsid w:val="0B792C38"/>
    <w:rsid w:val="0C1F5633"/>
    <w:rsid w:val="0C28640C"/>
    <w:rsid w:val="0D2B751F"/>
    <w:rsid w:val="0E90599A"/>
    <w:rsid w:val="0ED720CD"/>
    <w:rsid w:val="12070CAE"/>
    <w:rsid w:val="13824654"/>
    <w:rsid w:val="145F688C"/>
    <w:rsid w:val="14705E78"/>
    <w:rsid w:val="15DD2205"/>
    <w:rsid w:val="1682323F"/>
    <w:rsid w:val="169C7F0D"/>
    <w:rsid w:val="17072842"/>
    <w:rsid w:val="17A67110"/>
    <w:rsid w:val="1864189B"/>
    <w:rsid w:val="18D73A7D"/>
    <w:rsid w:val="19557370"/>
    <w:rsid w:val="19744A3F"/>
    <w:rsid w:val="1BD06B6A"/>
    <w:rsid w:val="1F782BDE"/>
    <w:rsid w:val="204A6A53"/>
    <w:rsid w:val="21E63B80"/>
    <w:rsid w:val="23317869"/>
    <w:rsid w:val="243D776E"/>
    <w:rsid w:val="25650CAE"/>
    <w:rsid w:val="25AB71C4"/>
    <w:rsid w:val="26406598"/>
    <w:rsid w:val="27D56FF1"/>
    <w:rsid w:val="280276BA"/>
    <w:rsid w:val="28080056"/>
    <w:rsid w:val="285940BD"/>
    <w:rsid w:val="28734C1A"/>
    <w:rsid w:val="28C72DDD"/>
    <w:rsid w:val="29EE0E64"/>
    <w:rsid w:val="2A1C39EA"/>
    <w:rsid w:val="2B5D17D7"/>
    <w:rsid w:val="2BB62806"/>
    <w:rsid w:val="2BC4020A"/>
    <w:rsid w:val="2EF90F16"/>
    <w:rsid w:val="2F125C63"/>
    <w:rsid w:val="2F7149D8"/>
    <w:rsid w:val="302C3D0A"/>
    <w:rsid w:val="3104598F"/>
    <w:rsid w:val="313E3FE4"/>
    <w:rsid w:val="31974468"/>
    <w:rsid w:val="32982D85"/>
    <w:rsid w:val="33DE31BB"/>
    <w:rsid w:val="34D34B31"/>
    <w:rsid w:val="37105372"/>
    <w:rsid w:val="375A5088"/>
    <w:rsid w:val="389C49C0"/>
    <w:rsid w:val="38F352D5"/>
    <w:rsid w:val="39BC78F4"/>
    <w:rsid w:val="3B35486F"/>
    <w:rsid w:val="3C0D5E0C"/>
    <w:rsid w:val="3C21415B"/>
    <w:rsid w:val="3C664263"/>
    <w:rsid w:val="3EF1250A"/>
    <w:rsid w:val="40567DB0"/>
    <w:rsid w:val="406E0982"/>
    <w:rsid w:val="40FF5CD2"/>
    <w:rsid w:val="41456B3D"/>
    <w:rsid w:val="42997C24"/>
    <w:rsid w:val="42DB40B0"/>
    <w:rsid w:val="43B71B0A"/>
    <w:rsid w:val="44FA0589"/>
    <w:rsid w:val="45A663E3"/>
    <w:rsid w:val="45AA3413"/>
    <w:rsid w:val="469F09AF"/>
    <w:rsid w:val="474905D7"/>
    <w:rsid w:val="493D698D"/>
    <w:rsid w:val="49786131"/>
    <w:rsid w:val="4B756271"/>
    <w:rsid w:val="4C8E1CA8"/>
    <w:rsid w:val="4D6D36A4"/>
    <w:rsid w:val="510903EF"/>
    <w:rsid w:val="512A18AC"/>
    <w:rsid w:val="524E1385"/>
    <w:rsid w:val="52BC7724"/>
    <w:rsid w:val="53F137F4"/>
    <w:rsid w:val="543A6906"/>
    <w:rsid w:val="55322ADD"/>
    <w:rsid w:val="56850CBB"/>
    <w:rsid w:val="569B429E"/>
    <w:rsid w:val="580C5867"/>
    <w:rsid w:val="59D8738A"/>
    <w:rsid w:val="5A666D76"/>
    <w:rsid w:val="5A694EDB"/>
    <w:rsid w:val="5B2253C2"/>
    <w:rsid w:val="5CF02E0F"/>
    <w:rsid w:val="5EA902B4"/>
    <w:rsid w:val="5F27742B"/>
    <w:rsid w:val="5FF857FE"/>
    <w:rsid w:val="603269D2"/>
    <w:rsid w:val="61A52BCA"/>
    <w:rsid w:val="61D45648"/>
    <w:rsid w:val="62473136"/>
    <w:rsid w:val="63B70D7D"/>
    <w:rsid w:val="66ED4AB6"/>
    <w:rsid w:val="67095496"/>
    <w:rsid w:val="67ED7463"/>
    <w:rsid w:val="681A546A"/>
    <w:rsid w:val="69CB37D4"/>
    <w:rsid w:val="6A0D5B9B"/>
    <w:rsid w:val="6A3B23B1"/>
    <w:rsid w:val="6AEA32DC"/>
    <w:rsid w:val="6BCE5FDF"/>
    <w:rsid w:val="6C853E08"/>
    <w:rsid w:val="6CC24AB5"/>
    <w:rsid w:val="6D9271B2"/>
    <w:rsid w:val="6F134790"/>
    <w:rsid w:val="6FE81F5F"/>
    <w:rsid w:val="6FFE7D34"/>
    <w:rsid w:val="70FE58BA"/>
    <w:rsid w:val="72446028"/>
    <w:rsid w:val="727442DD"/>
    <w:rsid w:val="73076EC0"/>
    <w:rsid w:val="74210CA6"/>
    <w:rsid w:val="746F4E76"/>
    <w:rsid w:val="761E2EDE"/>
    <w:rsid w:val="788C25F5"/>
    <w:rsid w:val="7940768E"/>
    <w:rsid w:val="79F72AA9"/>
    <w:rsid w:val="7A144529"/>
    <w:rsid w:val="7B643141"/>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91FE94-0D93-4CF6-969C-5996456F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autoRedefine/>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eastAsia="宋体" w:hAnsi="宋体" w:cs="宋体"/>
      <w:sz w:val="24"/>
      <w:szCs w:val="24"/>
      <w:lang w:val="en-US" w:bidi="ar-SA"/>
    </w:rPr>
  </w:style>
  <w:style w:type="paragraph" w:styleId="ac">
    <w:name w:val="Normal (Web)"/>
    <w:basedOn w:val="a"/>
    <w:qFormat/>
    <w:pPr>
      <w:spacing w:beforeAutospacing="1" w:afterAutospacing="1"/>
    </w:pPr>
    <w:rPr>
      <w:rFonts w:cs="Times New Roman"/>
      <w:sz w:val="24"/>
      <w:lang w:val="en-US" w:bidi="ar-SA"/>
    </w:rPr>
  </w:style>
  <w:style w:type="paragraph" w:styleId="ad">
    <w:name w:val="annotation subject"/>
    <w:basedOn w:val="a3"/>
    <w:next w:val="a3"/>
    <w:link w:val="ae"/>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qFormat/>
    <w:rPr>
      <w:color w:val="800080"/>
      <w:u w:val="single"/>
    </w:rPr>
  </w:style>
  <w:style w:type="character" w:styleId="af1">
    <w:name w:val="Hyperlink"/>
    <w:basedOn w:val="a0"/>
    <w:qFormat/>
    <w:rPr>
      <w:color w:val="0000FF"/>
      <w:u w:val="single"/>
    </w:rPr>
  </w:style>
  <w:style w:type="character" w:styleId="af2">
    <w:name w:val="annotation reference"/>
    <w:basedOn w:val="a0"/>
    <w:autoRedefine/>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character" w:customStyle="1" w:styleId="HTML0">
    <w:name w:val="HTML 预设格式 字符"/>
    <w:basedOn w:val="a0"/>
    <w:link w:val="HTML"/>
    <w:autoRedefine/>
    <w:uiPriority w:val="99"/>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oadshow.ssein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yzmdsh</cp:lastModifiedBy>
  <cp:revision>100</cp:revision>
  <cp:lastPrinted>2023-09-19T06:47:00Z</cp:lastPrinted>
  <dcterms:created xsi:type="dcterms:W3CDTF">2023-05-04T08:25:00Z</dcterms:created>
  <dcterms:modified xsi:type="dcterms:W3CDTF">2025-11-12T08:41:00Z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eyJoZGlkIjoiMmY2NDEwYzVlZjIxZTE1ZjIwNjg2ZWY4MjQ1NTRmZGIiLCJ1c2VySWQiOiIxMDEzMDk1NDMzIn0=</vt:lpwstr>
  </property>
</Properties>
</file>