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D6EF1" w14:textId="77777777" w:rsidR="008513DE" w:rsidRPr="00A359AF" w:rsidRDefault="008513DE" w:rsidP="008513DE">
      <w:pPr>
        <w:adjustRightInd w:val="0"/>
        <w:snapToGrid w:val="0"/>
        <w:spacing w:line="360" w:lineRule="auto"/>
        <w:ind w:firstLine="200"/>
        <w:rPr>
          <w:rFonts w:ascii="黑体" w:eastAsia="黑体" w:hAnsi="黑体" w:hint="eastAsia"/>
          <w:color w:val="000000"/>
          <w:sz w:val="28"/>
        </w:rPr>
      </w:pPr>
    </w:p>
    <w:p w14:paraId="1995E440" w14:textId="77A91D5E" w:rsidR="008513DE" w:rsidRPr="00621477" w:rsidRDefault="006C2523" w:rsidP="008513DE">
      <w:pPr>
        <w:adjustRightInd w:val="0"/>
        <w:snapToGrid w:val="0"/>
        <w:spacing w:line="360" w:lineRule="auto"/>
        <w:ind w:firstLine="200"/>
        <w:jc w:val="center"/>
        <w:rPr>
          <w:rFonts w:ascii="黑体" w:eastAsia="黑体" w:hAnsi="黑体" w:hint="eastAsia"/>
          <w:b/>
          <w:sz w:val="32"/>
          <w:szCs w:val="32"/>
        </w:rPr>
      </w:pPr>
      <w:r>
        <w:rPr>
          <w:rFonts w:ascii="黑体" w:eastAsia="黑体" w:hAnsi="黑体" w:hint="eastAsia"/>
          <w:b/>
          <w:sz w:val="32"/>
          <w:szCs w:val="32"/>
        </w:rPr>
        <w:t>2025年</w:t>
      </w:r>
      <w:r w:rsidR="0006599A" w:rsidRPr="0006599A">
        <w:rPr>
          <w:rFonts w:ascii="黑体" w:eastAsia="黑体" w:hAnsi="黑体" w:hint="eastAsia"/>
          <w:b/>
          <w:sz w:val="32"/>
          <w:szCs w:val="32"/>
        </w:rPr>
        <w:t>三季报</w:t>
      </w:r>
      <w:r w:rsidR="00621477" w:rsidRPr="00621477">
        <w:rPr>
          <w:rFonts w:ascii="黑体" w:eastAsia="黑体" w:hAnsi="黑体" w:hint="eastAsia"/>
          <w:b/>
          <w:sz w:val="32"/>
          <w:szCs w:val="32"/>
        </w:rPr>
        <w:t>业绩</w:t>
      </w:r>
      <w:r w:rsidR="00A51386" w:rsidRPr="00621477">
        <w:rPr>
          <w:rFonts w:ascii="黑体" w:eastAsia="黑体" w:hAnsi="黑体" w:hint="eastAsia"/>
          <w:b/>
          <w:sz w:val="32"/>
          <w:szCs w:val="32"/>
        </w:rPr>
        <w:t>说明会召开情况</w:t>
      </w:r>
    </w:p>
    <w:p w14:paraId="266236C8" w14:textId="77777777" w:rsidR="00621477" w:rsidRPr="00B72401" w:rsidRDefault="00621477" w:rsidP="00A24C44">
      <w:pPr>
        <w:adjustRightInd w:val="0"/>
        <w:snapToGrid w:val="0"/>
        <w:spacing w:line="360" w:lineRule="auto"/>
        <w:ind w:firstLineChars="200" w:firstLine="480"/>
        <w:rPr>
          <w:rFonts w:ascii="宋体" w:hAnsi="宋体" w:hint="eastAsia"/>
          <w:sz w:val="24"/>
        </w:rPr>
      </w:pPr>
    </w:p>
    <w:p w14:paraId="20DC4DBB" w14:textId="0D247AF5" w:rsidR="00A35257" w:rsidRDefault="00C03E93" w:rsidP="00A24C44">
      <w:pPr>
        <w:adjustRightInd w:val="0"/>
        <w:snapToGrid w:val="0"/>
        <w:spacing w:line="360" w:lineRule="auto"/>
        <w:ind w:firstLineChars="200" w:firstLine="480"/>
        <w:rPr>
          <w:rFonts w:ascii="宋体" w:hAnsi="宋体" w:hint="eastAsia"/>
          <w:sz w:val="24"/>
        </w:rPr>
      </w:pPr>
      <w:r>
        <w:rPr>
          <w:rFonts w:ascii="宋体" w:hAnsi="宋体" w:hint="eastAsia"/>
          <w:sz w:val="24"/>
        </w:rPr>
        <w:t>2025年</w:t>
      </w:r>
      <w:r w:rsidR="0006599A">
        <w:rPr>
          <w:rFonts w:ascii="宋体" w:hAnsi="宋体" w:hint="eastAsia"/>
          <w:sz w:val="24"/>
        </w:rPr>
        <w:t>11</w:t>
      </w:r>
      <w:r w:rsidR="006C2523">
        <w:rPr>
          <w:rFonts w:ascii="宋体" w:hAnsi="宋体" w:hint="eastAsia"/>
          <w:sz w:val="24"/>
        </w:rPr>
        <w:t>月</w:t>
      </w:r>
      <w:r w:rsidR="0006599A">
        <w:rPr>
          <w:rFonts w:ascii="宋体" w:hAnsi="宋体" w:hint="eastAsia"/>
          <w:sz w:val="24"/>
        </w:rPr>
        <w:t>1</w:t>
      </w:r>
      <w:r w:rsidR="006C2523">
        <w:rPr>
          <w:rFonts w:ascii="宋体" w:hAnsi="宋体" w:hint="eastAsia"/>
          <w:sz w:val="24"/>
        </w:rPr>
        <w:t>3日</w:t>
      </w:r>
      <w:r>
        <w:rPr>
          <w:rFonts w:ascii="宋体" w:hAnsi="宋体" w:hint="eastAsia"/>
          <w:sz w:val="24"/>
        </w:rPr>
        <w:t>（星期</w:t>
      </w:r>
      <w:r w:rsidR="0006599A">
        <w:rPr>
          <w:rFonts w:ascii="宋体" w:hAnsi="宋体" w:hint="eastAsia"/>
          <w:sz w:val="24"/>
        </w:rPr>
        <w:t>四</w:t>
      </w:r>
      <w:r>
        <w:rPr>
          <w:rFonts w:ascii="宋体" w:hAnsi="宋体" w:hint="eastAsia"/>
          <w:sz w:val="24"/>
        </w:rPr>
        <w:t>）</w:t>
      </w:r>
      <w:r w:rsidR="00846CD3" w:rsidRPr="00846CD3">
        <w:rPr>
          <w:rFonts w:ascii="宋体" w:hAnsi="宋体" w:hint="eastAsia"/>
          <w:bCs/>
          <w:sz w:val="24"/>
          <w:szCs w:val="30"/>
        </w:rPr>
        <w:t>下午</w:t>
      </w:r>
      <w:r w:rsidR="006C2523">
        <w:rPr>
          <w:rFonts w:ascii="宋体" w:hAnsi="宋体" w:hint="eastAsia"/>
          <w:bCs/>
          <w:sz w:val="24"/>
          <w:szCs w:val="30"/>
        </w:rPr>
        <w:t>15:00-16:</w:t>
      </w:r>
      <w:r w:rsidR="0006599A">
        <w:rPr>
          <w:rFonts w:ascii="宋体" w:hAnsi="宋体" w:hint="eastAsia"/>
          <w:bCs/>
          <w:sz w:val="24"/>
          <w:szCs w:val="30"/>
        </w:rPr>
        <w:t>3</w:t>
      </w:r>
      <w:r w:rsidR="006C2523">
        <w:rPr>
          <w:rFonts w:ascii="宋体" w:hAnsi="宋体" w:hint="eastAsia"/>
          <w:bCs/>
          <w:sz w:val="24"/>
          <w:szCs w:val="30"/>
        </w:rPr>
        <w:t>0</w:t>
      </w:r>
      <w:r w:rsidR="00A24C44" w:rsidRPr="00A24C44">
        <w:rPr>
          <w:rFonts w:ascii="宋体" w:hAnsi="宋体" w:hint="eastAsia"/>
          <w:sz w:val="24"/>
        </w:rPr>
        <w:t>，上海中谷物流股份有限公司（以下简称“公司”）通过</w:t>
      </w:r>
      <w:r w:rsidR="00846CD3" w:rsidRPr="00846CD3">
        <w:rPr>
          <w:rFonts w:ascii="宋体" w:hAnsi="宋体" w:hint="eastAsia"/>
          <w:sz w:val="24"/>
        </w:rPr>
        <w:t>上证路演中心（http://roadshow.sseinfo.com/）</w:t>
      </w:r>
      <w:r w:rsidR="00A24C44" w:rsidRPr="00A24C44">
        <w:rPr>
          <w:rFonts w:ascii="宋体" w:hAnsi="宋体" w:hint="eastAsia"/>
          <w:sz w:val="24"/>
        </w:rPr>
        <w:t>召开了</w:t>
      </w:r>
      <w:r w:rsidR="006C2523">
        <w:rPr>
          <w:rFonts w:ascii="宋体" w:hAnsi="宋体" w:hint="eastAsia"/>
          <w:sz w:val="24"/>
        </w:rPr>
        <w:t>2025年</w:t>
      </w:r>
      <w:r w:rsidR="0006599A" w:rsidRPr="0006599A">
        <w:rPr>
          <w:rFonts w:ascii="宋体" w:hAnsi="宋体" w:hint="eastAsia"/>
          <w:sz w:val="24"/>
        </w:rPr>
        <w:t>三季报</w:t>
      </w:r>
      <w:r w:rsidR="00621477" w:rsidRPr="00621477">
        <w:rPr>
          <w:rFonts w:ascii="宋体" w:hAnsi="宋体" w:hint="eastAsia"/>
          <w:sz w:val="24"/>
        </w:rPr>
        <w:t>业绩说明会</w:t>
      </w:r>
      <w:r w:rsidR="00621477">
        <w:rPr>
          <w:rFonts w:ascii="宋体" w:hAnsi="宋体" w:hint="eastAsia"/>
          <w:sz w:val="24"/>
        </w:rPr>
        <w:t>。</w:t>
      </w:r>
    </w:p>
    <w:p w14:paraId="3E9EC5D1" w14:textId="77777777" w:rsidR="00A81B04" w:rsidRPr="00A81B04" w:rsidRDefault="00A81B04" w:rsidP="00CB2E20">
      <w:pPr>
        <w:adjustRightInd w:val="0"/>
        <w:snapToGrid w:val="0"/>
        <w:spacing w:line="360" w:lineRule="auto"/>
        <w:ind w:firstLineChars="200" w:firstLine="482"/>
        <w:jc w:val="left"/>
        <w:outlineLvl w:val="0"/>
        <w:rPr>
          <w:rFonts w:ascii="宋体" w:hAnsi="宋体" w:hint="eastAsia"/>
          <w:b/>
          <w:sz w:val="24"/>
        </w:rPr>
      </w:pPr>
      <w:r w:rsidRPr="00A81B04">
        <w:rPr>
          <w:rFonts w:ascii="宋体" w:hAnsi="宋体" w:hint="eastAsia"/>
          <w:b/>
          <w:sz w:val="24"/>
        </w:rPr>
        <w:t>一、</w:t>
      </w:r>
      <w:r w:rsidR="00A24C44">
        <w:rPr>
          <w:rFonts w:ascii="宋体" w:hAnsi="宋体" w:hint="eastAsia"/>
          <w:b/>
          <w:sz w:val="24"/>
        </w:rPr>
        <w:t>业绩说明会召开情况</w:t>
      </w:r>
    </w:p>
    <w:p w14:paraId="6C17B652" w14:textId="6979F692" w:rsidR="00A24C44" w:rsidRPr="00A24C44" w:rsidRDefault="00A24C44" w:rsidP="00A24C44">
      <w:pPr>
        <w:adjustRightInd w:val="0"/>
        <w:snapToGrid w:val="0"/>
        <w:spacing w:line="360" w:lineRule="auto"/>
        <w:ind w:firstLineChars="200" w:firstLine="480"/>
        <w:jc w:val="left"/>
        <w:rPr>
          <w:rFonts w:ascii="宋体" w:hAnsi="宋体" w:hint="eastAsia"/>
          <w:sz w:val="24"/>
        </w:rPr>
      </w:pPr>
      <w:r w:rsidRPr="00A24C44">
        <w:rPr>
          <w:rFonts w:ascii="宋体" w:hAnsi="宋体" w:hint="eastAsia"/>
          <w:sz w:val="24"/>
        </w:rPr>
        <w:t>公司于</w:t>
      </w:r>
      <w:r w:rsidR="00846CD3">
        <w:rPr>
          <w:rFonts w:ascii="宋体" w:hAnsi="宋体" w:hint="eastAsia"/>
          <w:sz w:val="24"/>
        </w:rPr>
        <w:t>202</w:t>
      </w:r>
      <w:r w:rsidR="00C03E93">
        <w:rPr>
          <w:rFonts w:ascii="宋体" w:hAnsi="宋体"/>
          <w:sz w:val="24"/>
        </w:rPr>
        <w:t>5</w:t>
      </w:r>
      <w:r w:rsidRPr="00A24C44">
        <w:rPr>
          <w:rFonts w:ascii="宋体" w:hAnsi="宋体" w:hint="eastAsia"/>
          <w:sz w:val="24"/>
        </w:rPr>
        <w:t>年</w:t>
      </w:r>
      <w:r w:rsidR="0006599A">
        <w:rPr>
          <w:rFonts w:ascii="宋体" w:hAnsi="宋体" w:hint="eastAsia"/>
          <w:sz w:val="24"/>
        </w:rPr>
        <w:t>1</w:t>
      </w:r>
      <w:r w:rsidR="0081485E">
        <w:rPr>
          <w:rFonts w:ascii="宋体" w:hAnsi="宋体" w:hint="eastAsia"/>
          <w:sz w:val="24"/>
        </w:rPr>
        <w:t>0</w:t>
      </w:r>
      <w:r w:rsidR="0006599A">
        <w:rPr>
          <w:rFonts w:ascii="宋体" w:hAnsi="宋体" w:hint="eastAsia"/>
          <w:sz w:val="24"/>
        </w:rPr>
        <w:t>月</w:t>
      </w:r>
      <w:r w:rsidR="0081485E">
        <w:rPr>
          <w:rFonts w:ascii="宋体" w:hAnsi="宋体" w:hint="eastAsia"/>
          <w:sz w:val="24"/>
        </w:rPr>
        <w:t>31</w:t>
      </w:r>
      <w:r w:rsidR="0006599A">
        <w:rPr>
          <w:rFonts w:ascii="宋体" w:hAnsi="宋体" w:hint="eastAsia"/>
          <w:sz w:val="24"/>
        </w:rPr>
        <w:t>日</w:t>
      </w:r>
      <w:r w:rsidRPr="00A24C44">
        <w:rPr>
          <w:rFonts w:ascii="宋体" w:hAnsi="宋体" w:hint="eastAsia"/>
          <w:sz w:val="24"/>
        </w:rPr>
        <w:t>在上海证券交易所网站</w:t>
      </w:r>
      <w:r w:rsidR="00D65327">
        <w:rPr>
          <w:rFonts w:ascii="宋体" w:hAnsi="宋体" w:hint="eastAsia"/>
          <w:sz w:val="24"/>
        </w:rPr>
        <w:t>(www.sse.com.cn)</w:t>
      </w:r>
      <w:r w:rsidRPr="00A24C44">
        <w:rPr>
          <w:rFonts w:ascii="宋体" w:hAnsi="宋体" w:hint="eastAsia"/>
          <w:sz w:val="24"/>
        </w:rPr>
        <w:t>和《中国证券报》、《上海证券报》、《证券时报》、《证券日报》披露了《</w:t>
      </w:r>
      <w:r w:rsidR="0081485E" w:rsidRPr="0081485E">
        <w:rPr>
          <w:rFonts w:ascii="宋体" w:hAnsi="宋体" w:hint="eastAsia"/>
          <w:sz w:val="24"/>
        </w:rPr>
        <w:t>关于参加2025年上海辖区上市公司三季报集体业绩说明会的公告</w:t>
      </w:r>
      <w:r w:rsidRPr="00A24C44">
        <w:rPr>
          <w:rFonts w:ascii="宋体" w:hAnsi="宋体" w:hint="eastAsia"/>
          <w:sz w:val="24"/>
        </w:rPr>
        <w:t>》。</w:t>
      </w:r>
    </w:p>
    <w:p w14:paraId="64BA47FF" w14:textId="10BC9FBA" w:rsidR="00A81B04" w:rsidRDefault="00C03E93" w:rsidP="00A24C44">
      <w:pPr>
        <w:adjustRightInd w:val="0"/>
        <w:snapToGrid w:val="0"/>
        <w:spacing w:line="360" w:lineRule="auto"/>
        <w:ind w:firstLineChars="200" w:firstLine="480"/>
        <w:jc w:val="left"/>
        <w:rPr>
          <w:rFonts w:ascii="宋体" w:hAnsi="宋体" w:hint="eastAsia"/>
          <w:sz w:val="24"/>
        </w:rPr>
      </w:pPr>
      <w:r>
        <w:rPr>
          <w:rFonts w:ascii="宋体" w:hAnsi="宋体" w:hint="eastAsia"/>
          <w:sz w:val="24"/>
        </w:rPr>
        <w:t>2025年</w:t>
      </w:r>
      <w:r w:rsidR="006D3DB7">
        <w:rPr>
          <w:rFonts w:ascii="宋体" w:hAnsi="宋体" w:hint="eastAsia"/>
          <w:sz w:val="24"/>
        </w:rPr>
        <w:t>11月13日（星期四）</w:t>
      </w:r>
      <w:r w:rsidR="00846CD3" w:rsidRPr="00846CD3">
        <w:rPr>
          <w:rFonts w:ascii="宋体" w:hAnsi="宋体" w:hint="eastAsia"/>
          <w:bCs/>
          <w:sz w:val="24"/>
          <w:szCs w:val="30"/>
        </w:rPr>
        <w:t>下午</w:t>
      </w:r>
      <w:r w:rsidR="006C2523">
        <w:rPr>
          <w:rFonts w:ascii="宋体" w:hAnsi="宋体" w:hint="eastAsia"/>
          <w:bCs/>
          <w:sz w:val="24"/>
          <w:szCs w:val="30"/>
        </w:rPr>
        <w:t>15:00-16:</w:t>
      </w:r>
      <w:r w:rsidR="0081485E">
        <w:rPr>
          <w:rFonts w:ascii="宋体" w:hAnsi="宋体" w:hint="eastAsia"/>
          <w:bCs/>
          <w:sz w:val="24"/>
          <w:szCs w:val="30"/>
        </w:rPr>
        <w:t>3</w:t>
      </w:r>
      <w:r w:rsidR="006C2523">
        <w:rPr>
          <w:rFonts w:ascii="宋体" w:hAnsi="宋体" w:hint="eastAsia"/>
          <w:bCs/>
          <w:sz w:val="24"/>
          <w:szCs w:val="30"/>
        </w:rPr>
        <w:t>0</w:t>
      </w:r>
      <w:r w:rsidR="00A24C44" w:rsidRPr="00A24C44">
        <w:rPr>
          <w:rFonts w:ascii="宋体" w:hAnsi="宋体" w:hint="eastAsia"/>
          <w:sz w:val="24"/>
        </w:rPr>
        <w:t>，公司董事</w:t>
      </w:r>
      <w:r w:rsidR="0081485E">
        <w:rPr>
          <w:rFonts w:ascii="宋体" w:hAnsi="宋体" w:hint="eastAsia"/>
          <w:sz w:val="24"/>
        </w:rPr>
        <w:t>长</w:t>
      </w:r>
      <w:r w:rsidR="00A24C44" w:rsidRPr="00A24C44">
        <w:rPr>
          <w:rFonts w:ascii="宋体" w:hAnsi="宋体" w:hint="eastAsia"/>
          <w:sz w:val="24"/>
        </w:rPr>
        <w:t>/总经理</w:t>
      </w:r>
      <w:r w:rsidR="002C08A8">
        <w:rPr>
          <w:rFonts w:ascii="宋体" w:hAnsi="宋体" w:hint="eastAsia"/>
          <w:sz w:val="24"/>
        </w:rPr>
        <w:t>李永华</w:t>
      </w:r>
      <w:r w:rsidR="00A24C44" w:rsidRPr="00A24C44">
        <w:rPr>
          <w:rFonts w:ascii="宋体" w:hAnsi="宋体" w:hint="eastAsia"/>
          <w:sz w:val="24"/>
        </w:rPr>
        <w:t>先生、</w:t>
      </w:r>
      <w:r w:rsidR="00DB24A2">
        <w:rPr>
          <w:rFonts w:ascii="宋体" w:hAnsi="宋体" w:hint="eastAsia"/>
          <w:sz w:val="24"/>
        </w:rPr>
        <w:t>独立董事</w:t>
      </w:r>
      <w:r w:rsidR="00DB24A2">
        <w:rPr>
          <w:rFonts w:ascii="宋体" w:hAnsi="宋体"/>
          <w:sz w:val="24"/>
        </w:rPr>
        <w:t>余慧芳女士</w:t>
      </w:r>
      <w:r w:rsidR="00DB24A2" w:rsidRPr="00A24C44">
        <w:rPr>
          <w:rFonts w:ascii="宋体" w:hAnsi="宋体" w:hint="eastAsia"/>
          <w:sz w:val="24"/>
        </w:rPr>
        <w:t>、财务</w:t>
      </w:r>
      <w:r w:rsidR="00DB24A2">
        <w:rPr>
          <w:rFonts w:ascii="宋体" w:hAnsi="宋体" w:hint="eastAsia"/>
          <w:sz w:val="24"/>
        </w:rPr>
        <w:t>负责人曾志瑛女士</w:t>
      </w:r>
      <w:r w:rsidR="00DB24A2">
        <w:rPr>
          <w:rFonts w:ascii="宋体" w:hAnsi="宋体"/>
          <w:sz w:val="24"/>
        </w:rPr>
        <w:t>、</w:t>
      </w:r>
      <w:r w:rsidR="00A24C44" w:rsidRPr="00A24C44">
        <w:rPr>
          <w:rFonts w:ascii="宋体" w:hAnsi="宋体" w:hint="eastAsia"/>
          <w:sz w:val="24"/>
        </w:rPr>
        <w:t>董事会秘书</w:t>
      </w:r>
      <w:r w:rsidR="00846CD3">
        <w:rPr>
          <w:rFonts w:ascii="宋体" w:hAnsi="宋体" w:hint="eastAsia"/>
          <w:sz w:val="24"/>
        </w:rPr>
        <w:t>代鑫</w:t>
      </w:r>
      <w:r w:rsidR="00A24C44">
        <w:rPr>
          <w:rFonts w:ascii="宋体" w:hAnsi="宋体" w:hint="eastAsia"/>
          <w:sz w:val="24"/>
        </w:rPr>
        <w:t>先生</w:t>
      </w:r>
      <w:r w:rsidR="00A24C44" w:rsidRPr="00A24C44">
        <w:rPr>
          <w:rFonts w:ascii="宋体" w:hAnsi="宋体" w:hint="eastAsia"/>
          <w:sz w:val="24"/>
        </w:rPr>
        <w:t>共同出席了</w:t>
      </w:r>
      <w:r w:rsidR="006C2523">
        <w:rPr>
          <w:rFonts w:ascii="宋体" w:hAnsi="宋体" w:hint="eastAsia"/>
          <w:sz w:val="24"/>
        </w:rPr>
        <w:t>2025年</w:t>
      </w:r>
      <w:r w:rsidR="0081485E">
        <w:rPr>
          <w:rFonts w:ascii="宋体" w:hAnsi="宋体" w:hint="eastAsia"/>
          <w:sz w:val="24"/>
        </w:rPr>
        <w:t>三季度</w:t>
      </w:r>
      <w:r w:rsidR="00E01E18" w:rsidRPr="00621477">
        <w:rPr>
          <w:rFonts w:ascii="宋体" w:hAnsi="宋体" w:hint="eastAsia"/>
          <w:sz w:val="24"/>
        </w:rPr>
        <w:t>业绩说明会</w:t>
      </w:r>
      <w:r w:rsidR="00A24C44" w:rsidRPr="00A24C44">
        <w:rPr>
          <w:rFonts w:ascii="宋体" w:hAnsi="宋体" w:hint="eastAsia"/>
          <w:sz w:val="24"/>
        </w:rPr>
        <w:t>，与投资者进行互动交</w:t>
      </w:r>
      <w:bookmarkStart w:id="0" w:name="OLE_LINK1"/>
      <w:r w:rsidR="00A24C44" w:rsidRPr="00A24C44">
        <w:rPr>
          <w:rFonts w:ascii="宋体" w:hAnsi="宋体" w:hint="eastAsia"/>
          <w:sz w:val="24"/>
        </w:rPr>
        <w:t>流和沟</w:t>
      </w:r>
      <w:bookmarkEnd w:id="0"/>
      <w:r w:rsidR="00A24C44" w:rsidRPr="00A24C44">
        <w:rPr>
          <w:rFonts w:ascii="宋体" w:hAnsi="宋体" w:hint="eastAsia"/>
          <w:sz w:val="24"/>
        </w:rPr>
        <w:t>通，并就投资者普遍关注的问题进行了回答。</w:t>
      </w:r>
    </w:p>
    <w:p w14:paraId="5968E42B" w14:textId="77777777" w:rsidR="00620D89" w:rsidRPr="009925D0" w:rsidRDefault="00620D89" w:rsidP="00823A89">
      <w:pPr>
        <w:adjustRightInd w:val="0"/>
        <w:snapToGrid w:val="0"/>
        <w:spacing w:line="360" w:lineRule="auto"/>
        <w:jc w:val="left"/>
        <w:rPr>
          <w:rFonts w:ascii="宋体" w:hAnsi="宋体" w:hint="eastAsia"/>
          <w:sz w:val="24"/>
        </w:rPr>
      </w:pPr>
    </w:p>
    <w:p w14:paraId="280619FE" w14:textId="77777777" w:rsidR="00A81B04" w:rsidRPr="00A81B04" w:rsidRDefault="00A81B04" w:rsidP="00F040C8">
      <w:pPr>
        <w:adjustRightInd w:val="0"/>
        <w:snapToGrid w:val="0"/>
        <w:spacing w:line="360" w:lineRule="auto"/>
        <w:ind w:firstLineChars="200" w:firstLine="482"/>
        <w:outlineLvl w:val="0"/>
        <w:rPr>
          <w:rFonts w:ascii="宋体" w:hAnsi="宋体" w:hint="eastAsia"/>
          <w:b/>
          <w:sz w:val="24"/>
        </w:rPr>
      </w:pPr>
      <w:r w:rsidRPr="00A81B04">
        <w:rPr>
          <w:rFonts w:ascii="宋体" w:hAnsi="宋体" w:hint="eastAsia"/>
          <w:b/>
          <w:sz w:val="24"/>
        </w:rPr>
        <w:t>二、</w:t>
      </w:r>
      <w:r w:rsidR="00A24C44" w:rsidRPr="00A24C44">
        <w:rPr>
          <w:rFonts w:ascii="宋体" w:hAnsi="宋体" w:hint="eastAsia"/>
          <w:b/>
          <w:sz w:val="24"/>
        </w:rPr>
        <w:t>投资者提出的主要问题及公司回复情况</w:t>
      </w:r>
    </w:p>
    <w:p w14:paraId="0D1FECFC" w14:textId="135AE560" w:rsidR="00C03E93" w:rsidRDefault="00C03E93" w:rsidP="00F040C8">
      <w:pPr>
        <w:adjustRightInd w:val="0"/>
        <w:snapToGrid w:val="0"/>
        <w:spacing w:line="360" w:lineRule="auto"/>
        <w:ind w:firstLineChars="200" w:firstLine="482"/>
        <w:rPr>
          <w:rFonts w:ascii="宋体" w:hAnsi="宋体" w:hint="eastAsia"/>
          <w:b/>
          <w:sz w:val="24"/>
        </w:rPr>
      </w:pPr>
      <w:bookmarkStart w:id="1" w:name="OLE_LINK3"/>
      <w:bookmarkStart w:id="2" w:name="OLE_LINK4"/>
      <w:r w:rsidRPr="00142B9A">
        <w:rPr>
          <w:rFonts w:ascii="宋体" w:hAnsi="宋体" w:hint="eastAsia"/>
          <w:b/>
          <w:sz w:val="24"/>
        </w:rPr>
        <w:t>问题1：</w:t>
      </w:r>
      <w:r w:rsidR="0071572C" w:rsidRPr="0071572C">
        <w:rPr>
          <w:rFonts w:ascii="宋体" w:hAnsi="宋体" w:hint="eastAsia"/>
          <w:b/>
          <w:sz w:val="24"/>
        </w:rPr>
        <w:t>公司未来分红能够继续高比例分配吗</w:t>
      </w:r>
      <w:r w:rsidR="008F66A2" w:rsidRPr="008F66A2">
        <w:rPr>
          <w:rFonts w:ascii="宋体" w:hAnsi="宋体" w:hint="eastAsia"/>
          <w:b/>
          <w:sz w:val="24"/>
        </w:rPr>
        <w:t>？</w:t>
      </w:r>
    </w:p>
    <w:p w14:paraId="4B4461E5" w14:textId="4071243F" w:rsidR="001E7865" w:rsidRPr="008F66A2" w:rsidRDefault="00C03E93" w:rsidP="00F040C8">
      <w:pPr>
        <w:adjustRightInd w:val="0"/>
        <w:snapToGrid w:val="0"/>
        <w:spacing w:line="360" w:lineRule="auto"/>
        <w:ind w:firstLineChars="200" w:firstLine="482"/>
        <w:rPr>
          <w:rFonts w:ascii="宋体" w:hAnsi="宋体" w:hint="eastAsia"/>
          <w:sz w:val="24"/>
        </w:rPr>
      </w:pPr>
      <w:r w:rsidRPr="00A24C44">
        <w:rPr>
          <w:rFonts w:ascii="宋体" w:hAnsi="宋体" w:hint="eastAsia"/>
          <w:b/>
          <w:sz w:val="24"/>
        </w:rPr>
        <w:t>回复</w:t>
      </w:r>
      <w:r>
        <w:rPr>
          <w:rFonts w:ascii="宋体" w:hAnsi="宋体" w:hint="eastAsia"/>
          <w:b/>
          <w:sz w:val="24"/>
        </w:rPr>
        <w:t>：</w:t>
      </w:r>
      <w:bookmarkEnd w:id="1"/>
      <w:bookmarkEnd w:id="2"/>
      <w:r w:rsidR="0071572C" w:rsidRPr="0071572C">
        <w:rPr>
          <w:rFonts w:ascii="宋体" w:hAnsi="宋体" w:hint="eastAsia"/>
          <w:sz w:val="24"/>
        </w:rPr>
        <w:t>尊敬的投资者，您好！公司已经发布了《未来三年（2023年-2025年）股东回报规划》，并制定了“提质增效重回报”行动方案，公司2023年-2025年以现金形式累计分配的利润原则上不少于2023年-2025年累计实现的可分配利润的60%。公司重视对投资者的合理投资回报，并兼顾公司业务的可持续发展，在上述股东回报规划到期后将制定新一轮的股东回报规划，并结合未来业务发展所需资金适时实施分红计划。感谢您的关注。</w:t>
      </w:r>
    </w:p>
    <w:p w14:paraId="1CC569ED" w14:textId="47A2BC74" w:rsidR="004F3795" w:rsidRDefault="004F3795" w:rsidP="00F040C8">
      <w:pPr>
        <w:adjustRightInd w:val="0"/>
        <w:snapToGrid w:val="0"/>
        <w:spacing w:line="360" w:lineRule="auto"/>
        <w:ind w:firstLineChars="200" w:firstLine="482"/>
        <w:rPr>
          <w:rFonts w:ascii="宋体" w:hAnsi="宋体" w:hint="eastAsia"/>
          <w:b/>
          <w:sz w:val="24"/>
        </w:rPr>
      </w:pPr>
      <w:r w:rsidRPr="00142B9A">
        <w:rPr>
          <w:rFonts w:ascii="宋体" w:hAnsi="宋体" w:hint="eastAsia"/>
          <w:b/>
          <w:sz w:val="24"/>
        </w:rPr>
        <w:t>问题</w:t>
      </w:r>
      <w:r w:rsidR="00A06FA9">
        <w:rPr>
          <w:rFonts w:ascii="宋体" w:hAnsi="宋体" w:hint="eastAsia"/>
          <w:b/>
          <w:sz w:val="24"/>
        </w:rPr>
        <w:t>2</w:t>
      </w:r>
      <w:r w:rsidRPr="00142B9A">
        <w:rPr>
          <w:rFonts w:ascii="宋体" w:hAnsi="宋体" w:hint="eastAsia"/>
          <w:b/>
          <w:sz w:val="24"/>
        </w:rPr>
        <w:t>：</w:t>
      </w:r>
      <w:r w:rsidRPr="004F3795">
        <w:rPr>
          <w:rFonts w:ascii="宋体" w:hAnsi="宋体" w:hint="eastAsia"/>
          <w:b/>
          <w:sz w:val="24"/>
        </w:rPr>
        <w:t>财报显示，自有运力占比74.69%，较去年提升1.15pct。请问未来是否计划继续提升自有船队比例？如何平衡重资产投入与轻资产运营的财务效率？外租运力合同期限结构如何安排，以应对市场波动？</w:t>
      </w:r>
    </w:p>
    <w:p w14:paraId="2A6D1CDE" w14:textId="4F0CCC74" w:rsidR="004F3795" w:rsidRDefault="004F3795" w:rsidP="00F040C8">
      <w:pPr>
        <w:adjustRightInd w:val="0"/>
        <w:snapToGrid w:val="0"/>
        <w:spacing w:line="360" w:lineRule="auto"/>
        <w:ind w:firstLineChars="200" w:firstLine="482"/>
        <w:rPr>
          <w:rFonts w:ascii="宋体" w:hAnsi="宋体" w:hint="eastAsia"/>
          <w:sz w:val="24"/>
        </w:rPr>
      </w:pPr>
      <w:r w:rsidRPr="00A24C44">
        <w:rPr>
          <w:rFonts w:ascii="宋体" w:hAnsi="宋体" w:hint="eastAsia"/>
          <w:b/>
          <w:sz w:val="24"/>
        </w:rPr>
        <w:t>回复</w:t>
      </w:r>
      <w:r>
        <w:rPr>
          <w:rFonts w:ascii="宋体" w:hAnsi="宋体" w:hint="eastAsia"/>
          <w:b/>
          <w:sz w:val="24"/>
        </w:rPr>
        <w:t>：</w:t>
      </w:r>
      <w:r w:rsidRPr="004F3795">
        <w:rPr>
          <w:rFonts w:ascii="宋体" w:hAnsi="宋体" w:hint="eastAsia"/>
          <w:sz w:val="24"/>
        </w:rPr>
        <w:t>感谢您的提问。长期以来，公司注重船队更新建设，同时也对船舶建造成本保持密切关注，以期用更低造价进行船舶建造。公司已在2021年建造18艘9万吨级4600TEU船舶，该批船型已成为公司当前的主力船型，目前尚未有大</w:t>
      </w:r>
      <w:r w:rsidRPr="004F3795">
        <w:rPr>
          <w:rFonts w:ascii="宋体" w:hAnsi="宋体" w:hint="eastAsia"/>
          <w:sz w:val="24"/>
        </w:rPr>
        <w:lastRenderedPageBreak/>
        <w:t>批量建造新一批集装箱船舶的计划，如有相关计划，公司将按照信息披露规定进行相应公告。重资产投入与轻资产运营的财务效率是一个动态调整的过程，公司将根据不同时期、不同阶段，采取相应策略。公司出租运力合同的期限结构将根据与承租方的协商进行确定，公司希望以运力出租的形式抓住市场机遇，规避部分经营风险，锁定一定的收益。</w:t>
      </w:r>
    </w:p>
    <w:p w14:paraId="1BEC642D" w14:textId="1793101A" w:rsidR="004F3795" w:rsidRDefault="004F3795" w:rsidP="00F040C8">
      <w:pPr>
        <w:adjustRightInd w:val="0"/>
        <w:snapToGrid w:val="0"/>
        <w:spacing w:line="360" w:lineRule="auto"/>
        <w:ind w:firstLineChars="200" w:firstLine="482"/>
        <w:rPr>
          <w:rFonts w:ascii="宋体" w:hAnsi="宋体" w:hint="eastAsia"/>
          <w:b/>
          <w:sz w:val="24"/>
        </w:rPr>
      </w:pPr>
      <w:r w:rsidRPr="00142B9A">
        <w:rPr>
          <w:rFonts w:ascii="宋体" w:hAnsi="宋体" w:hint="eastAsia"/>
          <w:b/>
          <w:sz w:val="24"/>
        </w:rPr>
        <w:t>问题</w:t>
      </w:r>
      <w:r w:rsidR="00A06FA9">
        <w:rPr>
          <w:rFonts w:ascii="宋体" w:hAnsi="宋体" w:hint="eastAsia"/>
          <w:b/>
          <w:sz w:val="24"/>
        </w:rPr>
        <w:t>3</w:t>
      </w:r>
      <w:r w:rsidRPr="00142B9A">
        <w:rPr>
          <w:rFonts w:ascii="宋体" w:hAnsi="宋体" w:hint="eastAsia"/>
          <w:b/>
          <w:sz w:val="24"/>
        </w:rPr>
        <w:t>：</w:t>
      </w:r>
      <w:r w:rsidR="00B77632" w:rsidRPr="00B77632">
        <w:rPr>
          <w:rFonts w:ascii="宋体" w:hAnsi="宋体" w:hint="eastAsia"/>
          <w:b/>
          <w:sz w:val="24"/>
        </w:rPr>
        <w:t>财报显示，Q3营收同比下降5.34%，但归母净利润仅下降3.71%，毛利率同比增幅高达67.69%。请问这一矛盾主要得益于哪些因素（如成本管控、运价结构优化）？未来是否可持续？如何看待当前内贸集运市场的周期性波动对公司长期战略的影响？</w:t>
      </w:r>
    </w:p>
    <w:p w14:paraId="56CBE13F" w14:textId="136BB119" w:rsidR="004F3795" w:rsidRDefault="004F3795" w:rsidP="00F040C8">
      <w:pPr>
        <w:adjustRightInd w:val="0"/>
        <w:snapToGrid w:val="0"/>
        <w:spacing w:line="360" w:lineRule="auto"/>
        <w:ind w:firstLineChars="200" w:firstLine="482"/>
        <w:rPr>
          <w:rFonts w:ascii="宋体" w:hAnsi="宋体" w:hint="eastAsia"/>
          <w:sz w:val="24"/>
        </w:rPr>
      </w:pPr>
      <w:r w:rsidRPr="00A24C44">
        <w:rPr>
          <w:rFonts w:ascii="宋体" w:hAnsi="宋体" w:hint="eastAsia"/>
          <w:b/>
          <w:sz w:val="24"/>
        </w:rPr>
        <w:t>回复</w:t>
      </w:r>
      <w:r>
        <w:rPr>
          <w:rFonts w:ascii="宋体" w:hAnsi="宋体" w:hint="eastAsia"/>
          <w:b/>
          <w:sz w:val="24"/>
        </w:rPr>
        <w:t>：</w:t>
      </w:r>
      <w:r w:rsidR="00B77632" w:rsidRPr="00B77632">
        <w:rPr>
          <w:rFonts w:ascii="宋体" w:hAnsi="宋体" w:hint="eastAsia"/>
          <w:sz w:val="24"/>
        </w:rPr>
        <w:t>感谢您的提问。2024 年年中以来，外贸集装箱运价尤其是欧洲航线运价上涨幅度较大，为了更好地适应当前集装箱物流行业的市场情况，公司优化运力部署，增加了对外贸市场的运力布局，将运力提供给外贸运营商使用，抓住了市场机遇，规避了部分经营风险，锁定了一定的收益，为公司报告期内整体业绩水平打下了坚实基础，也为公司业务发展开拓了新思路。 未来公司仍将以内贸集装箱为核心主业，同时灵活进行内外贸运力部署，提升自身盈利能力。</w:t>
      </w:r>
    </w:p>
    <w:p w14:paraId="62B89AEF" w14:textId="63E01D2C" w:rsidR="004F3795" w:rsidRDefault="004F3795" w:rsidP="00F040C8">
      <w:pPr>
        <w:adjustRightInd w:val="0"/>
        <w:snapToGrid w:val="0"/>
        <w:spacing w:line="360" w:lineRule="auto"/>
        <w:ind w:firstLineChars="200" w:firstLine="482"/>
        <w:rPr>
          <w:rFonts w:ascii="宋体" w:hAnsi="宋体" w:hint="eastAsia"/>
          <w:b/>
          <w:sz w:val="24"/>
        </w:rPr>
      </w:pPr>
      <w:bookmarkStart w:id="3" w:name="OLE_LINK22"/>
      <w:r w:rsidRPr="00142B9A">
        <w:rPr>
          <w:rFonts w:ascii="宋体" w:hAnsi="宋体" w:hint="eastAsia"/>
          <w:b/>
          <w:sz w:val="24"/>
        </w:rPr>
        <w:t>问题</w:t>
      </w:r>
      <w:r w:rsidR="00610725">
        <w:rPr>
          <w:rFonts w:ascii="宋体" w:hAnsi="宋体" w:hint="eastAsia"/>
          <w:b/>
          <w:sz w:val="24"/>
        </w:rPr>
        <w:t>4</w:t>
      </w:r>
      <w:r w:rsidRPr="00142B9A">
        <w:rPr>
          <w:rFonts w:ascii="宋体" w:hAnsi="宋体" w:hint="eastAsia"/>
          <w:b/>
          <w:sz w:val="24"/>
        </w:rPr>
        <w:t>：</w:t>
      </w:r>
      <w:r w:rsidR="00B77632" w:rsidRPr="00B77632">
        <w:rPr>
          <w:rFonts w:ascii="宋体" w:hAnsi="宋体" w:hint="eastAsia"/>
          <w:b/>
          <w:sz w:val="24"/>
        </w:rPr>
        <w:t>青年投资者关注碳中和目标下的航运转型。请问公司是否有明确的低碳船队投资计划（如LNG动力船、电动船舶）？碳排放指标是否纳入航线运营考核？如何看待绿色航运政策对成本与竞争力的长期影响？</w:t>
      </w:r>
    </w:p>
    <w:p w14:paraId="5F1C9E03" w14:textId="3474CEB6" w:rsidR="004F3795" w:rsidRDefault="004F3795" w:rsidP="00F040C8">
      <w:pPr>
        <w:adjustRightInd w:val="0"/>
        <w:snapToGrid w:val="0"/>
        <w:spacing w:line="360" w:lineRule="auto"/>
        <w:ind w:firstLineChars="200" w:firstLine="482"/>
        <w:rPr>
          <w:rFonts w:ascii="宋体" w:hAnsi="宋体" w:hint="eastAsia"/>
          <w:sz w:val="24"/>
        </w:rPr>
      </w:pPr>
      <w:r w:rsidRPr="00A24C44">
        <w:rPr>
          <w:rFonts w:ascii="宋体" w:hAnsi="宋体" w:hint="eastAsia"/>
          <w:b/>
          <w:sz w:val="24"/>
        </w:rPr>
        <w:t>回复</w:t>
      </w:r>
      <w:r>
        <w:rPr>
          <w:rFonts w:ascii="宋体" w:hAnsi="宋体" w:hint="eastAsia"/>
          <w:b/>
          <w:sz w:val="24"/>
        </w:rPr>
        <w:t>：</w:t>
      </w:r>
      <w:r w:rsidR="00B77632" w:rsidRPr="00B77632">
        <w:rPr>
          <w:rFonts w:ascii="宋体" w:hAnsi="宋体" w:hint="eastAsia"/>
          <w:sz w:val="24"/>
        </w:rPr>
        <w:t>感谢提问！公司上市以来，在绿色转型方面积极作为，在过去的5年间，公司不仅自愿披露了ESG报告，并且对公司自有船舶进行了重大更新，目前公司自有船队中主力船型均为新型节能环保船舶，有效的降低了公司整体运营产生的碳排放量。公司内部有专门的职能部门对碳排放进行管理，监督环保合规性并确保披露的真实有效，谢谢！</w:t>
      </w:r>
    </w:p>
    <w:p w14:paraId="58E792BE" w14:textId="5CC6043F" w:rsidR="002A16DC" w:rsidRPr="002A16DC" w:rsidRDefault="002A16DC" w:rsidP="00F040C8">
      <w:pPr>
        <w:adjustRightInd w:val="0"/>
        <w:snapToGrid w:val="0"/>
        <w:spacing w:line="360" w:lineRule="auto"/>
        <w:ind w:firstLineChars="200" w:firstLine="482"/>
        <w:rPr>
          <w:rFonts w:ascii="宋体" w:hAnsi="宋体" w:hint="eastAsia"/>
          <w:b/>
          <w:sz w:val="24"/>
        </w:rPr>
      </w:pPr>
      <w:r w:rsidRPr="002A16DC">
        <w:rPr>
          <w:rFonts w:ascii="宋体" w:hAnsi="宋体" w:hint="eastAsia"/>
          <w:b/>
          <w:sz w:val="24"/>
        </w:rPr>
        <w:t>问题</w:t>
      </w:r>
      <w:r w:rsidR="00610725">
        <w:rPr>
          <w:rFonts w:ascii="宋体" w:hAnsi="宋体" w:hint="eastAsia"/>
          <w:b/>
          <w:sz w:val="24"/>
        </w:rPr>
        <w:t>5</w:t>
      </w:r>
      <w:r w:rsidRPr="002A16DC">
        <w:rPr>
          <w:rFonts w:ascii="宋体" w:hAnsi="宋体" w:hint="eastAsia"/>
          <w:b/>
          <w:sz w:val="24"/>
        </w:rPr>
        <w:t>：</w:t>
      </w:r>
      <w:r w:rsidR="00364B30" w:rsidRPr="00364B30">
        <w:rPr>
          <w:rFonts w:ascii="宋体" w:hAnsi="宋体" w:hint="eastAsia"/>
          <w:b/>
          <w:sz w:val="24"/>
        </w:rPr>
        <w:t>Q3资产处置收益同比下滑1.74亿元，主因卖船收益减少。请问未来是否继续通过处置老旧船舶优化船队结构？卖船收益的波动性如何纳入利润预测模型？是否存在核心资产处置的风险？</w:t>
      </w:r>
    </w:p>
    <w:p w14:paraId="46F5566B" w14:textId="5C10C3D4" w:rsidR="002A16DC" w:rsidRPr="002A16DC" w:rsidRDefault="002A16DC" w:rsidP="00F040C8">
      <w:pPr>
        <w:adjustRightInd w:val="0"/>
        <w:snapToGrid w:val="0"/>
        <w:spacing w:line="360" w:lineRule="auto"/>
        <w:ind w:firstLineChars="200" w:firstLine="482"/>
        <w:rPr>
          <w:rFonts w:ascii="宋体" w:hAnsi="宋体" w:hint="eastAsia"/>
          <w:sz w:val="24"/>
        </w:rPr>
      </w:pPr>
      <w:r w:rsidRPr="002A16DC">
        <w:rPr>
          <w:rFonts w:ascii="宋体" w:hAnsi="宋体" w:hint="eastAsia"/>
          <w:b/>
          <w:sz w:val="24"/>
        </w:rPr>
        <w:t>回复：</w:t>
      </w:r>
      <w:r w:rsidR="00364B30" w:rsidRPr="00364B30">
        <w:rPr>
          <w:rFonts w:ascii="宋体" w:hAnsi="宋体" w:hint="eastAsia"/>
          <w:sz w:val="24"/>
        </w:rPr>
        <w:t>感谢您的提问。公司船舶处置计划及具体方案，请关注公司公告。公司于2021年与国内船厂签订了18艘大型集装箱船舶订单，该批船舶在主机性能和燃油经济性方面有较大幅度改善，是目前公司运营的主力船型，具有节能环保的特点，当前不存在核心资产处置的风险。</w:t>
      </w:r>
    </w:p>
    <w:p w14:paraId="1F34E1FC" w14:textId="481D5B0D" w:rsidR="002A16DC" w:rsidRPr="002A16DC" w:rsidRDefault="002A16DC" w:rsidP="00F040C8">
      <w:pPr>
        <w:adjustRightInd w:val="0"/>
        <w:snapToGrid w:val="0"/>
        <w:spacing w:line="360" w:lineRule="auto"/>
        <w:ind w:firstLineChars="200" w:firstLine="482"/>
        <w:rPr>
          <w:rFonts w:ascii="宋体" w:hAnsi="宋体" w:hint="eastAsia"/>
          <w:b/>
          <w:sz w:val="24"/>
        </w:rPr>
      </w:pPr>
      <w:r w:rsidRPr="002A16DC">
        <w:rPr>
          <w:rFonts w:ascii="宋体" w:hAnsi="宋体" w:hint="eastAsia"/>
          <w:b/>
          <w:sz w:val="24"/>
        </w:rPr>
        <w:lastRenderedPageBreak/>
        <w:t>问题</w:t>
      </w:r>
      <w:r w:rsidR="00610725">
        <w:rPr>
          <w:rFonts w:ascii="宋体" w:hAnsi="宋体" w:hint="eastAsia"/>
          <w:b/>
          <w:sz w:val="24"/>
        </w:rPr>
        <w:t>6</w:t>
      </w:r>
      <w:r w:rsidRPr="002A16DC">
        <w:rPr>
          <w:rFonts w:ascii="宋体" w:hAnsi="宋体" w:hint="eastAsia"/>
          <w:b/>
          <w:sz w:val="24"/>
        </w:rPr>
        <w:t>：</w:t>
      </w:r>
      <w:r w:rsidR="00364B30" w:rsidRPr="00364B30">
        <w:rPr>
          <w:rFonts w:ascii="宋体" w:hAnsi="宋体" w:hint="eastAsia"/>
          <w:b/>
          <w:sz w:val="24"/>
        </w:rPr>
        <w:t>截至Q3末，资产负债率59.34%，同比增加1.58pct，有息负债率38.15%。请问负债上升主要投向哪些领域（如购船、基建）？是否有明确的降负债时间表或计划（如资产证券化、股权融资）？如何评估当前债务压力对财务费用的影响？</w:t>
      </w:r>
    </w:p>
    <w:p w14:paraId="4ACE4854" w14:textId="54D856F5" w:rsidR="002A16DC" w:rsidRPr="002A16DC" w:rsidRDefault="002A16DC" w:rsidP="00F040C8">
      <w:pPr>
        <w:adjustRightInd w:val="0"/>
        <w:snapToGrid w:val="0"/>
        <w:spacing w:line="360" w:lineRule="auto"/>
        <w:ind w:firstLineChars="200" w:firstLine="482"/>
        <w:rPr>
          <w:rFonts w:ascii="宋体" w:hAnsi="宋体" w:hint="eastAsia"/>
          <w:sz w:val="24"/>
        </w:rPr>
      </w:pPr>
      <w:r w:rsidRPr="002A16DC">
        <w:rPr>
          <w:rFonts w:ascii="宋体" w:hAnsi="宋体" w:hint="eastAsia"/>
          <w:b/>
          <w:sz w:val="24"/>
        </w:rPr>
        <w:t>回复：</w:t>
      </w:r>
      <w:r w:rsidR="00364B30" w:rsidRPr="00364B30">
        <w:rPr>
          <w:rFonts w:ascii="宋体" w:hAnsi="宋体" w:hint="eastAsia"/>
          <w:sz w:val="24"/>
        </w:rPr>
        <w:t>尊敬的投资者，感谢您对公司的关心！公司自上市以来利用自有资金和银行贷款适时建造了18条新船，因此也增加了相应的固定资产贷款，从而造成了债务的提高，目前公司的财务状况良好，财务费用可控且并未对公司业绩产生重大不利影响。未来公司会根据资金情况、业务经营情况综合考虑是否降低负债比例以及降低负债比例所采取的策略，谢谢！</w:t>
      </w:r>
    </w:p>
    <w:bookmarkEnd w:id="3"/>
    <w:p w14:paraId="196C61E4" w14:textId="77777777" w:rsidR="008F66A2" w:rsidRPr="0071572C" w:rsidRDefault="008F66A2" w:rsidP="00D60794">
      <w:pPr>
        <w:adjustRightInd w:val="0"/>
        <w:snapToGrid w:val="0"/>
        <w:spacing w:line="360" w:lineRule="auto"/>
        <w:ind w:firstLineChars="200" w:firstLine="482"/>
        <w:jc w:val="left"/>
        <w:rPr>
          <w:rFonts w:ascii="宋体" w:hAnsi="宋体" w:hint="eastAsia"/>
          <w:b/>
          <w:sz w:val="24"/>
        </w:rPr>
      </w:pPr>
    </w:p>
    <w:p w14:paraId="6DF4172E" w14:textId="77777777" w:rsidR="00A24C44" w:rsidRPr="00A24C44" w:rsidRDefault="00A24C44" w:rsidP="00CB2E20">
      <w:pPr>
        <w:adjustRightInd w:val="0"/>
        <w:snapToGrid w:val="0"/>
        <w:spacing w:line="360" w:lineRule="auto"/>
        <w:ind w:firstLineChars="200" w:firstLine="482"/>
        <w:jc w:val="left"/>
        <w:outlineLvl w:val="0"/>
        <w:rPr>
          <w:rFonts w:ascii="宋体" w:hAnsi="宋体" w:hint="eastAsia"/>
          <w:b/>
          <w:sz w:val="24"/>
        </w:rPr>
      </w:pPr>
      <w:r w:rsidRPr="00A24C44">
        <w:rPr>
          <w:rFonts w:ascii="宋体" w:hAnsi="宋体" w:hint="eastAsia"/>
          <w:b/>
          <w:sz w:val="24"/>
        </w:rPr>
        <w:t>三、其他事项</w:t>
      </w:r>
    </w:p>
    <w:p w14:paraId="482A381F" w14:textId="77777777" w:rsidR="00A81B04" w:rsidRPr="00A81B04" w:rsidRDefault="00A24C44" w:rsidP="00600606">
      <w:pPr>
        <w:adjustRightInd w:val="0"/>
        <w:snapToGrid w:val="0"/>
        <w:spacing w:line="360" w:lineRule="auto"/>
        <w:ind w:firstLineChars="200" w:firstLine="480"/>
        <w:rPr>
          <w:rFonts w:ascii="宋体" w:hAnsi="宋体" w:hint="eastAsia"/>
          <w:sz w:val="24"/>
        </w:rPr>
      </w:pPr>
      <w:r w:rsidRPr="00A24C44">
        <w:rPr>
          <w:rFonts w:ascii="宋体" w:hAnsi="宋体" w:hint="eastAsia"/>
          <w:sz w:val="24"/>
        </w:rPr>
        <w:t>本次</w:t>
      </w:r>
      <w:r w:rsidR="00CF1307">
        <w:rPr>
          <w:rFonts w:ascii="宋体" w:hAnsi="宋体" w:hint="eastAsia"/>
          <w:sz w:val="24"/>
        </w:rPr>
        <w:t>业绩</w:t>
      </w:r>
      <w:r w:rsidRPr="00A24C44">
        <w:rPr>
          <w:rFonts w:ascii="宋体" w:hAnsi="宋体" w:hint="eastAsia"/>
          <w:sz w:val="24"/>
        </w:rPr>
        <w:t>说明会</w:t>
      </w:r>
      <w:r w:rsidR="0038427A">
        <w:rPr>
          <w:rFonts w:ascii="宋体" w:hAnsi="宋体" w:hint="eastAsia"/>
          <w:sz w:val="24"/>
        </w:rPr>
        <w:t>的</w:t>
      </w:r>
      <w:r w:rsidR="0038427A" w:rsidRPr="0038427A">
        <w:rPr>
          <w:rFonts w:ascii="宋体" w:hAnsi="宋体" w:hint="eastAsia"/>
          <w:sz w:val="24"/>
        </w:rPr>
        <w:t>全部内容</w:t>
      </w:r>
      <w:r w:rsidRPr="00A24C44">
        <w:rPr>
          <w:rFonts w:ascii="宋体" w:hAnsi="宋体" w:hint="eastAsia"/>
          <w:sz w:val="24"/>
        </w:rPr>
        <w:t>详见</w:t>
      </w:r>
      <w:r w:rsidR="00846CD3">
        <w:rPr>
          <w:rFonts w:ascii="宋体" w:hAnsi="宋体" w:hint="eastAsia"/>
          <w:sz w:val="24"/>
        </w:rPr>
        <w:t>上海证券交易所</w:t>
      </w:r>
      <w:r w:rsidR="00846CD3" w:rsidRPr="00846CD3">
        <w:rPr>
          <w:rFonts w:ascii="宋体" w:hAnsi="宋体" w:hint="eastAsia"/>
          <w:sz w:val="24"/>
        </w:rPr>
        <w:t>上证路演中心（http://roadshow.sseinfo.com/）</w:t>
      </w:r>
      <w:r w:rsidRPr="00A24C44">
        <w:rPr>
          <w:rFonts w:ascii="宋体" w:hAnsi="宋体" w:hint="eastAsia"/>
          <w:sz w:val="24"/>
        </w:rPr>
        <w:t>。公司有关信息以公司在指定信息披露媒体《中国证券报》、《上海证券报》、《证券时报》、《证券日报》及上海证券交易所网站(www.sse.com.cn)刊登的公告为准，敬请广大投资者注意投资风险。在此，公司对长期以来关心和支持公司发展的广大投资者表示衷心感谢！</w:t>
      </w:r>
    </w:p>
    <w:sectPr w:rsidR="00A81B04" w:rsidRPr="00A81B04" w:rsidSect="00876B4E">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4C81" w14:textId="77777777" w:rsidR="00137C4D" w:rsidRDefault="00137C4D">
      <w:r>
        <w:separator/>
      </w:r>
    </w:p>
  </w:endnote>
  <w:endnote w:type="continuationSeparator" w:id="0">
    <w:p w14:paraId="4553C8AB" w14:textId="77777777" w:rsidR="00137C4D" w:rsidRDefault="0013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6773" w14:textId="77777777" w:rsidR="00876B4E" w:rsidRDefault="00C4302F" w:rsidP="00876B4E">
    <w:pPr>
      <w:pStyle w:val="a3"/>
      <w:framePr w:wrap="around" w:vAnchor="text" w:hAnchor="margin" w:xAlign="right" w:y="1"/>
      <w:rPr>
        <w:rStyle w:val="a8"/>
      </w:rPr>
    </w:pPr>
    <w:r>
      <w:rPr>
        <w:rStyle w:val="a8"/>
      </w:rPr>
      <w:fldChar w:fldCharType="begin"/>
    </w:r>
    <w:r w:rsidR="00876B4E">
      <w:rPr>
        <w:rStyle w:val="a8"/>
      </w:rPr>
      <w:instrText xml:space="preserve">PAGE  </w:instrText>
    </w:r>
    <w:r>
      <w:rPr>
        <w:rStyle w:val="a8"/>
      </w:rPr>
      <w:fldChar w:fldCharType="end"/>
    </w:r>
  </w:p>
  <w:p w14:paraId="7740A2A2" w14:textId="77777777" w:rsidR="00876B4E" w:rsidRDefault="00876B4E" w:rsidP="00876B4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012813"/>
      <w:docPartObj>
        <w:docPartGallery w:val="Page Numbers (Bottom of Page)"/>
        <w:docPartUnique/>
      </w:docPartObj>
    </w:sdtPr>
    <w:sdtContent>
      <w:sdt>
        <w:sdtPr>
          <w:id w:val="1728636285"/>
          <w:docPartObj>
            <w:docPartGallery w:val="Page Numbers (Top of Page)"/>
            <w:docPartUnique/>
          </w:docPartObj>
        </w:sdtPr>
        <w:sdtContent>
          <w:p w14:paraId="36A271AA" w14:textId="77777777" w:rsidR="00600606" w:rsidRDefault="00600606">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0070F">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0070F">
              <w:rPr>
                <w:b/>
                <w:bCs/>
                <w:noProof/>
              </w:rPr>
              <w:t>4</w:t>
            </w:r>
            <w:r>
              <w:rPr>
                <w:b/>
                <w:bCs/>
                <w:sz w:val="24"/>
                <w:szCs w:val="24"/>
              </w:rPr>
              <w:fldChar w:fldCharType="end"/>
            </w:r>
          </w:p>
        </w:sdtContent>
      </w:sdt>
    </w:sdtContent>
  </w:sdt>
  <w:p w14:paraId="10EF470D" w14:textId="77777777" w:rsidR="00876B4E" w:rsidRPr="00380320" w:rsidRDefault="00876B4E" w:rsidP="00876B4E">
    <w:pPr>
      <w:pStyle w:val="a3"/>
      <w:ind w:right="360"/>
      <w:jc w:val="center"/>
      <w:rPr>
        <w:rFonts w:ascii="宋体" w:hAnsi="宋体" w:hint="eastAs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FCA96" w14:textId="77777777" w:rsidR="00137C4D" w:rsidRDefault="00137C4D">
      <w:r>
        <w:separator/>
      </w:r>
    </w:p>
  </w:footnote>
  <w:footnote w:type="continuationSeparator" w:id="0">
    <w:p w14:paraId="07B579EF" w14:textId="77777777" w:rsidR="00137C4D" w:rsidRDefault="00137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90876"/>
    <w:multiLevelType w:val="hybridMultilevel"/>
    <w:tmpl w:val="78AA735A"/>
    <w:lvl w:ilvl="0" w:tplc="04090001">
      <w:start w:val="1"/>
      <w:numFmt w:val="bullet"/>
      <w:lvlText w:val=""/>
      <w:lvlJc w:val="left"/>
      <w:pPr>
        <w:tabs>
          <w:tab w:val="num" w:pos="1005"/>
        </w:tabs>
        <w:ind w:left="1005" w:hanging="420"/>
      </w:pPr>
      <w:rPr>
        <w:rFonts w:ascii="Wingdings" w:hAnsi="Wingdings" w:hint="default"/>
      </w:rPr>
    </w:lvl>
    <w:lvl w:ilvl="1" w:tplc="04090003" w:tentative="1">
      <w:start w:val="1"/>
      <w:numFmt w:val="bullet"/>
      <w:lvlText w:val=""/>
      <w:lvlJc w:val="left"/>
      <w:pPr>
        <w:ind w:left="1425" w:hanging="420"/>
      </w:pPr>
      <w:rPr>
        <w:rFonts w:ascii="Wingdings" w:hAnsi="Wingdings" w:hint="default"/>
      </w:rPr>
    </w:lvl>
    <w:lvl w:ilvl="2" w:tplc="04090005"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3" w:tentative="1">
      <w:start w:val="1"/>
      <w:numFmt w:val="bullet"/>
      <w:lvlText w:val=""/>
      <w:lvlJc w:val="left"/>
      <w:pPr>
        <w:ind w:left="2685" w:hanging="420"/>
      </w:pPr>
      <w:rPr>
        <w:rFonts w:ascii="Wingdings" w:hAnsi="Wingdings" w:hint="default"/>
      </w:rPr>
    </w:lvl>
    <w:lvl w:ilvl="5" w:tplc="04090005"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3" w:tentative="1">
      <w:start w:val="1"/>
      <w:numFmt w:val="bullet"/>
      <w:lvlText w:val=""/>
      <w:lvlJc w:val="left"/>
      <w:pPr>
        <w:ind w:left="3945" w:hanging="420"/>
      </w:pPr>
      <w:rPr>
        <w:rFonts w:ascii="Wingdings" w:hAnsi="Wingdings" w:hint="default"/>
      </w:rPr>
    </w:lvl>
    <w:lvl w:ilvl="8" w:tplc="04090005" w:tentative="1">
      <w:start w:val="1"/>
      <w:numFmt w:val="bullet"/>
      <w:lvlText w:val=""/>
      <w:lvlJc w:val="left"/>
      <w:pPr>
        <w:ind w:left="4365" w:hanging="420"/>
      </w:pPr>
      <w:rPr>
        <w:rFonts w:ascii="Wingdings" w:hAnsi="Wingdings" w:hint="default"/>
      </w:rPr>
    </w:lvl>
  </w:abstractNum>
  <w:abstractNum w:abstractNumId="1" w15:restartNumberingAfterBreak="0">
    <w:nsid w:val="5D293B7B"/>
    <w:multiLevelType w:val="multilevel"/>
    <w:tmpl w:val="5D293B7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16cid:durableId="635258756">
    <w:abstractNumId w:val="0"/>
  </w:num>
  <w:num w:numId="2" w16cid:durableId="35080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2669"/>
    <w:rsid w:val="000225CA"/>
    <w:rsid w:val="0006599A"/>
    <w:rsid w:val="00076B52"/>
    <w:rsid w:val="00086A33"/>
    <w:rsid w:val="000A05C7"/>
    <w:rsid w:val="000A49BB"/>
    <w:rsid w:val="000E1D61"/>
    <w:rsid w:val="000E3AD7"/>
    <w:rsid w:val="00137C4D"/>
    <w:rsid w:val="00142B9A"/>
    <w:rsid w:val="00144246"/>
    <w:rsid w:val="00153345"/>
    <w:rsid w:val="00172A27"/>
    <w:rsid w:val="001A3FC6"/>
    <w:rsid w:val="001C15BE"/>
    <w:rsid w:val="001C23D8"/>
    <w:rsid w:val="001E4A67"/>
    <w:rsid w:val="001E7865"/>
    <w:rsid w:val="001E79EB"/>
    <w:rsid w:val="00240B16"/>
    <w:rsid w:val="00242F3B"/>
    <w:rsid w:val="00250D58"/>
    <w:rsid w:val="002517AB"/>
    <w:rsid w:val="00257244"/>
    <w:rsid w:val="00275BB0"/>
    <w:rsid w:val="002A16DC"/>
    <w:rsid w:val="002C08A8"/>
    <w:rsid w:val="002E3286"/>
    <w:rsid w:val="002F7231"/>
    <w:rsid w:val="00335AA9"/>
    <w:rsid w:val="0033757D"/>
    <w:rsid w:val="00364B30"/>
    <w:rsid w:val="00366D5C"/>
    <w:rsid w:val="0036786C"/>
    <w:rsid w:val="00374B02"/>
    <w:rsid w:val="00381E64"/>
    <w:rsid w:val="0038427A"/>
    <w:rsid w:val="003849C1"/>
    <w:rsid w:val="003C1A16"/>
    <w:rsid w:val="003C76DC"/>
    <w:rsid w:val="003F48F2"/>
    <w:rsid w:val="00400446"/>
    <w:rsid w:val="00400C5B"/>
    <w:rsid w:val="00404752"/>
    <w:rsid w:val="00405E19"/>
    <w:rsid w:val="00457563"/>
    <w:rsid w:val="0046020D"/>
    <w:rsid w:val="00497D66"/>
    <w:rsid w:val="004A027F"/>
    <w:rsid w:val="004C419C"/>
    <w:rsid w:val="004F3795"/>
    <w:rsid w:val="0051205D"/>
    <w:rsid w:val="005220C3"/>
    <w:rsid w:val="00537155"/>
    <w:rsid w:val="0056663D"/>
    <w:rsid w:val="005722DC"/>
    <w:rsid w:val="005C0587"/>
    <w:rsid w:val="005E7144"/>
    <w:rsid w:val="00600606"/>
    <w:rsid w:val="00610725"/>
    <w:rsid w:val="00620D89"/>
    <w:rsid w:val="00620FD4"/>
    <w:rsid w:val="00621477"/>
    <w:rsid w:val="006247CF"/>
    <w:rsid w:val="00642D5A"/>
    <w:rsid w:val="006617D3"/>
    <w:rsid w:val="0066233F"/>
    <w:rsid w:val="00666F10"/>
    <w:rsid w:val="00674A3F"/>
    <w:rsid w:val="006962D3"/>
    <w:rsid w:val="006B349D"/>
    <w:rsid w:val="006C2523"/>
    <w:rsid w:val="006D15DE"/>
    <w:rsid w:val="006D1D88"/>
    <w:rsid w:val="006D3563"/>
    <w:rsid w:val="006D3DB7"/>
    <w:rsid w:val="006E5482"/>
    <w:rsid w:val="0070070F"/>
    <w:rsid w:val="0070702C"/>
    <w:rsid w:val="00707B93"/>
    <w:rsid w:val="00711D76"/>
    <w:rsid w:val="0071572C"/>
    <w:rsid w:val="00752588"/>
    <w:rsid w:val="0076221F"/>
    <w:rsid w:val="007648B5"/>
    <w:rsid w:val="007832E3"/>
    <w:rsid w:val="007905E8"/>
    <w:rsid w:val="007E17D6"/>
    <w:rsid w:val="0081485E"/>
    <w:rsid w:val="00823A89"/>
    <w:rsid w:val="00846CD3"/>
    <w:rsid w:val="008513DE"/>
    <w:rsid w:val="00860C05"/>
    <w:rsid w:val="00876B4E"/>
    <w:rsid w:val="008779FB"/>
    <w:rsid w:val="00880EFC"/>
    <w:rsid w:val="0088226F"/>
    <w:rsid w:val="008848B7"/>
    <w:rsid w:val="00885D32"/>
    <w:rsid w:val="008E3279"/>
    <w:rsid w:val="008E5EAE"/>
    <w:rsid w:val="008F66A2"/>
    <w:rsid w:val="00923DCD"/>
    <w:rsid w:val="00925ACE"/>
    <w:rsid w:val="00930103"/>
    <w:rsid w:val="009538AB"/>
    <w:rsid w:val="009636A9"/>
    <w:rsid w:val="0097495A"/>
    <w:rsid w:val="009925D0"/>
    <w:rsid w:val="009C1BA7"/>
    <w:rsid w:val="00A06FA9"/>
    <w:rsid w:val="00A24C44"/>
    <w:rsid w:val="00A35257"/>
    <w:rsid w:val="00A359AF"/>
    <w:rsid w:val="00A46CEE"/>
    <w:rsid w:val="00A47269"/>
    <w:rsid w:val="00A507D1"/>
    <w:rsid w:val="00A51386"/>
    <w:rsid w:val="00A60A88"/>
    <w:rsid w:val="00A6701B"/>
    <w:rsid w:val="00A73848"/>
    <w:rsid w:val="00A74928"/>
    <w:rsid w:val="00A81B04"/>
    <w:rsid w:val="00A848E7"/>
    <w:rsid w:val="00A84D37"/>
    <w:rsid w:val="00A97711"/>
    <w:rsid w:val="00AB007E"/>
    <w:rsid w:val="00AE0F7F"/>
    <w:rsid w:val="00AE35FA"/>
    <w:rsid w:val="00AF602F"/>
    <w:rsid w:val="00B206CF"/>
    <w:rsid w:val="00B2471E"/>
    <w:rsid w:val="00B43817"/>
    <w:rsid w:val="00B72401"/>
    <w:rsid w:val="00B77632"/>
    <w:rsid w:val="00B82764"/>
    <w:rsid w:val="00BC172F"/>
    <w:rsid w:val="00BE28B9"/>
    <w:rsid w:val="00BF0881"/>
    <w:rsid w:val="00C03E93"/>
    <w:rsid w:val="00C144F9"/>
    <w:rsid w:val="00C3134C"/>
    <w:rsid w:val="00C35E87"/>
    <w:rsid w:val="00C4236F"/>
    <w:rsid w:val="00C4302F"/>
    <w:rsid w:val="00C616E4"/>
    <w:rsid w:val="00C75260"/>
    <w:rsid w:val="00C76896"/>
    <w:rsid w:val="00C77D83"/>
    <w:rsid w:val="00C81BF3"/>
    <w:rsid w:val="00C863F7"/>
    <w:rsid w:val="00CA3474"/>
    <w:rsid w:val="00CB2E20"/>
    <w:rsid w:val="00CF1307"/>
    <w:rsid w:val="00CF6100"/>
    <w:rsid w:val="00D15082"/>
    <w:rsid w:val="00D5159C"/>
    <w:rsid w:val="00D60794"/>
    <w:rsid w:val="00D63B71"/>
    <w:rsid w:val="00D65327"/>
    <w:rsid w:val="00DB24A2"/>
    <w:rsid w:val="00DF0F9A"/>
    <w:rsid w:val="00DF53BF"/>
    <w:rsid w:val="00E01E18"/>
    <w:rsid w:val="00E1552F"/>
    <w:rsid w:val="00E33425"/>
    <w:rsid w:val="00E76C4B"/>
    <w:rsid w:val="00E84457"/>
    <w:rsid w:val="00ED0333"/>
    <w:rsid w:val="00F038F0"/>
    <w:rsid w:val="00F040C8"/>
    <w:rsid w:val="00F07DC1"/>
    <w:rsid w:val="00F10B49"/>
    <w:rsid w:val="00F1589E"/>
    <w:rsid w:val="00F32696"/>
    <w:rsid w:val="00F36888"/>
    <w:rsid w:val="00F800F4"/>
    <w:rsid w:val="00FB2E27"/>
    <w:rsid w:val="00FD206A"/>
    <w:rsid w:val="00FF016B"/>
    <w:rsid w:val="00FF62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8D284"/>
  <w15:docId w15:val="{B56A0D58-700D-49FB-9900-00AB1AB5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05C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A05C7"/>
    <w:pPr>
      <w:tabs>
        <w:tab w:val="center" w:pos="4153"/>
        <w:tab w:val="right" w:pos="8306"/>
      </w:tabs>
      <w:snapToGrid w:val="0"/>
      <w:jc w:val="left"/>
    </w:pPr>
    <w:rPr>
      <w:sz w:val="18"/>
    </w:rPr>
  </w:style>
  <w:style w:type="paragraph" w:styleId="a5">
    <w:name w:val="header"/>
    <w:basedOn w:val="a"/>
    <w:rsid w:val="000A05C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Title"/>
    <w:basedOn w:val="a"/>
    <w:next w:val="a"/>
    <w:link w:val="a7"/>
    <w:qFormat/>
    <w:rsid w:val="008513DE"/>
    <w:pPr>
      <w:spacing w:before="240" w:after="60"/>
      <w:jc w:val="center"/>
      <w:outlineLvl w:val="0"/>
    </w:pPr>
    <w:rPr>
      <w:rFonts w:ascii="Cambria" w:hAnsi="Cambria"/>
      <w:b/>
      <w:bCs/>
      <w:sz w:val="32"/>
      <w:szCs w:val="32"/>
    </w:rPr>
  </w:style>
  <w:style w:type="character" w:customStyle="1" w:styleId="a7">
    <w:name w:val="标题 字符"/>
    <w:link w:val="a6"/>
    <w:locked/>
    <w:rsid w:val="008513DE"/>
    <w:rPr>
      <w:rFonts w:ascii="Cambria" w:eastAsia="宋体" w:hAnsi="Cambria"/>
      <w:b/>
      <w:bCs/>
      <w:kern w:val="2"/>
      <w:sz w:val="32"/>
      <w:szCs w:val="32"/>
      <w:lang w:val="en-US" w:eastAsia="zh-CN" w:bidi="ar-SA"/>
    </w:rPr>
  </w:style>
  <w:style w:type="character" w:customStyle="1" w:styleId="a4">
    <w:name w:val="页脚 字符"/>
    <w:link w:val="a3"/>
    <w:uiPriority w:val="99"/>
    <w:locked/>
    <w:rsid w:val="008513DE"/>
    <w:rPr>
      <w:rFonts w:eastAsia="宋体"/>
      <w:kern w:val="2"/>
      <w:sz w:val="18"/>
      <w:lang w:val="en-US" w:eastAsia="zh-CN" w:bidi="ar-SA"/>
    </w:rPr>
  </w:style>
  <w:style w:type="character" w:styleId="a8">
    <w:name w:val="page number"/>
    <w:basedOn w:val="a0"/>
    <w:rsid w:val="008513DE"/>
  </w:style>
  <w:style w:type="paragraph" w:styleId="a9">
    <w:name w:val="Document Map"/>
    <w:basedOn w:val="a"/>
    <w:link w:val="aa"/>
    <w:rsid w:val="00CB2E20"/>
    <w:rPr>
      <w:rFonts w:ascii="宋体"/>
      <w:sz w:val="18"/>
      <w:szCs w:val="18"/>
    </w:rPr>
  </w:style>
  <w:style w:type="character" w:customStyle="1" w:styleId="aa">
    <w:name w:val="文档结构图 字符"/>
    <w:basedOn w:val="a0"/>
    <w:link w:val="a9"/>
    <w:rsid w:val="00CB2E20"/>
    <w:rPr>
      <w:rFonts w:ascii="宋体"/>
      <w:kern w:val="2"/>
      <w:sz w:val="18"/>
      <w:szCs w:val="18"/>
    </w:rPr>
  </w:style>
  <w:style w:type="paragraph" w:styleId="HTML">
    <w:name w:val="HTML Preformatted"/>
    <w:basedOn w:val="a"/>
    <w:link w:val="HTML0"/>
    <w:uiPriority w:val="99"/>
    <w:unhideWhenUsed/>
    <w:rsid w:val="00F158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rsid w:val="00F1589E"/>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6985">
      <w:bodyDiv w:val="1"/>
      <w:marLeft w:val="0"/>
      <w:marRight w:val="0"/>
      <w:marTop w:val="0"/>
      <w:marBottom w:val="0"/>
      <w:divBdr>
        <w:top w:val="none" w:sz="0" w:space="0" w:color="auto"/>
        <w:left w:val="none" w:sz="0" w:space="0" w:color="auto"/>
        <w:bottom w:val="none" w:sz="0" w:space="0" w:color="auto"/>
        <w:right w:val="none" w:sz="0" w:space="0" w:color="auto"/>
      </w:divBdr>
    </w:div>
    <w:div w:id="40860989">
      <w:bodyDiv w:val="1"/>
      <w:marLeft w:val="0"/>
      <w:marRight w:val="0"/>
      <w:marTop w:val="0"/>
      <w:marBottom w:val="0"/>
      <w:divBdr>
        <w:top w:val="none" w:sz="0" w:space="0" w:color="auto"/>
        <w:left w:val="none" w:sz="0" w:space="0" w:color="auto"/>
        <w:bottom w:val="none" w:sz="0" w:space="0" w:color="auto"/>
        <w:right w:val="none" w:sz="0" w:space="0" w:color="auto"/>
      </w:divBdr>
    </w:div>
    <w:div w:id="180240344">
      <w:bodyDiv w:val="1"/>
      <w:marLeft w:val="0"/>
      <w:marRight w:val="0"/>
      <w:marTop w:val="0"/>
      <w:marBottom w:val="0"/>
      <w:divBdr>
        <w:top w:val="none" w:sz="0" w:space="0" w:color="auto"/>
        <w:left w:val="none" w:sz="0" w:space="0" w:color="auto"/>
        <w:bottom w:val="none" w:sz="0" w:space="0" w:color="auto"/>
        <w:right w:val="none" w:sz="0" w:space="0" w:color="auto"/>
      </w:divBdr>
    </w:div>
    <w:div w:id="402417239">
      <w:bodyDiv w:val="1"/>
      <w:marLeft w:val="0"/>
      <w:marRight w:val="0"/>
      <w:marTop w:val="0"/>
      <w:marBottom w:val="0"/>
      <w:divBdr>
        <w:top w:val="none" w:sz="0" w:space="0" w:color="auto"/>
        <w:left w:val="none" w:sz="0" w:space="0" w:color="auto"/>
        <w:bottom w:val="none" w:sz="0" w:space="0" w:color="auto"/>
        <w:right w:val="none" w:sz="0" w:space="0" w:color="auto"/>
      </w:divBdr>
    </w:div>
    <w:div w:id="436215465">
      <w:bodyDiv w:val="1"/>
      <w:marLeft w:val="0"/>
      <w:marRight w:val="0"/>
      <w:marTop w:val="0"/>
      <w:marBottom w:val="0"/>
      <w:divBdr>
        <w:top w:val="none" w:sz="0" w:space="0" w:color="auto"/>
        <w:left w:val="none" w:sz="0" w:space="0" w:color="auto"/>
        <w:bottom w:val="none" w:sz="0" w:space="0" w:color="auto"/>
        <w:right w:val="none" w:sz="0" w:space="0" w:color="auto"/>
      </w:divBdr>
    </w:div>
    <w:div w:id="457261222">
      <w:bodyDiv w:val="1"/>
      <w:marLeft w:val="0"/>
      <w:marRight w:val="0"/>
      <w:marTop w:val="0"/>
      <w:marBottom w:val="0"/>
      <w:divBdr>
        <w:top w:val="none" w:sz="0" w:space="0" w:color="auto"/>
        <w:left w:val="none" w:sz="0" w:space="0" w:color="auto"/>
        <w:bottom w:val="none" w:sz="0" w:space="0" w:color="auto"/>
        <w:right w:val="none" w:sz="0" w:space="0" w:color="auto"/>
      </w:divBdr>
    </w:div>
    <w:div w:id="672218682">
      <w:bodyDiv w:val="1"/>
      <w:marLeft w:val="0"/>
      <w:marRight w:val="0"/>
      <w:marTop w:val="0"/>
      <w:marBottom w:val="0"/>
      <w:divBdr>
        <w:top w:val="none" w:sz="0" w:space="0" w:color="auto"/>
        <w:left w:val="none" w:sz="0" w:space="0" w:color="auto"/>
        <w:bottom w:val="none" w:sz="0" w:space="0" w:color="auto"/>
        <w:right w:val="none" w:sz="0" w:space="0" w:color="auto"/>
      </w:divBdr>
    </w:div>
    <w:div w:id="687415085">
      <w:bodyDiv w:val="1"/>
      <w:marLeft w:val="0"/>
      <w:marRight w:val="0"/>
      <w:marTop w:val="0"/>
      <w:marBottom w:val="0"/>
      <w:divBdr>
        <w:top w:val="none" w:sz="0" w:space="0" w:color="auto"/>
        <w:left w:val="none" w:sz="0" w:space="0" w:color="auto"/>
        <w:bottom w:val="none" w:sz="0" w:space="0" w:color="auto"/>
        <w:right w:val="none" w:sz="0" w:space="0" w:color="auto"/>
      </w:divBdr>
    </w:div>
    <w:div w:id="734013495">
      <w:bodyDiv w:val="1"/>
      <w:marLeft w:val="0"/>
      <w:marRight w:val="0"/>
      <w:marTop w:val="0"/>
      <w:marBottom w:val="0"/>
      <w:divBdr>
        <w:top w:val="none" w:sz="0" w:space="0" w:color="auto"/>
        <w:left w:val="none" w:sz="0" w:space="0" w:color="auto"/>
        <w:bottom w:val="none" w:sz="0" w:space="0" w:color="auto"/>
        <w:right w:val="none" w:sz="0" w:space="0" w:color="auto"/>
      </w:divBdr>
    </w:div>
    <w:div w:id="1115488282">
      <w:bodyDiv w:val="1"/>
      <w:marLeft w:val="0"/>
      <w:marRight w:val="0"/>
      <w:marTop w:val="0"/>
      <w:marBottom w:val="0"/>
      <w:divBdr>
        <w:top w:val="none" w:sz="0" w:space="0" w:color="auto"/>
        <w:left w:val="none" w:sz="0" w:space="0" w:color="auto"/>
        <w:bottom w:val="none" w:sz="0" w:space="0" w:color="auto"/>
        <w:right w:val="none" w:sz="0" w:space="0" w:color="auto"/>
      </w:divBdr>
    </w:div>
    <w:div w:id="1350444510">
      <w:bodyDiv w:val="1"/>
      <w:marLeft w:val="0"/>
      <w:marRight w:val="0"/>
      <w:marTop w:val="0"/>
      <w:marBottom w:val="0"/>
      <w:divBdr>
        <w:top w:val="none" w:sz="0" w:space="0" w:color="auto"/>
        <w:left w:val="none" w:sz="0" w:space="0" w:color="auto"/>
        <w:bottom w:val="none" w:sz="0" w:space="0" w:color="auto"/>
        <w:right w:val="none" w:sz="0" w:space="0" w:color="auto"/>
      </w:divBdr>
    </w:div>
    <w:div w:id="1520583035">
      <w:bodyDiv w:val="1"/>
      <w:marLeft w:val="0"/>
      <w:marRight w:val="0"/>
      <w:marTop w:val="0"/>
      <w:marBottom w:val="0"/>
      <w:divBdr>
        <w:top w:val="none" w:sz="0" w:space="0" w:color="auto"/>
        <w:left w:val="none" w:sz="0" w:space="0" w:color="auto"/>
        <w:bottom w:val="none" w:sz="0" w:space="0" w:color="auto"/>
        <w:right w:val="none" w:sz="0" w:space="0" w:color="auto"/>
      </w:divBdr>
    </w:div>
    <w:div w:id="1545752513">
      <w:bodyDiv w:val="1"/>
      <w:marLeft w:val="0"/>
      <w:marRight w:val="0"/>
      <w:marTop w:val="0"/>
      <w:marBottom w:val="0"/>
      <w:divBdr>
        <w:top w:val="none" w:sz="0" w:space="0" w:color="auto"/>
        <w:left w:val="none" w:sz="0" w:space="0" w:color="auto"/>
        <w:bottom w:val="none" w:sz="0" w:space="0" w:color="auto"/>
        <w:right w:val="none" w:sz="0" w:space="0" w:color="auto"/>
      </w:divBdr>
    </w:div>
    <w:div w:id="1601991115">
      <w:bodyDiv w:val="1"/>
      <w:marLeft w:val="0"/>
      <w:marRight w:val="0"/>
      <w:marTop w:val="0"/>
      <w:marBottom w:val="0"/>
      <w:divBdr>
        <w:top w:val="none" w:sz="0" w:space="0" w:color="auto"/>
        <w:left w:val="none" w:sz="0" w:space="0" w:color="auto"/>
        <w:bottom w:val="none" w:sz="0" w:space="0" w:color="auto"/>
        <w:right w:val="none" w:sz="0" w:space="0" w:color="auto"/>
      </w:divBdr>
    </w:div>
    <w:div w:id="1761174463">
      <w:bodyDiv w:val="1"/>
      <w:marLeft w:val="0"/>
      <w:marRight w:val="0"/>
      <w:marTop w:val="0"/>
      <w:marBottom w:val="0"/>
      <w:divBdr>
        <w:top w:val="none" w:sz="0" w:space="0" w:color="auto"/>
        <w:left w:val="none" w:sz="0" w:space="0" w:color="auto"/>
        <w:bottom w:val="none" w:sz="0" w:space="0" w:color="auto"/>
        <w:right w:val="none" w:sz="0" w:space="0" w:color="auto"/>
      </w:divBdr>
    </w:div>
    <w:div w:id="1846748392">
      <w:bodyDiv w:val="1"/>
      <w:marLeft w:val="0"/>
      <w:marRight w:val="0"/>
      <w:marTop w:val="0"/>
      <w:marBottom w:val="0"/>
      <w:divBdr>
        <w:top w:val="none" w:sz="0" w:space="0" w:color="auto"/>
        <w:left w:val="none" w:sz="0" w:space="0" w:color="auto"/>
        <w:bottom w:val="none" w:sz="0" w:space="0" w:color="auto"/>
        <w:right w:val="none" w:sz="0" w:space="0" w:color="auto"/>
      </w:divBdr>
    </w:div>
    <w:div w:id="208306196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1077</Words>
  <Characters>1176</Characters>
  <Application>Microsoft Office Word</Application>
  <DocSecurity>0</DocSecurity>
  <PresentationFormat/>
  <Lines>40</Lines>
  <Paragraphs>19</Paragraphs>
  <Slides>0</Slides>
  <Notes>0</Notes>
  <HiddenSlides>0</HiddenSlides>
  <MMClips>0</MMClips>
  <ScaleCrop>false</ScaleCrop>
  <Manager/>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dc:creator>
  <cp:keywords/>
  <dc:description/>
  <cp:lastModifiedBy>琪琪 李</cp:lastModifiedBy>
  <cp:revision>15</cp:revision>
  <cp:lastPrinted>1899-12-31T16:00:00Z</cp:lastPrinted>
  <dcterms:created xsi:type="dcterms:W3CDTF">2025-11-13T06:58:00Z</dcterms:created>
  <dcterms:modified xsi:type="dcterms:W3CDTF">2025-11-13T09:38:00Z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2052-8.1.0.2967</vt:lpwstr>
  </property>
</Properties>
</file>