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0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textAlignment w:val="auto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600600                    </w:t>
      </w:r>
      <w:r>
        <w:rPr>
          <w:rFonts w:hint="eastAsia"/>
          <w:color w:val="000000"/>
          <w:sz w:val="24"/>
          <w:lang w:val="en-US" w:eastAsia="zh-CN"/>
        </w:rPr>
        <w:t xml:space="preserve">       </w:t>
      </w:r>
      <w:r>
        <w:rPr>
          <w:color w:val="000000"/>
          <w:sz w:val="24"/>
        </w:rPr>
        <w:t xml:space="preserve">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青岛啤酒</w:t>
      </w:r>
    </w:p>
    <w:p w14:paraId="47F0A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default" w:ascii="宋体" w:hAnsi="宋体"/>
          <w:b/>
          <w:bCs/>
          <w:iCs/>
          <w:color w:val="000000"/>
          <w:sz w:val="28"/>
          <w:szCs w:val="28"/>
        </w:rPr>
      </w:pPr>
    </w:p>
    <w:p w14:paraId="6847A6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default" w:ascii="宋体" w:hAnsi="宋体"/>
          <w:b/>
          <w:bCs/>
          <w:iCs/>
          <w:color w:val="000000"/>
          <w:sz w:val="28"/>
          <w:szCs w:val="28"/>
        </w:rPr>
        <w:t>青岛啤酒股份有限公司</w:t>
      </w:r>
      <w:r>
        <w:rPr>
          <w:rFonts w:hint="eastAsia" w:ascii="宋体" w:hAnsi="宋体"/>
          <w:b/>
          <w:bCs/>
          <w:iCs/>
          <w:color w:val="000000"/>
          <w:sz w:val="28"/>
          <w:szCs w:val="28"/>
        </w:rPr>
        <w:t>投资者关系活动记录表</w:t>
      </w:r>
    </w:p>
    <w:p w14:paraId="62687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宋体" w:hAnsi="宋体"/>
          <w:b/>
          <w:bCs/>
          <w:iCs/>
          <w:color w:val="000000"/>
          <w:sz w:val="28"/>
          <w:szCs w:val="28"/>
        </w:rPr>
      </w:pPr>
      <w:r>
        <w:rPr>
          <w:rFonts w:hint="default" w:ascii="宋体" w:hAnsi="宋体"/>
          <w:b/>
          <w:bCs/>
          <w:iCs/>
          <w:color w:val="000000"/>
          <w:sz w:val="28"/>
          <w:szCs w:val="28"/>
        </w:rPr>
        <w:t>202</w:t>
      </w:r>
      <w:r>
        <w:rPr>
          <w:rFonts w:hint="eastAsia" w:ascii="宋体" w:hAnsi="宋体"/>
          <w:b/>
          <w:bCs/>
          <w:iCs/>
          <w:color w:val="000000"/>
          <w:sz w:val="28"/>
          <w:szCs w:val="28"/>
          <w:lang w:val="en-US" w:eastAsia="zh-CN"/>
        </w:rPr>
        <w:t>5</w:t>
      </w:r>
      <w:r>
        <w:rPr>
          <w:rFonts w:hint="default" w:ascii="宋体" w:hAnsi="宋体"/>
          <w:b/>
          <w:bCs/>
          <w:iCs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bCs/>
          <w:iCs/>
          <w:color w:val="000000"/>
          <w:sz w:val="28"/>
          <w:szCs w:val="28"/>
          <w:lang w:val="en-US" w:eastAsia="zh-CN"/>
        </w:rPr>
        <w:t>第三季度业绩说明会</w:t>
      </w:r>
    </w:p>
    <w:tbl>
      <w:tblPr>
        <w:tblStyle w:val="5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6391"/>
      </w:tblGrid>
      <w:tr w14:paraId="502F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050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</w:p>
          <w:p w14:paraId="4DF2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投资者关系活动类别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5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特定对象调研</w:t>
            </w:r>
            <w:r>
              <w:rPr>
                <w:kern w:val="0"/>
                <w:sz w:val="24"/>
                <w:szCs w:val="24"/>
              </w:rPr>
              <w:t xml:space="preserve">        </w:t>
            </w: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分析师会议</w:t>
            </w:r>
          </w:p>
          <w:p w14:paraId="588A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媒体采访</w:t>
            </w:r>
            <w:r>
              <w:rPr>
                <w:kern w:val="0"/>
                <w:sz w:val="24"/>
                <w:szCs w:val="24"/>
              </w:rPr>
              <w:t xml:space="preserve">            </w:t>
            </w:r>
            <w:r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  <w:t>√</w:t>
            </w:r>
            <w:r>
              <w:rPr>
                <w:rFonts w:hint="eastAsia"/>
                <w:b/>
                <w:bCs w:val="0"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b/>
                <w:bCs w:val="0"/>
                <w:kern w:val="0"/>
                <w:sz w:val="24"/>
                <w:szCs w:val="24"/>
              </w:rPr>
              <w:t>业绩说明会</w:t>
            </w:r>
          </w:p>
          <w:p w14:paraId="2AE36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新闻发布会</w:t>
            </w:r>
            <w:r>
              <w:rPr>
                <w:kern w:val="0"/>
                <w:sz w:val="24"/>
                <w:szCs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路演活动</w:t>
            </w:r>
          </w:p>
          <w:p w14:paraId="7A48CA1E">
            <w:pPr>
              <w:keepNext w:val="0"/>
              <w:keepLines w:val="0"/>
              <w:pageBreakBefore w:val="0"/>
              <w:widowControl w:val="0"/>
              <w:tabs>
                <w:tab w:val="left" w:pos="3045"/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现场参观</w:t>
            </w:r>
          </w:p>
          <w:p w14:paraId="309F6E1B">
            <w:pPr>
              <w:keepNext w:val="0"/>
              <w:keepLines w:val="0"/>
              <w:pageBreakBefore w:val="0"/>
              <w:widowControl w:val="0"/>
              <w:tabs>
                <w:tab w:val="center" w:pos="31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其他</w:t>
            </w:r>
            <w:r>
              <w:rPr>
                <w:kern w:val="0"/>
                <w:sz w:val="24"/>
                <w:szCs w:val="24"/>
              </w:rPr>
              <w:t xml:space="preserve"> </w:t>
            </w:r>
            <w:r>
              <w:rPr>
                <w:rFonts w:hAnsi="宋体"/>
                <w:kern w:val="0"/>
                <w:sz w:val="24"/>
                <w:szCs w:val="24"/>
              </w:rPr>
              <w:t>（</w:t>
            </w:r>
            <w:r>
              <w:rPr>
                <w:rFonts w:hAnsi="宋体"/>
                <w:kern w:val="0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2497F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E24F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参与单位名称及人员姓名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BE1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/>
                <w:bCs/>
                <w:iCs/>
                <w:color w:val="000000"/>
                <w:sz w:val="24"/>
                <w:szCs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境内外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GB"/>
              </w:rPr>
              <w:t>投资者</w:t>
            </w:r>
          </w:p>
        </w:tc>
      </w:tr>
      <w:tr w14:paraId="39EAA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9F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FF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bCs/>
                <w:iCs/>
                <w:color w:val="000000"/>
                <w:sz w:val="24"/>
                <w:szCs w:val="24"/>
              </w:rPr>
              <w:t>日1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bCs/>
                <w:iCs/>
                <w:color w:val="000000"/>
                <w:sz w:val="24"/>
                <w:szCs w:val="24"/>
              </w:rPr>
              <w:t>0~1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bCs/>
                <w:iCs/>
                <w:color w:val="000000"/>
                <w:sz w:val="24"/>
                <w:szCs w:val="24"/>
              </w:rPr>
              <w:t>:</w:t>
            </w:r>
            <w:r>
              <w:rPr>
                <w:rFonts w:hint="eastAsia"/>
                <w:bCs/>
                <w:i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bCs/>
                <w:iCs/>
                <w:color w:val="000000"/>
                <w:sz w:val="24"/>
                <w:szCs w:val="24"/>
              </w:rPr>
              <w:t>0</w:t>
            </w:r>
          </w:p>
        </w:tc>
      </w:tr>
      <w:tr w14:paraId="1C916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38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68C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jc w:val="left"/>
              <w:textAlignment w:val="auto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  <w:szCs w:val="24"/>
              </w:rPr>
              <w:t>s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.p5w.net）</w:t>
            </w:r>
          </w:p>
        </w:tc>
      </w:tr>
      <w:tr w14:paraId="3546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DF2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B1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sz w:val="24"/>
              </w:rPr>
              <w:t>党委书记、董事长姜宗祥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，</w:t>
            </w:r>
            <w:r>
              <w:rPr>
                <w:rFonts w:hint="default" w:ascii="宋体" w:hAnsi="宋体"/>
                <w:bCs/>
                <w:sz w:val="24"/>
              </w:rPr>
              <w:t>党委委员、执行董事、财务总监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董事会秘书</w:t>
            </w:r>
            <w:r>
              <w:rPr>
                <w:rFonts w:hint="default" w:ascii="宋体" w:hAnsi="宋体"/>
                <w:bCs/>
                <w:sz w:val="24"/>
              </w:rPr>
              <w:t>侯秋燕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先生，</w:t>
            </w:r>
            <w:r>
              <w:rPr>
                <w:rFonts w:hint="default" w:ascii="宋体" w:hAnsi="宋体"/>
                <w:bCs/>
                <w:sz w:val="24"/>
              </w:rPr>
              <w:t>独立董事张然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女士</w:t>
            </w:r>
          </w:p>
        </w:tc>
      </w:tr>
      <w:tr w14:paraId="5335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A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33083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sz w:val="24"/>
              </w:rPr>
            </w:pP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75A26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jc w:val="left"/>
              <w:textAlignment w:val="auto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青啤公司于2025年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日披露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5年第三季度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报告。为进一步加强与投资者的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互动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交流，公司召开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第三季度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业绩说明会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在信息披露允许的范围内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，以在线交流形式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投资者关注的公司业绩表现、经营情况等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问题进行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沟通和交流。</w:t>
            </w:r>
            <w:r>
              <w:rPr>
                <w:rFonts w:ascii="宋体" w:hAnsi="宋体"/>
                <w:b w:val="0"/>
                <w:bCs/>
                <w:sz w:val="24"/>
              </w:rPr>
              <w:t>投资者提问及公司回复情况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如下：</w:t>
            </w:r>
          </w:p>
          <w:p w14:paraId="23809C1D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即墨黄酒收购终止后，公司的多元化发展战略是否有所变化？后续还会不会考虑推进其他非啤酒业务的收购？</w:t>
            </w:r>
          </w:p>
          <w:p w14:paraId="55CD1B3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答</w:t>
            </w:r>
            <w:r>
              <w:rPr>
                <w:rFonts w:hint="default" w:ascii="宋体" w:hAnsi="宋体"/>
                <w:sz w:val="24"/>
                <w:szCs w:val="24"/>
              </w:rPr>
              <w:t>：尊敬的投资者您好！感谢您对本公司的关注。本公司在继续开拓啤酒市场的同时也在积极培育新的经济增长点，公司的多元化发展战略不会变。未来如有新的项目机会，我们仍会继续考虑实施。</w:t>
            </w:r>
          </w:p>
          <w:p w14:paraId="100963F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今年3月集团按青岛国资战略部署接过了青岛饮料集团100的股权。经过大半年时间的磨合，与其他业务在经营协同方面是否有进展？大家都比较关心，青岛饮料集团这部分业务以及青啤优活业务，装入上市公司是否有时间表？</w:t>
            </w:r>
          </w:p>
          <w:p w14:paraId="66C82C6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答</w:t>
            </w:r>
            <w:r>
              <w:rPr>
                <w:rFonts w:hint="default" w:ascii="宋体" w:hAnsi="宋体"/>
                <w:sz w:val="24"/>
                <w:szCs w:val="24"/>
              </w:rPr>
              <w:t>：尊敬的投资者，您好！感谢对本公司的关注。集团的饮料业务与公司啤酒主业在品牌、产品及销售网络等方面不同，饮料集团并入青啤集团后，正在集团层面进行全面整合。谢谢！</w:t>
            </w:r>
          </w:p>
          <w:p w14:paraId="05825F91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近2年半以来（2023年4月14日以来最高点125.65元）至今据高点已经跌去近50，建议对这样的跌势采取合理的手段，提升总体市值。1、采取大额回购股票并注销的措施，青岛啤酒账面存在大量现金，可以充分利用该部分现金储备。2、加强市值管理，做龙头企业。采取其他市值管理的措施如重组并购、大股东增持注销等等（建议学习茅台回购和燕京啤酒）</w:t>
            </w:r>
          </w:p>
          <w:p w14:paraId="6D74A45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答</w:t>
            </w:r>
            <w:r>
              <w:rPr>
                <w:rFonts w:hint="default" w:ascii="宋体" w:hAnsi="宋体"/>
                <w:sz w:val="24"/>
                <w:szCs w:val="24"/>
              </w:rPr>
              <w:t>：尊敬的投资者，您好！感谢您对本公司的关注。公司高度关注资本市场动向，董事会已经批准了青啤公司市值管理制度，未来公司将坚持既有发展战略，强化主业经营，实施多元化发展，不断提升公司的经营业绩，通过综合运用加强资本市场与投资者的沟通、加大现金分红等市值管理工具，维护公司和投资者的利益。谢谢！</w:t>
            </w:r>
          </w:p>
          <w:p w14:paraId="746FAC68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4.</w:t>
            </w:r>
            <w:r>
              <w:rPr>
                <w:rFonts w:hint="default" w:ascii="宋体" w:hAnsi="宋体"/>
                <w:sz w:val="24"/>
                <w:szCs w:val="24"/>
              </w:rPr>
              <w:t>今年以来，啤酒行业持续面临“增利难增收”的局面，贵公司如何看待？有采取哪些措施打破这一局面吗？</w:t>
            </w:r>
          </w:p>
          <w:p w14:paraId="36C1E99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答</w:t>
            </w:r>
            <w:r>
              <w:rPr>
                <w:rFonts w:hint="default" w:ascii="宋体" w:hAnsi="宋体"/>
                <w:sz w:val="24"/>
                <w:szCs w:val="24"/>
              </w:rPr>
              <w:t>：尊敬的投资者，您好！感谢您对本公司的关注。今年以来，啤酒消费市场景气度复苏仍较缓慢。本公司在董事会的带领下坚守战略定力，加力提速公司高质量发展，充分发挥青岛啤酒的品牌、品质和渠道网络优势，进一步优化产品结构，强化运营管理，不断加大新产品的研发推出等多种举措，实现公司经营水平的持续提升。</w:t>
            </w:r>
          </w:p>
          <w:p w14:paraId="6B6759C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在刚刚过去的双11，青岛啤酒表现如何？有没有具体数据分享？</w:t>
            </w:r>
          </w:p>
          <w:p w14:paraId="08D24EA5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答</w:t>
            </w:r>
            <w:r>
              <w:rPr>
                <w:rFonts w:hint="default" w:ascii="宋体" w:hAnsi="宋体"/>
                <w:sz w:val="24"/>
                <w:szCs w:val="24"/>
              </w:rPr>
              <w:t>：尊敬的投资者，您好！感谢您对本公司的关注。目前京东已首发第一份双11战报，青岛啤酒荣膺啤酒品牌销售榜TOP1，青岛啤酒官方旗舰店荣膺啤酒类目销量排行榜冠军。其他各平台2025年双11活动战报尚未发布。谢谢！</w:t>
            </w:r>
          </w:p>
          <w:p w14:paraId="4B7A8646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当下即时零售爆火，青岛啤酒如何看待即时零售赛道？公司在即时零售上有哪些投入和布局？</w:t>
            </w:r>
          </w:p>
          <w:p w14:paraId="5E810299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答</w:t>
            </w:r>
            <w:r>
              <w:rPr>
                <w:rFonts w:hint="default" w:ascii="宋体" w:hAnsi="宋体"/>
                <w:sz w:val="24"/>
                <w:szCs w:val="24"/>
              </w:rPr>
              <w:t>：尊敬的投资者，您好！感谢您对本公司的关注。公司积极推进以即时零售为代表的线上渠道销售，加速开发新兴渠道，线上业务持续巩固提升。2025年前三季度，公司即时零售业务强化闪电仓、酒专营等新业态布局开发，保持了连续快速增长。谢谢。</w:t>
            </w:r>
          </w:p>
          <w:p w14:paraId="7A84740A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宋体" w:hAnsi="宋体"/>
                <w:sz w:val="24"/>
                <w:szCs w:val="24"/>
              </w:rPr>
              <w:t>公司对2025年公司业绩整体的表现有何预判？营收和净利润表现能否达到预期？</w:t>
            </w:r>
          </w:p>
          <w:p w14:paraId="32B03F1B">
            <w:pPr>
              <w:pStyle w:val="7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60" w:lineRule="auto"/>
              <w:textAlignment w:val="auto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答</w:t>
            </w:r>
            <w:r>
              <w:rPr>
                <w:rFonts w:hint="default" w:ascii="宋体" w:hAnsi="宋体"/>
                <w:sz w:val="24"/>
                <w:szCs w:val="24"/>
              </w:rPr>
              <w:t>：尊敬的投资者，您好！感谢您对本公司的关注。2025年前三季度，公司加力提速公司高质量发展，充分发挥青岛啤酒的品牌、品质和渠道网络优势，加快产品结构优化升级，持续创新优化营销运作模式，积极开拓海内外市场。2025年前三季度，公司实现营业收入人民币293.7亿元，实现归属于上市公司股东的净利润人民币52.7亿元，各项经营指标保持了较好增长。谢谢。</w:t>
            </w:r>
          </w:p>
        </w:tc>
      </w:tr>
      <w:tr w14:paraId="737A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D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BF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/</w:t>
            </w:r>
          </w:p>
        </w:tc>
      </w:tr>
      <w:tr w14:paraId="168D3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4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b/>
                <w:bCs w:val="0"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/>
                <w:bCs w:val="0"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BF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312" w:lineRule="auto"/>
              <w:textAlignment w:val="auto"/>
              <w:rPr>
                <w:rFonts w:hint="eastAsia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2025年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月</w:t>
            </w:r>
            <w:r>
              <w:rPr>
                <w:rFonts w:hint="eastAsia"/>
                <w:bCs/>
                <w:iCs/>
                <w:color w:val="000000"/>
                <w:sz w:val="24"/>
                <w:lang w:val="en-US" w:eastAsia="zh-CN"/>
              </w:rPr>
              <w:t>17</w:t>
            </w: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日</w:t>
            </w:r>
          </w:p>
        </w:tc>
      </w:tr>
    </w:tbl>
    <w:p w14:paraId="2D0BEFBF"/>
    <w:sectPr>
      <w:headerReference r:id="rId3" w:type="default"/>
      <w:footerReference r:id="rId4" w:type="default"/>
      <w:pgSz w:w="11906" w:h="16838"/>
      <w:pgMar w:top="1440" w:right="1576" w:bottom="1440" w:left="157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46DD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A8F3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8F3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9BA5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4ZmIyNjQwY2M4Mzc4ZGFiNGMxMTg3NGVhMjQ4MWMifQ=="/>
  </w:docVars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AA792D"/>
    <w:rsid w:val="19794BD2"/>
    <w:rsid w:val="1B2418A5"/>
    <w:rsid w:val="1DBB58C9"/>
    <w:rsid w:val="1FBFC074"/>
    <w:rsid w:val="289A6A25"/>
    <w:rsid w:val="36FB9E1F"/>
    <w:rsid w:val="3BF26B40"/>
    <w:rsid w:val="3BFA3B96"/>
    <w:rsid w:val="3CEF3472"/>
    <w:rsid w:val="3ED53680"/>
    <w:rsid w:val="3EFF16E9"/>
    <w:rsid w:val="42924867"/>
    <w:rsid w:val="4C0F5A59"/>
    <w:rsid w:val="521D1B55"/>
    <w:rsid w:val="62917095"/>
    <w:rsid w:val="77CF73AC"/>
    <w:rsid w:val="78FF0116"/>
    <w:rsid w:val="7B673C5E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autoRedefine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autoRedefine/>
    <w:qFormat/>
    <w:uiPriority w:val="0"/>
  </w:style>
  <w:style w:type="paragraph" w:customStyle="1" w:styleId="10">
    <w:name w:val=" Char Char Char"/>
    <w:basedOn w:val="1"/>
    <w:autoRedefine/>
    <w:qFormat/>
    <w:uiPriority w:val="0"/>
  </w:style>
  <w:style w:type="character" w:customStyle="1" w:styleId="11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1650</Words>
  <Characters>1753</Characters>
  <Lines>60</Lines>
  <Paragraphs>17</Paragraphs>
  <TotalTime>2</TotalTime>
  <ScaleCrop>false</ScaleCrop>
  <LinksUpToDate>false</LinksUpToDate>
  <CharactersWithSpaces>1829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黄瓜先生</cp:lastModifiedBy>
  <cp:lastPrinted>2014-02-21T05:34:00Z</cp:lastPrinted>
  <dcterms:modified xsi:type="dcterms:W3CDTF">2025-11-17T02:45:14Z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F0C26830FCD0468E929BA9F6C4FA09C4_13</vt:lpwstr>
  </property>
  <property fmtid="{D5CDD505-2E9C-101B-9397-08002B2CF9AE}" pid="4" name="KSOTemplateDocerSaveRecord">
    <vt:lpwstr>eyJoZGlkIjoiOTM0NTQ3NjhlMzVkNDhmYjQ1YjQyODAxMWZkODRjNWUiLCJ1c2VySWQiOiIyNTAwOTAxODMifQ==</vt:lpwstr>
  </property>
</Properties>
</file>