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B56EC">
      <w:pPr>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证券代码：</w:t>
      </w:r>
      <w:r>
        <w:rPr>
          <w:rFonts w:asciiTheme="minorEastAsia" w:hAnsiTheme="minorEastAsia"/>
          <w:color w:val="000000" w:themeColor="text1"/>
          <w:sz w:val="28"/>
          <w:szCs w:val="28"/>
          <w14:textFill>
            <w14:solidFill>
              <w14:schemeClr w14:val="tx1"/>
            </w14:solidFill>
          </w14:textFill>
        </w:rPr>
        <w:t>600129</w:t>
      </w:r>
      <w:r>
        <w:rPr>
          <w:rFonts w:hint="eastAsia" w:asciiTheme="minorEastAsia" w:hAnsiTheme="minorEastAsia"/>
          <w:color w:val="000000" w:themeColor="text1"/>
          <w:sz w:val="28"/>
          <w:szCs w:val="28"/>
          <w14:textFill>
            <w14:solidFill>
              <w14:schemeClr w14:val="tx1"/>
            </w14:solidFill>
          </w14:textFill>
        </w:rPr>
        <w:t xml:space="preserve">    </w:t>
      </w:r>
      <w:r>
        <w:rPr>
          <w:rFonts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   </w:t>
      </w:r>
      <w:r>
        <w:rPr>
          <w:rFonts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          证券简称：太极集团</w:t>
      </w:r>
    </w:p>
    <w:p w14:paraId="49D67375">
      <w:pPr>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重庆太极实业（集团）股份有限公司投资者关系活动记录表</w:t>
      </w:r>
    </w:p>
    <w:p w14:paraId="0AEAC8E4">
      <w:pPr>
        <w:jc w:val="right"/>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编号：202</w:t>
      </w:r>
      <w:r>
        <w:rPr>
          <w:rFonts w:hint="eastAsia" w:asciiTheme="minorEastAsia" w:hAnsiTheme="minorEastAsia"/>
          <w:color w:val="000000" w:themeColor="text1"/>
          <w:sz w:val="28"/>
          <w:szCs w:val="28"/>
          <w:lang w:val="en-US" w:eastAsia="zh-CN"/>
          <w14:textFill>
            <w14:solidFill>
              <w14:schemeClr w14:val="tx1"/>
            </w14:solidFill>
          </w14:textFill>
        </w:rPr>
        <w:t>5-2</w:t>
      </w:r>
    </w:p>
    <w:tbl>
      <w:tblPr>
        <w:tblStyle w:val="9"/>
        <w:tblW w:w="9087"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887"/>
      </w:tblGrid>
      <w:tr w14:paraId="001E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042938F6">
            <w:pPr>
              <w:jc w:val="left"/>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投资者关系活动类别</w:t>
            </w:r>
          </w:p>
        </w:tc>
        <w:tc>
          <w:tcPr>
            <w:tcW w:w="6887" w:type="dxa"/>
          </w:tcPr>
          <w:p w14:paraId="0412062B">
            <w:pPr>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□特定对象调研 </w:t>
            </w:r>
            <w:r>
              <w:rPr>
                <w:rFonts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□分析师会议</w:t>
            </w:r>
          </w:p>
          <w:p w14:paraId="70AB154C">
            <w:pPr>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□媒体采访 </w:t>
            </w:r>
            <w:r>
              <w:rPr>
                <w:rFonts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 □业绩说明会（电话会议）</w:t>
            </w:r>
          </w:p>
          <w:p w14:paraId="546A88E6">
            <w:pPr>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□新闻发布会 </w:t>
            </w:r>
            <w:r>
              <w:rPr>
                <w:rFonts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 □路演活动</w:t>
            </w:r>
          </w:p>
          <w:p w14:paraId="0F27C7E0">
            <w:pPr>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 xml:space="preserve">现场参观 </w:t>
            </w:r>
            <w:r>
              <w:rPr>
                <w:rFonts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 □其他</w:t>
            </w:r>
          </w:p>
        </w:tc>
      </w:tr>
      <w:tr w14:paraId="19E3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0F7210F6">
            <w:pPr>
              <w:jc w:val="left"/>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参与单位名称及人员名称</w:t>
            </w:r>
          </w:p>
        </w:tc>
        <w:tc>
          <w:tcPr>
            <w:tcW w:w="6887" w:type="dxa"/>
            <w:vAlign w:val="center"/>
          </w:tcPr>
          <w:p w14:paraId="743EC14C">
            <w:pPr>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中信证券、五矿证券、东方证券、中欧基金、海创基金、旭日盛</w:t>
            </w:r>
            <w:bookmarkStart w:id="0" w:name="_GoBack"/>
            <w:r>
              <w:rPr>
                <w:rFonts w:hint="eastAsia" w:asciiTheme="minorEastAsia" w:hAnsiTheme="minorEastAsia"/>
                <w:color w:val="000000" w:themeColor="text1"/>
                <w:sz w:val="28"/>
                <w:szCs w:val="28"/>
                <w:lang w:val="en-US" w:eastAsia="zh-CN"/>
                <w14:textFill>
                  <w14:solidFill>
                    <w14:schemeClr w14:val="tx1"/>
                  </w14:solidFill>
                </w14:textFill>
              </w:rPr>
              <w:t>德</w:t>
            </w:r>
            <w:bookmarkEnd w:id="0"/>
            <w:r>
              <w:rPr>
                <w:rFonts w:hint="eastAsia" w:asciiTheme="minorEastAsia" w:hAnsiTheme="minorEastAsia"/>
                <w:color w:val="000000" w:themeColor="text1"/>
                <w:sz w:val="28"/>
                <w:szCs w:val="28"/>
                <w:lang w:val="en-US" w:eastAsia="zh-CN"/>
                <w14:textFill>
                  <w14:solidFill>
                    <w14:schemeClr w14:val="tx1"/>
                  </w14:solidFill>
                </w14:textFill>
              </w:rPr>
              <w:t>、西藏文储</w:t>
            </w:r>
            <w:r>
              <w:rPr>
                <w:rFonts w:hint="eastAsia" w:asciiTheme="minorEastAsia" w:hAnsiTheme="minorEastAsia"/>
                <w:color w:val="000000" w:themeColor="text1"/>
                <w:sz w:val="28"/>
                <w:szCs w:val="28"/>
                <w14:textFill>
                  <w14:solidFill>
                    <w14:schemeClr w14:val="tx1"/>
                  </w14:solidFill>
                </w14:textFill>
              </w:rPr>
              <w:t>等</w:t>
            </w:r>
            <w:r>
              <w:rPr>
                <w:rFonts w:hint="eastAsia" w:asciiTheme="minorEastAsia" w:hAnsiTheme="minorEastAsia"/>
                <w:color w:val="000000" w:themeColor="text1"/>
                <w:sz w:val="28"/>
                <w:szCs w:val="28"/>
                <w:lang w:val="en-US" w:eastAsia="zh-CN"/>
                <w14:textFill>
                  <w14:solidFill>
                    <w14:schemeClr w14:val="tx1"/>
                  </w14:solidFill>
                </w14:textFill>
              </w:rPr>
              <w:t>机构投资者、个人投资者及</w:t>
            </w:r>
            <w:r>
              <w:rPr>
                <w:rFonts w:hint="eastAsia" w:asciiTheme="minorEastAsia" w:hAnsiTheme="minorEastAsia"/>
                <w:color w:val="000000" w:themeColor="text1"/>
                <w:sz w:val="28"/>
                <w:szCs w:val="28"/>
                <w14:textFill>
                  <w14:solidFill>
                    <w14:schemeClr w14:val="tx1"/>
                  </w14:solidFill>
                </w14:textFill>
              </w:rPr>
              <w:t>分析师。</w:t>
            </w:r>
          </w:p>
        </w:tc>
      </w:tr>
      <w:tr w14:paraId="1EED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0AC44BBC">
            <w:pPr>
              <w:jc w:val="left"/>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时间</w:t>
            </w:r>
          </w:p>
        </w:tc>
        <w:tc>
          <w:tcPr>
            <w:tcW w:w="6887" w:type="dxa"/>
          </w:tcPr>
          <w:p w14:paraId="1A91AB66">
            <w:pPr>
              <w:jc w:val="left"/>
              <w:rPr>
                <w:rFonts w:hint="default" w:asciiTheme="minorEastAsia" w:hAnsiTheme="minorEastAsia"/>
                <w:color w:val="000000" w:themeColor="text1"/>
                <w:sz w:val="28"/>
                <w:szCs w:val="28"/>
                <w:lang w:val="en-US"/>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w:t>
            </w:r>
            <w:r>
              <w:rPr>
                <w:rFonts w:asciiTheme="minorEastAsia" w:hAnsiTheme="minorEastAsia"/>
                <w:color w:val="000000" w:themeColor="text1"/>
                <w:sz w:val="28"/>
                <w:szCs w:val="28"/>
                <w14:textFill>
                  <w14:solidFill>
                    <w14:schemeClr w14:val="tx1"/>
                  </w14:solidFill>
                </w14:textFill>
              </w:rPr>
              <w:t>02</w:t>
            </w:r>
            <w:r>
              <w:rPr>
                <w:rFonts w:hint="eastAsia" w:asciiTheme="minorEastAsia" w:hAnsiTheme="minorEastAsia"/>
                <w:color w:val="000000" w:themeColor="text1"/>
                <w:sz w:val="28"/>
                <w:szCs w:val="28"/>
                <w:lang w:val="en-US" w:eastAsia="zh-CN"/>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年</w:t>
            </w:r>
            <w:r>
              <w:rPr>
                <w:rFonts w:hint="eastAsia" w:asciiTheme="minorEastAsia" w:hAnsiTheme="minorEastAsia"/>
                <w:color w:val="000000" w:themeColor="text1"/>
                <w:sz w:val="28"/>
                <w:szCs w:val="28"/>
                <w:lang w:val="en-US" w:eastAsia="zh-CN"/>
                <w14:textFill>
                  <w14:solidFill>
                    <w14:schemeClr w14:val="tx1"/>
                  </w14:solidFill>
                </w14:textFill>
              </w:rPr>
              <w:t>10</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30日—11月13日</w:t>
            </w:r>
          </w:p>
        </w:tc>
      </w:tr>
      <w:tr w14:paraId="6392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59519B51">
            <w:pPr>
              <w:jc w:val="left"/>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地点</w:t>
            </w:r>
          </w:p>
        </w:tc>
        <w:tc>
          <w:tcPr>
            <w:tcW w:w="6887" w:type="dxa"/>
          </w:tcPr>
          <w:p w14:paraId="567A02EA">
            <w:pPr>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公司会议室</w:t>
            </w:r>
          </w:p>
        </w:tc>
      </w:tr>
      <w:tr w14:paraId="56B3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63D71B18">
            <w:pPr>
              <w:jc w:val="left"/>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上市公司接待人员名称</w:t>
            </w:r>
          </w:p>
        </w:tc>
        <w:tc>
          <w:tcPr>
            <w:tcW w:w="6887" w:type="dxa"/>
            <w:tcBorders>
              <w:bottom w:val="single" w:color="auto" w:sz="4" w:space="0"/>
            </w:tcBorders>
            <w:vAlign w:val="center"/>
          </w:tcPr>
          <w:p w14:paraId="6B533995">
            <w:pPr>
              <w:ind w:right="28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副总经理、董事会秘书：蒋茜</w:t>
            </w:r>
          </w:p>
          <w:p w14:paraId="4E2108E0">
            <w:pPr>
              <w:ind w:right="28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证券事务代表：徐旺</w:t>
            </w:r>
          </w:p>
        </w:tc>
      </w:tr>
      <w:tr w14:paraId="5E07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00" w:type="dxa"/>
          </w:tcPr>
          <w:p w14:paraId="31ABCF36">
            <w:pPr>
              <w:keepNext w:val="0"/>
              <w:keepLines w:val="0"/>
              <w:widowControl/>
              <w:suppressLineNumbers w:val="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投资者关系活动主要内容介绍</w:t>
            </w:r>
          </w:p>
        </w:tc>
        <w:tc>
          <w:tcPr>
            <w:tcW w:w="6887" w:type="dxa"/>
            <w:tcBorders>
              <w:bottom w:val="single" w:color="auto" w:sz="4" w:space="0"/>
            </w:tcBorders>
          </w:tcPr>
          <w:p w14:paraId="59574C7F">
            <w:pPr>
              <w:keepNext w:val="0"/>
              <w:keepLines w:val="0"/>
              <w:widowControl/>
              <w:suppressLineNumbers w:val="0"/>
              <w:ind w:firstLine="560" w:firstLineChars="20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主要问答如下：</w:t>
            </w:r>
          </w:p>
          <w:p w14:paraId="718DDB60">
            <w:pPr>
              <w:keepNext w:val="0"/>
              <w:keepLines w:val="0"/>
              <w:widowControl/>
              <w:suppressLineNumbers w:val="0"/>
              <w:ind w:firstLine="562" w:firstLineChars="200"/>
              <w:jc w:val="left"/>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一、公司在市值管理方面有哪些举措？</w:t>
            </w:r>
          </w:p>
          <w:p w14:paraId="58868F0A">
            <w:pPr>
              <w:keepNext w:val="0"/>
              <w:keepLines w:val="0"/>
              <w:pageBreakBefore w:val="0"/>
              <w:widowControl w:val="0"/>
              <w:kinsoku/>
              <w:wordWrap/>
              <w:overflowPunct/>
              <w:topLinePunct w:val="0"/>
              <w:autoSpaceDE/>
              <w:autoSpaceDN/>
              <w:bidi w:val="0"/>
              <w:adjustRightInd/>
              <w:snapToGrid/>
              <w:spacing w:line="540" w:lineRule="atLeast"/>
              <w:ind w:firstLine="562" w:firstLineChars="200"/>
              <w:jc w:val="both"/>
              <w:textAlignment w:val="auto"/>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回答：</w:t>
            </w: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公司重视资本市场表现，强化市值管理，积极维护投资者权益，制定了《市值管理制度》</w:t>
            </w:r>
            <w:r>
              <w:rPr>
                <w:rFonts w:hint="eastAsia" w:asciiTheme="minorEastAsia" w:hAnsiTheme="minorEastAsia" w:cstheme="minorBidi"/>
                <w:color w:val="000000" w:themeColor="text1"/>
                <w:kern w:val="2"/>
                <w:sz w:val="28"/>
                <w:szCs w:val="28"/>
                <w:lang w:val="en-US" w:eastAsia="zh-CN" w:bidi="ar-SA"/>
                <w14:textFill>
                  <w14:solidFill>
                    <w14:schemeClr w14:val="tx1"/>
                  </w14:solidFill>
                </w14:textFill>
              </w:rPr>
              <w:t>；</w:t>
            </w: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主动披露持续推进“提质增效重回报”行动相关内容；为维护公司全体股东利益，增强投资者信心，2025年7月16日和2025年8月6日，</w:t>
            </w:r>
            <w:r>
              <w:rPr>
                <w:rFonts w:hint="eastAsia" w:asciiTheme="minorEastAsia" w:hAnsiTheme="minorEastAsia" w:cstheme="minorBidi"/>
                <w:color w:val="000000" w:themeColor="text1"/>
                <w:kern w:val="2"/>
                <w:sz w:val="28"/>
                <w:szCs w:val="28"/>
                <w:lang w:val="en-US" w:eastAsia="zh-CN" w:bidi="ar-SA"/>
                <w14:textFill>
                  <w14:solidFill>
                    <w14:schemeClr w14:val="tx1"/>
                  </w14:solidFill>
                </w14:textFill>
              </w:rPr>
              <w:t>公司</w:t>
            </w: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分别召开了第十届董事会第三十次会议和2025年第二次临时股东大会，审议通过了《&lt;关于以集中竞价交易方式回购公司股份预案&gt;的议案》，在二级市场开展股份回购工作，2025年9月完成股份回购，共回购股份547</w:t>
            </w:r>
            <w:r>
              <w:rPr>
                <w:rFonts w:hint="eastAsia" w:asciiTheme="minorEastAsia" w:hAnsiTheme="minorEastAsia" w:cstheme="minorBidi"/>
                <w:color w:val="000000" w:themeColor="text1"/>
                <w:kern w:val="2"/>
                <w:sz w:val="28"/>
                <w:szCs w:val="28"/>
                <w:lang w:val="en-US" w:eastAsia="zh-CN" w:bidi="ar-SA"/>
                <w14:textFill>
                  <w14:solidFill>
                    <w14:schemeClr w14:val="tx1"/>
                  </w14:solidFill>
                </w14:textFill>
              </w:rPr>
              <w:t>.26</w:t>
            </w: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万股，占公司总股本的0.98%，使用资金1.2亿元，现回购股份已全部注销。</w:t>
            </w:r>
          </w:p>
          <w:p w14:paraId="7DFC00F0">
            <w:pPr>
              <w:keepNext w:val="0"/>
              <w:keepLines w:val="0"/>
              <w:pageBreakBefore w:val="0"/>
              <w:widowControl w:val="0"/>
              <w:kinsoku/>
              <w:wordWrap/>
              <w:overflowPunct/>
              <w:topLinePunct w:val="0"/>
              <w:autoSpaceDE/>
              <w:autoSpaceDN/>
              <w:bidi w:val="0"/>
              <w:adjustRightInd/>
              <w:snapToGrid/>
              <w:spacing w:line="540" w:lineRule="atLeast"/>
              <w:ind w:firstLine="560" w:firstLineChars="200"/>
              <w:jc w:val="both"/>
              <w:textAlignment w:val="auto"/>
              <w:rPr>
                <w:rFonts w:hint="default" w:asciiTheme="minorEastAsia" w:hAnsiTheme="minorEastAsia" w:eastAsiaTheme="minorEastAsia" w:cstheme="minorBidi"/>
                <w:strike w:val="0"/>
                <w:color w:val="000000" w:themeColor="text1"/>
                <w:kern w:val="2"/>
                <w:sz w:val="28"/>
                <w:szCs w:val="28"/>
                <w:lang w:val="en-US" w:eastAsia="zh-CN" w:bidi="ar-SA"/>
                <w14:textFill>
                  <w14:solidFill>
                    <w14:schemeClr w14:val="tx1"/>
                  </w14:solidFill>
                </w14:textFill>
              </w:rPr>
            </w:pPr>
            <w:r>
              <w:rPr>
                <w:rFonts w:hint="eastAsia" w:asciiTheme="minorEastAsia" w:hAnsiTheme="minorEastAsia" w:cstheme="minorBidi"/>
                <w:color w:val="000000" w:themeColor="text1"/>
                <w:kern w:val="2"/>
                <w:sz w:val="28"/>
                <w:szCs w:val="28"/>
                <w:lang w:val="en-US" w:eastAsia="zh-CN" w:bidi="ar-SA"/>
                <w14:textFill>
                  <w14:solidFill>
                    <w14:schemeClr w14:val="tx1"/>
                  </w14:solidFill>
                </w14:textFill>
              </w:rPr>
              <w:t>同时，</w:t>
            </w: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公司</w:t>
            </w:r>
            <w:r>
              <w:rPr>
                <w:rFonts w:hint="eastAsia" w:asciiTheme="minorEastAsia" w:hAnsiTheme="minorEastAsia" w:eastAsiaTheme="minorEastAsia" w:cstheme="minorBidi"/>
                <w:color w:val="000000" w:themeColor="text1"/>
                <w:kern w:val="2"/>
                <w:sz w:val="28"/>
                <w:szCs w:val="28"/>
                <w:lang w:val="en-US" w:eastAsia="zh-Hans" w:bidi="ar-SA"/>
                <w14:textFill>
                  <w14:solidFill>
                    <w14:schemeClr w14:val="tx1"/>
                  </w14:solidFill>
                </w14:textFill>
              </w:rPr>
              <w:t>高度重视投资者关系管理</w:t>
            </w: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工作</w:t>
            </w:r>
            <w:r>
              <w:rPr>
                <w:rFonts w:hint="eastAsia" w:asciiTheme="minorEastAsia" w:hAnsiTheme="minorEastAsia" w:eastAsiaTheme="minorEastAsia" w:cstheme="minorBidi"/>
                <w:color w:val="000000" w:themeColor="text1"/>
                <w:kern w:val="2"/>
                <w:sz w:val="28"/>
                <w:szCs w:val="28"/>
                <w:lang w:val="en-US" w:eastAsia="zh-Hans" w:bidi="ar-SA"/>
                <w14:textFill>
                  <w14:solidFill>
                    <w14:schemeClr w14:val="tx1"/>
                  </w14:solidFill>
                </w14:textFill>
              </w:rPr>
              <w:t>，</w:t>
            </w: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建立多层次沟通机制，积极传递公司价值主张</w:t>
            </w:r>
            <w:r>
              <w:rPr>
                <w:rFonts w:hint="eastAsia" w:asciiTheme="minorEastAsia" w:hAnsiTheme="minorEastAsia" w:cstheme="minorBidi"/>
                <w:color w:val="000000" w:themeColor="text1"/>
                <w:kern w:val="2"/>
                <w:sz w:val="28"/>
                <w:szCs w:val="28"/>
                <w:lang w:val="en-US" w:eastAsia="zh-CN" w:bidi="ar-SA"/>
                <w14:textFill>
                  <w14:solidFill>
                    <w14:schemeClr w14:val="tx1"/>
                  </w14:solidFill>
                </w14:textFill>
              </w:rPr>
              <w:t>。</w:t>
            </w: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2025年，公司常态化召开业绩说明会</w:t>
            </w:r>
            <w:r>
              <w:rPr>
                <w:rFonts w:hint="eastAsia" w:asciiTheme="minorEastAsia" w:hAnsiTheme="minorEastAsia" w:cstheme="minorBidi"/>
                <w:color w:val="000000" w:themeColor="text1"/>
                <w:kern w:val="2"/>
                <w:sz w:val="28"/>
                <w:szCs w:val="28"/>
                <w:lang w:val="en-US" w:eastAsia="zh-CN" w:bidi="ar-SA"/>
                <w14:textFill>
                  <w14:solidFill>
                    <w14:schemeClr w14:val="tx1"/>
                  </w14:solidFill>
                </w14:textFill>
              </w:rPr>
              <w:t>；</w:t>
            </w: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参加</w:t>
            </w:r>
            <w:r>
              <w:rPr>
                <w:rFonts w:hint="eastAsia" w:asciiTheme="minorEastAsia" w:hAnsiTheme="minorEastAsia" w:cstheme="minorBidi"/>
                <w:color w:val="000000" w:themeColor="text1"/>
                <w:kern w:val="2"/>
                <w:sz w:val="28"/>
                <w:szCs w:val="28"/>
                <w:lang w:val="en-US" w:eastAsia="zh-CN" w:bidi="ar-SA"/>
                <w14:textFill>
                  <w14:solidFill>
                    <w14:schemeClr w14:val="tx1"/>
                  </w14:solidFill>
                </w14:textFill>
              </w:rPr>
              <w:t>重庆辖区上市公司</w:t>
            </w: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投资者网上集体接待日</w:t>
            </w:r>
            <w:r>
              <w:rPr>
                <w:rFonts w:hint="eastAsia" w:asciiTheme="minorEastAsia" w:hAnsiTheme="minorEastAsia" w:cstheme="minorBidi"/>
                <w:color w:val="000000" w:themeColor="text1"/>
                <w:kern w:val="2"/>
                <w:sz w:val="28"/>
                <w:szCs w:val="28"/>
                <w:lang w:val="en-US" w:eastAsia="zh-CN" w:bidi="ar-SA"/>
                <w14:textFill>
                  <w14:solidFill>
                    <w14:schemeClr w14:val="tx1"/>
                  </w14:solidFill>
                </w14:textFill>
              </w:rPr>
              <w:t>；组织</w:t>
            </w:r>
            <w:r>
              <w:rPr>
                <w:rFonts w:hint="eastAsia" w:asciiTheme="minorEastAsia" w:hAnsiTheme="minorEastAsia" w:cstheme="minorBidi"/>
                <w:strike w:val="0"/>
                <w:dstrike w:val="0"/>
                <w:color w:val="000000" w:themeColor="text1"/>
                <w:kern w:val="2"/>
                <w:sz w:val="28"/>
                <w:szCs w:val="28"/>
                <w:lang w:val="en-US" w:eastAsia="zh-CN" w:bidi="ar-SA"/>
                <w14:textFill>
                  <w14:solidFill>
                    <w14:schemeClr w14:val="tx1"/>
                  </w14:solidFill>
                </w14:textFill>
              </w:rPr>
              <w:t>召开</w:t>
            </w:r>
            <w:r>
              <w:rPr>
                <w:rFonts w:hint="eastAsia" w:asciiTheme="minorEastAsia" w:hAnsiTheme="minorEastAsia" w:eastAsiaTheme="minorEastAsia" w:cstheme="minorBidi"/>
                <w:strike w:val="0"/>
                <w:dstrike w:val="0"/>
                <w:color w:val="000000" w:themeColor="text1"/>
                <w:kern w:val="2"/>
                <w:sz w:val="28"/>
                <w:szCs w:val="28"/>
                <w:lang w:val="en-US" w:eastAsia="zh-CN" w:bidi="ar-SA"/>
                <w14:textFill>
                  <w14:solidFill>
                    <w14:schemeClr w14:val="tx1"/>
                  </w14:solidFill>
                </w14:textFill>
              </w:rPr>
              <w:t>分析师交流会</w:t>
            </w:r>
            <w:r>
              <w:rPr>
                <w:rFonts w:hint="eastAsia" w:asciiTheme="minorEastAsia" w:hAnsiTheme="minorEastAsia" w:cstheme="minorBidi"/>
                <w:strike w:val="0"/>
                <w:dstrike w:val="0"/>
                <w:color w:val="000000" w:themeColor="text1"/>
                <w:kern w:val="2"/>
                <w:sz w:val="28"/>
                <w:szCs w:val="28"/>
                <w:lang w:val="en-US" w:eastAsia="zh-CN" w:bidi="ar-SA"/>
                <w14:textFill>
                  <w14:solidFill>
                    <w14:schemeClr w14:val="tx1"/>
                  </w14:solidFill>
                </w14:textFill>
              </w:rPr>
              <w:t>；</w:t>
            </w:r>
            <w:r>
              <w:rPr>
                <w:rFonts w:hint="eastAsia" w:asciiTheme="minorEastAsia" w:hAnsiTheme="minorEastAsia" w:cstheme="minorBidi"/>
                <w:color w:val="000000" w:themeColor="text1"/>
                <w:kern w:val="2"/>
                <w:sz w:val="28"/>
                <w:szCs w:val="28"/>
                <w:lang w:val="en-US" w:eastAsia="zh-CN" w:bidi="ar-SA"/>
                <w14:textFill>
                  <w14:solidFill>
                    <w14:schemeClr w14:val="tx1"/>
                  </w14:solidFill>
                </w14:textFill>
              </w:rPr>
              <w:t>不定期开展</w:t>
            </w: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线上路演及现场调研交流等</w:t>
            </w:r>
            <w:r>
              <w:rPr>
                <w:rFonts w:hint="eastAsia" w:asciiTheme="minorEastAsia" w:hAnsiTheme="minorEastAsia" w:cstheme="minorBidi"/>
                <w:color w:val="000000" w:themeColor="text1"/>
                <w:kern w:val="2"/>
                <w:sz w:val="28"/>
                <w:szCs w:val="28"/>
                <w:lang w:val="en-US" w:eastAsia="zh-CN" w:bidi="ar-SA"/>
                <w14:textFill>
                  <w14:solidFill>
                    <w14:schemeClr w14:val="tx1"/>
                  </w14:solidFill>
                </w14:textFill>
              </w:rPr>
              <w:t>活动，</w:t>
            </w:r>
            <w:r>
              <w:rPr>
                <w:rFonts w:hint="eastAsia" w:asciiTheme="minorEastAsia" w:hAnsiTheme="minorEastAsia" w:eastAsiaTheme="minorEastAsia" w:cstheme="minorBidi"/>
                <w:strike w:val="0"/>
                <w:dstrike w:val="0"/>
                <w:color w:val="000000" w:themeColor="text1"/>
                <w:kern w:val="2"/>
                <w:sz w:val="28"/>
                <w:szCs w:val="28"/>
                <w:lang w:val="en-US" w:eastAsia="zh-CN" w:bidi="ar-SA"/>
                <w14:textFill>
                  <w14:solidFill>
                    <w14:schemeClr w14:val="tx1"/>
                  </w14:solidFill>
                </w14:textFill>
              </w:rPr>
              <w:t>主动邀请医药行业分析师</w:t>
            </w:r>
            <w:r>
              <w:rPr>
                <w:rFonts w:hint="eastAsia" w:asciiTheme="minorEastAsia" w:hAnsiTheme="minorEastAsia" w:cstheme="minorBidi"/>
                <w:strike w:val="0"/>
                <w:dstrike w:val="0"/>
                <w:color w:val="000000" w:themeColor="text1"/>
                <w:kern w:val="2"/>
                <w:sz w:val="28"/>
                <w:szCs w:val="28"/>
                <w:lang w:val="en-US" w:eastAsia="zh-CN" w:bidi="ar-SA"/>
                <w14:textFill>
                  <w14:solidFill>
                    <w14:schemeClr w14:val="tx1"/>
                  </w14:solidFill>
                </w14:textFill>
              </w:rPr>
              <w:t>、个人及</w:t>
            </w:r>
            <w:r>
              <w:rPr>
                <w:rFonts w:hint="eastAsia" w:asciiTheme="minorEastAsia" w:hAnsiTheme="minorEastAsia" w:eastAsiaTheme="minorEastAsia" w:cstheme="minorBidi"/>
                <w:strike w:val="0"/>
                <w:dstrike w:val="0"/>
                <w:color w:val="000000" w:themeColor="text1"/>
                <w:kern w:val="2"/>
                <w:sz w:val="28"/>
                <w:szCs w:val="28"/>
                <w:lang w:val="en-US" w:eastAsia="zh-CN" w:bidi="ar-SA"/>
                <w14:textFill>
                  <w14:solidFill>
                    <w14:schemeClr w14:val="tx1"/>
                  </w14:solidFill>
                </w14:textFill>
              </w:rPr>
              <w:t>机构投资者</w:t>
            </w:r>
            <w:r>
              <w:rPr>
                <w:rFonts w:hint="eastAsia" w:asciiTheme="minorEastAsia" w:hAnsiTheme="minorEastAsia" w:cstheme="minorBidi"/>
                <w:strike w:val="0"/>
                <w:dstrike w:val="0"/>
                <w:color w:val="000000" w:themeColor="text1"/>
                <w:kern w:val="2"/>
                <w:sz w:val="28"/>
                <w:szCs w:val="28"/>
                <w:lang w:val="en-US" w:eastAsia="zh-CN" w:bidi="ar-SA"/>
                <w14:textFill>
                  <w14:solidFill>
                    <w14:schemeClr w14:val="tx1"/>
                  </w14:solidFill>
                </w14:textFill>
              </w:rPr>
              <w:t>与公司管理层进行</w:t>
            </w:r>
            <w:r>
              <w:rPr>
                <w:rFonts w:hint="eastAsia" w:asciiTheme="minorEastAsia" w:hAnsiTheme="minorEastAsia" w:eastAsiaTheme="minorEastAsia" w:cstheme="minorBidi"/>
                <w:strike w:val="0"/>
                <w:dstrike w:val="0"/>
                <w:color w:val="000000" w:themeColor="text1"/>
                <w:kern w:val="2"/>
                <w:sz w:val="28"/>
                <w:szCs w:val="28"/>
                <w:lang w:val="en-US" w:eastAsia="zh-CN" w:bidi="ar-SA"/>
                <w14:textFill>
                  <w14:solidFill>
                    <w14:schemeClr w14:val="tx1"/>
                  </w14:solidFill>
                </w14:textFill>
              </w:rPr>
              <w:t>面对面交流</w:t>
            </w:r>
            <w:r>
              <w:rPr>
                <w:rFonts w:hint="eastAsia" w:asciiTheme="minorEastAsia" w:hAnsiTheme="minorEastAsia" w:cstheme="minorBidi"/>
                <w:strike w:val="0"/>
                <w:color w:val="000000" w:themeColor="text1"/>
                <w:kern w:val="2"/>
                <w:sz w:val="28"/>
                <w:szCs w:val="28"/>
                <w:lang w:val="en-US" w:eastAsia="zh-CN" w:bidi="ar-SA"/>
                <w14:textFill>
                  <w14:solidFill>
                    <w14:schemeClr w14:val="tx1"/>
                  </w14:solidFill>
                </w14:textFill>
              </w:rPr>
              <w:t>。</w:t>
            </w:r>
          </w:p>
          <w:p w14:paraId="1FE7DE59">
            <w:pPr>
              <w:keepNext w:val="0"/>
              <w:keepLines w:val="0"/>
              <w:widowControl/>
              <w:suppressLineNumbers w:val="0"/>
              <w:ind w:firstLine="562" w:firstLineChars="200"/>
              <w:jc w:val="both"/>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二、2021年公司实控人变为国药集团后，国药集团承诺在交易完成后的五年内解决同业竞争问题，请解释一下公司具体的解决措施和进展？</w:t>
            </w:r>
          </w:p>
          <w:p w14:paraId="0603A1B1">
            <w:pPr>
              <w:keepNext w:val="0"/>
              <w:keepLines w:val="0"/>
              <w:widowControl/>
              <w:suppressLineNumbers w:val="0"/>
              <w:ind w:firstLine="562" w:firstLineChars="200"/>
              <w:jc w:val="left"/>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回答：</w:t>
            </w:r>
            <w:r>
              <w:rPr>
                <w:rFonts w:hint="eastAsia" w:ascii="宋体" w:hAnsi="宋体" w:eastAsia="宋体" w:cs="宋体"/>
                <w:color w:val="000000"/>
                <w:kern w:val="0"/>
                <w:sz w:val="28"/>
                <w:szCs w:val="28"/>
                <w:lang w:val="en-US" w:eastAsia="zh-CN" w:bidi="ar"/>
              </w:rPr>
              <w:t>2020</w:t>
            </w: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年10月31日，</w:t>
            </w:r>
            <w:r>
              <w:rPr>
                <w:rFonts w:hint="eastAsia" w:asciiTheme="minorEastAsia" w:hAnsiTheme="minorEastAsia" w:cstheme="minorBidi"/>
                <w:color w:val="000000" w:themeColor="text1"/>
                <w:kern w:val="2"/>
                <w:sz w:val="28"/>
                <w:szCs w:val="28"/>
                <w:lang w:val="en-US" w:eastAsia="zh-CN" w:bidi="ar-SA"/>
                <w14:textFill>
                  <w14:solidFill>
                    <w14:schemeClr w14:val="tx1"/>
                  </w14:solidFill>
                </w14:textFill>
              </w:rPr>
              <w:t>公司</w:t>
            </w: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发布《详式权益变动报告书（国药中药）》，国药集团及中国中药有限公司在报告书中就权益变动后与太极集团产生同业竞争作出承诺：在本次交易完成后的五年内，通过包括但不限于资产置换、资产出售、设立合资企业、变更主营业务、资产注入、委托管理等方式，逐步解决同业竞争问题。</w:t>
            </w:r>
          </w:p>
          <w:p w14:paraId="0A49D7B4">
            <w:pPr>
              <w:pStyle w:val="18"/>
              <w:ind w:firstLine="560" w:firstLineChars="200"/>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2021年4月15日，太极集团有限公司完成了增资相关市场监管局备案手续，公司实际控制人由涪陵区国资委变更为国药集团，最终控制人变更为国务院国有资产监督管理委员会，公司正式成为国药集团控股企业，承诺将于2026年4月14日到期。</w:t>
            </w:r>
          </w:p>
          <w:p w14:paraId="596ACE0E">
            <w:pPr>
              <w:pStyle w:val="18"/>
              <w:ind w:firstLine="560" w:firstLineChars="200"/>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8"/>
                <w:szCs w:val="28"/>
                <w:lang w:val="en-US" w:eastAsia="zh-CN" w:bidi="ar-SA"/>
                <w14:textFill>
                  <w14:solidFill>
                    <w14:schemeClr w14:val="tx1"/>
                  </w14:solidFill>
                </w14:textFill>
              </w:rPr>
              <w:t>为履行上述承诺，避免上市公司间同业竞争，公司将持有控股子公司重庆桐君阁股份有限公司99%股权所对应的股东权利委托与国药控股股份有限公司管理。2025年10月23日，公司董事会审议通过了《关于公司拟与国药控股签署&lt;股权托管协议&gt;的议案》。未来，公司将协同国药集团积极推进解决同业竞争。</w:t>
            </w:r>
          </w:p>
          <w:p w14:paraId="3410DB9D">
            <w:pPr>
              <w:keepNext w:val="0"/>
              <w:keepLines w:val="0"/>
              <w:widowControl/>
              <w:numPr>
                <w:ilvl w:val="0"/>
                <w:numId w:val="1"/>
              </w:numPr>
              <w:suppressLineNumbers w:val="0"/>
              <w:ind w:firstLine="562" w:firstLineChars="200"/>
              <w:jc w:val="left"/>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2025年公司持续消化产品社会库存，目前库存情况如何，有无相应的改革措施？</w:t>
            </w:r>
          </w:p>
          <w:p w14:paraId="0471BCD8">
            <w:pPr>
              <w:keepNext w:val="0"/>
              <w:keepLines w:val="0"/>
              <w:widowControl/>
              <w:suppressLineNumbers w:val="0"/>
              <w:ind w:firstLine="562" w:firstLineChars="200"/>
              <w:jc w:val="left"/>
              <w:rPr>
                <w:rFonts w:hint="eastAsia" w:asciiTheme="minorEastAsia" w:hAnsiTheme="minorEastAsia" w:eastAsiaTheme="minorEastAsia" w:cstheme="minorBidi"/>
                <w:strike w:val="0"/>
                <w:dstrike w:val="0"/>
                <w:color w:val="000000" w:themeColor="text1"/>
                <w:kern w:val="2"/>
                <w:sz w:val="28"/>
                <w:szCs w:val="28"/>
                <w:lang w:val="en-US" w:eastAsia="zh-CN" w:bidi="ar-SA"/>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回答：</w:t>
            </w:r>
            <w:r>
              <w:rPr>
                <w:rFonts w:hint="eastAsia" w:asciiTheme="minorEastAsia" w:hAnsiTheme="minorEastAsia" w:eastAsiaTheme="minorEastAsia" w:cstheme="minorBidi"/>
                <w:strike w:val="0"/>
                <w:dstrike w:val="0"/>
                <w:color w:val="000000" w:themeColor="text1"/>
                <w:kern w:val="2"/>
                <w:sz w:val="28"/>
                <w:szCs w:val="28"/>
                <w:lang w:val="en-US" w:eastAsia="zh-CN" w:bidi="ar-SA"/>
                <w14:textFill>
                  <w14:solidFill>
                    <w14:schemeClr w14:val="tx1"/>
                  </w14:solidFill>
                </w14:textFill>
              </w:rPr>
              <w:t>目前公司主要产品在各环节的库存已趋于合理</w:t>
            </w:r>
            <w:r>
              <w:rPr>
                <w:rFonts w:hint="eastAsia" w:asciiTheme="minorEastAsia" w:hAnsiTheme="minorEastAsia" w:cstheme="minorBidi"/>
                <w:strike w:val="0"/>
                <w:dstrike w:val="0"/>
                <w:color w:val="000000" w:themeColor="text1"/>
                <w:kern w:val="2"/>
                <w:sz w:val="28"/>
                <w:szCs w:val="28"/>
                <w:lang w:val="en-US" w:eastAsia="zh-CN" w:bidi="ar-SA"/>
                <w14:textFill>
                  <w14:solidFill>
                    <w14:schemeClr w14:val="tx1"/>
                  </w14:solidFill>
                </w14:textFill>
              </w:rPr>
              <w:t>，截止2025年9月末，存货较年初减少5.08亿元</w:t>
            </w:r>
            <w:r>
              <w:rPr>
                <w:rFonts w:hint="eastAsia" w:asciiTheme="minorEastAsia" w:hAnsiTheme="minorEastAsia" w:eastAsiaTheme="minorEastAsia" w:cstheme="minorBidi"/>
                <w:strike w:val="0"/>
                <w:dstrike w:val="0"/>
                <w:color w:val="000000" w:themeColor="text1"/>
                <w:kern w:val="2"/>
                <w:sz w:val="28"/>
                <w:szCs w:val="28"/>
                <w:lang w:val="en-US" w:eastAsia="zh-CN" w:bidi="ar-SA"/>
                <w14:textFill>
                  <w14:solidFill>
                    <w14:schemeClr w14:val="tx1"/>
                  </w14:solidFill>
                </w14:textFill>
              </w:rPr>
              <w:t>。</w:t>
            </w:r>
          </w:p>
          <w:p w14:paraId="505FAFB9">
            <w:pPr>
              <w:keepNext w:val="0"/>
              <w:keepLines w:val="0"/>
              <w:widowControl/>
              <w:suppressLineNumbers w:val="0"/>
              <w:ind w:firstLine="560" w:firstLineChars="200"/>
              <w:jc w:val="left"/>
              <w:rPr>
                <w:rFonts w:hint="default" w:asciiTheme="minorEastAsia" w:hAnsiTheme="minorEastAsia" w:eastAsiaTheme="minorEastAsia" w:cstheme="minorBidi"/>
                <w:strike w:val="0"/>
                <w:dstrike w:val="0"/>
                <w:color w:val="000000" w:themeColor="text1"/>
                <w:kern w:val="2"/>
                <w:sz w:val="28"/>
                <w:szCs w:val="28"/>
                <w:lang w:val="en-US" w:eastAsia="zh-CN" w:bidi="ar-SA"/>
                <w14:textFill>
                  <w14:solidFill>
                    <w14:schemeClr w14:val="tx1"/>
                  </w14:solidFill>
                </w14:textFill>
              </w:rPr>
            </w:pPr>
            <w:r>
              <w:rPr>
                <w:rFonts w:hint="eastAsia" w:asciiTheme="minorEastAsia" w:hAnsiTheme="minorEastAsia" w:cstheme="minorBidi"/>
                <w:strike w:val="0"/>
                <w:dstrike w:val="0"/>
                <w:color w:val="000000" w:themeColor="text1"/>
                <w:kern w:val="2"/>
                <w:sz w:val="28"/>
                <w:szCs w:val="28"/>
                <w:lang w:val="en-US" w:eastAsia="zh-CN" w:bidi="ar-SA"/>
                <w14:textFill>
                  <w14:solidFill>
                    <w14:schemeClr w14:val="tx1"/>
                  </w14:solidFill>
                </w14:textFill>
              </w:rPr>
              <w:t>公司</w:t>
            </w:r>
            <w:r>
              <w:rPr>
                <w:rFonts w:hint="eastAsia" w:asciiTheme="minorEastAsia" w:hAnsiTheme="minorEastAsia" w:eastAsiaTheme="minorEastAsia" w:cstheme="minorBidi"/>
                <w:strike w:val="0"/>
                <w:dstrike w:val="0"/>
                <w:color w:val="000000" w:themeColor="text1"/>
                <w:kern w:val="2"/>
                <w:sz w:val="28"/>
                <w:szCs w:val="28"/>
                <w:lang w:val="en-US" w:eastAsia="zh-CN" w:bidi="ar-SA"/>
                <w14:textFill>
                  <w14:solidFill>
                    <w14:schemeClr w14:val="tx1"/>
                  </w14:solidFill>
                </w14:textFill>
              </w:rPr>
              <w:t>聚焦“4+1”重点领域，以消化代谢用药、呼吸抗生素用药、心脑血管用药、麻精抗肿瘤用药、大健康产品为重点领域</w:t>
            </w:r>
            <w:r>
              <w:rPr>
                <w:rFonts w:hint="eastAsia" w:asciiTheme="minorEastAsia" w:hAnsiTheme="minorEastAsia" w:cstheme="minorBidi"/>
                <w:strike w:val="0"/>
                <w:dstrike w:val="0"/>
                <w:color w:val="000000" w:themeColor="text1"/>
                <w:kern w:val="2"/>
                <w:sz w:val="28"/>
                <w:szCs w:val="28"/>
                <w:lang w:val="en-US" w:eastAsia="zh-CN" w:bidi="ar-SA"/>
                <w14:textFill>
                  <w14:solidFill>
                    <w14:schemeClr w14:val="tx1"/>
                  </w14:solidFill>
                </w14:textFill>
              </w:rPr>
              <w:t>，</w:t>
            </w:r>
            <w:r>
              <w:rPr>
                <w:rFonts w:hint="eastAsia" w:asciiTheme="minorEastAsia" w:hAnsiTheme="minorEastAsia" w:eastAsiaTheme="minorEastAsia" w:cstheme="minorBidi"/>
                <w:strike w:val="0"/>
                <w:dstrike w:val="0"/>
                <w:color w:val="000000" w:themeColor="text1"/>
                <w:kern w:val="2"/>
                <w:sz w:val="28"/>
                <w:szCs w:val="28"/>
                <w:lang w:val="en-US" w:eastAsia="zh-CN" w:bidi="ar-SA"/>
                <w14:textFill>
                  <w14:solidFill>
                    <w14:schemeClr w14:val="tx1"/>
                  </w14:solidFill>
                </w14:textFill>
              </w:rPr>
              <w:t>持续提升产品核心竞争力，</w:t>
            </w:r>
            <w:r>
              <w:rPr>
                <w:rFonts w:hint="eastAsia" w:asciiTheme="minorEastAsia" w:hAnsiTheme="minorEastAsia"/>
                <w:strike w:val="0"/>
                <w:dstrike w:val="0"/>
                <w:color w:val="000000" w:themeColor="text1"/>
                <w:sz w:val="28"/>
                <w:szCs w:val="28"/>
                <w:lang w:val="en-US" w:eastAsia="zh-CN"/>
                <w14:textFill>
                  <w14:solidFill>
                    <w14:schemeClr w14:val="tx1"/>
                  </w14:solidFill>
                </w14:textFill>
              </w:rPr>
              <w:t>打造核心品牌矩阵</w:t>
            </w:r>
            <w:r>
              <w:rPr>
                <w:rFonts w:hint="eastAsia" w:asciiTheme="minorEastAsia" w:hAnsiTheme="minorEastAsia" w:eastAsiaTheme="minorEastAsia" w:cstheme="minorBidi"/>
                <w:strike w:val="0"/>
                <w:dstrike w:val="0"/>
                <w:color w:val="000000" w:themeColor="text1"/>
                <w:kern w:val="2"/>
                <w:sz w:val="28"/>
                <w:szCs w:val="28"/>
                <w:lang w:val="en-US" w:eastAsia="zh-CN" w:bidi="ar-SA"/>
                <w14:textFill>
                  <w14:solidFill>
                    <w14:schemeClr w14:val="tx1"/>
                  </w14:solidFill>
                </w14:textFill>
              </w:rPr>
              <w:t>。</w:t>
            </w:r>
          </w:p>
          <w:p w14:paraId="75C0A487">
            <w:pPr>
              <w:keepNext w:val="0"/>
              <w:keepLines w:val="0"/>
              <w:widowControl/>
              <w:suppressLineNumbers w:val="0"/>
              <w:ind w:firstLine="560" w:firstLineChars="200"/>
              <w:jc w:val="left"/>
              <w:rPr>
                <w:rFonts w:hint="eastAsia" w:asciiTheme="minorEastAsia" w:hAnsiTheme="minorEastAsia"/>
                <w:strike w:val="0"/>
                <w:color w:val="000000" w:themeColor="text1"/>
                <w:sz w:val="28"/>
                <w:szCs w:val="28"/>
                <w:lang w:val="en-US" w:eastAsia="zh-CN"/>
                <w14:textFill>
                  <w14:solidFill>
                    <w14:schemeClr w14:val="tx1"/>
                  </w14:solidFill>
                </w14:textFill>
              </w:rPr>
            </w:pPr>
            <w:r>
              <w:rPr>
                <w:rFonts w:hint="eastAsia" w:asciiTheme="minorEastAsia" w:hAnsiTheme="minorEastAsia" w:cstheme="minorBidi"/>
                <w:strike w:val="0"/>
                <w:dstrike w:val="0"/>
                <w:color w:val="000000" w:themeColor="text1"/>
                <w:kern w:val="2"/>
                <w:sz w:val="28"/>
                <w:szCs w:val="28"/>
                <w:lang w:val="en-US" w:eastAsia="zh-CN" w:bidi="ar-SA"/>
                <w14:textFill>
                  <w14:solidFill>
                    <w14:schemeClr w14:val="tx1"/>
                  </w14:solidFill>
                </w14:textFill>
              </w:rPr>
              <w:t>2025年，公司坚持</w:t>
            </w:r>
            <w:r>
              <w:rPr>
                <w:rFonts w:hint="eastAsia" w:asciiTheme="minorEastAsia" w:hAnsiTheme="minorEastAsia" w:eastAsiaTheme="minorEastAsia" w:cstheme="minorBidi"/>
                <w:strike w:val="0"/>
                <w:dstrike w:val="0"/>
                <w:color w:val="000000" w:themeColor="text1"/>
                <w:kern w:val="2"/>
                <w:sz w:val="28"/>
                <w:szCs w:val="28"/>
                <w:lang w:val="en-US" w:eastAsia="zh-CN" w:bidi="ar-SA"/>
                <w14:textFill>
                  <w14:solidFill>
                    <w14:schemeClr w14:val="tx1"/>
                  </w14:solidFill>
                </w14:textFill>
              </w:rPr>
              <w:t>以“科技创新”与“营销创新”为双引擎，</w:t>
            </w:r>
            <w:r>
              <w:rPr>
                <w:rFonts w:hint="eastAsia" w:asciiTheme="minorEastAsia" w:hAnsiTheme="minorEastAsia" w:cstheme="minorBidi"/>
                <w:strike w:val="0"/>
                <w:dstrike w:val="0"/>
                <w:color w:val="000000" w:themeColor="text1"/>
                <w:kern w:val="2"/>
                <w:sz w:val="28"/>
                <w:szCs w:val="28"/>
                <w:lang w:val="en-US" w:eastAsia="zh-CN" w:bidi="ar-SA"/>
                <w14:textFill>
                  <w14:solidFill>
                    <w14:schemeClr w14:val="tx1"/>
                  </w14:solidFill>
                </w14:textFill>
              </w:rPr>
              <w:t>通过</w:t>
            </w:r>
            <w:r>
              <w:rPr>
                <w:rFonts w:hint="eastAsia" w:asciiTheme="minorEastAsia" w:hAnsiTheme="minorEastAsia" w:eastAsiaTheme="minorEastAsia" w:cstheme="minorBidi"/>
                <w:strike w:val="0"/>
                <w:dstrike w:val="0"/>
                <w:color w:val="000000" w:themeColor="text1"/>
                <w:kern w:val="2"/>
                <w:sz w:val="28"/>
                <w:szCs w:val="28"/>
                <w:lang w:val="en-US" w:eastAsia="zh-CN" w:bidi="ar-SA"/>
                <w14:textFill>
                  <w14:solidFill>
                    <w14:schemeClr w14:val="tx1"/>
                  </w14:solidFill>
                </w14:textFill>
              </w:rPr>
              <w:t>聚</w:t>
            </w:r>
            <w:r>
              <w:rPr>
                <w:rFonts w:hint="eastAsia" w:asciiTheme="minorEastAsia" w:hAnsiTheme="minorEastAsia"/>
                <w:strike w:val="0"/>
                <w:dstrike w:val="0"/>
                <w:color w:val="000000" w:themeColor="text1"/>
                <w:sz w:val="28"/>
                <w:szCs w:val="28"/>
                <w:lang w:val="en-US" w:eastAsia="zh-CN"/>
                <w14:textFill>
                  <w14:solidFill>
                    <w14:schemeClr w14:val="tx1"/>
                  </w14:solidFill>
                </w14:textFill>
              </w:rPr>
              <w:t>焦核心任务狠抓执行，全力推动公司稳健发展。一方面深化“研发-市场-销售”铁三角机制，通过加快大品种二次开发、BD引进及新药创新等，深度参与产品管线建设与市场学术赋能体系构建，强化学术与市场转化，确保科研有效渗透至销售终端。</w:t>
            </w:r>
            <w:r>
              <w:rPr>
                <w:rFonts w:hint="eastAsia" w:asciiTheme="minorEastAsia" w:hAnsiTheme="minorEastAsia" w:cstheme="minorBidi"/>
                <w:strike w:val="0"/>
                <w:dstrike w:val="0"/>
                <w:color w:val="000000" w:themeColor="text1"/>
                <w:kern w:val="2"/>
                <w:sz w:val="28"/>
                <w:szCs w:val="28"/>
                <w:lang w:val="en-US" w:eastAsia="zh-CN" w:bidi="ar-SA"/>
                <w14:textFill>
                  <w14:solidFill>
                    <w14:schemeClr w14:val="tx1"/>
                  </w14:solidFill>
                </w14:textFill>
              </w:rPr>
              <w:t>另一方面</w:t>
            </w:r>
            <w:r>
              <w:rPr>
                <w:rFonts w:hint="eastAsia" w:asciiTheme="minorEastAsia" w:hAnsiTheme="minorEastAsia"/>
                <w:strike w:val="0"/>
                <w:dstrike w:val="0"/>
                <w:color w:val="000000" w:themeColor="text1"/>
                <w:sz w:val="28"/>
                <w:szCs w:val="28"/>
                <w:lang w:val="en-US" w:eastAsia="zh-CN"/>
                <w14:textFill>
                  <w14:solidFill>
                    <w14:schemeClr w14:val="tx1"/>
                  </w14:solidFill>
                </w14:textFill>
              </w:rPr>
              <w:t>建强工业营销体系，强化品牌协同全面赋能。着力一终端开发和上量；全力做好二终端分销、动销和纯销；加快三终端网络建设，加大培育适合渠道销售的新产品，满足特色诊所需求；整合升级四终端，完善线上产品矩阵，推动</w:t>
            </w:r>
            <w:r>
              <w:rPr>
                <w:rFonts w:hint="eastAsia"/>
                <w:color w:val="000000" w:themeColor="text1"/>
                <w:sz w:val="28"/>
                <w:szCs w:val="28"/>
                <w14:textFill>
                  <w14:solidFill>
                    <w14:schemeClr w14:val="tx1"/>
                  </w14:solidFill>
                </w14:textFill>
              </w:rPr>
              <w:t>O2O</w:t>
            </w:r>
            <w:r>
              <w:rPr>
                <w:rFonts w:hint="eastAsia" w:asciiTheme="minorEastAsia" w:hAnsiTheme="minorEastAsia"/>
                <w:strike w:val="0"/>
                <w:dstrike w:val="0"/>
                <w:color w:val="000000" w:themeColor="text1"/>
                <w:sz w:val="28"/>
                <w:szCs w:val="28"/>
                <w:lang w:val="en-US" w:eastAsia="zh-CN"/>
                <w14:textFill>
                  <w14:solidFill>
                    <w14:schemeClr w14:val="tx1"/>
                  </w14:solidFill>
                </w14:textFill>
              </w:rPr>
              <w:t>及内容电商销售突破；精细运营五终端，多渠道做好团购及海外销售推广</w:t>
            </w:r>
            <w:r>
              <w:rPr>
                <w:rFonts w:hint="eastAsia" w:asciiTheme="minorEastAsia" w:hAnsiTheme="minorEastAsia" w:cstheme="minorBidi"/>
                <w:strike w:val="0"/>
                <w:dstrike w:val="0"/>
                <w:color w:val="000000" w:themeColor="text1"/>
                <w:kern w:val="2"/>
                <w:sz w:val="28"/>
                <w:szCs w:val="28"/>
                <w:lang w:val="en-US" w:eastAsia="zh-CN" w:bidi="ar-SA"/>
                <w14:textFill>
                  <w14:solidFill>
                    <w14:schemeClr w14:val="tx1"/>
                  </w14:solidFill>
                </w14:textFill>
              </w:rPr>
              <w:t>。</w:t>
            </w:r>
          </w:p>
          <w:p w14:paraId="3CE8C16C">
            <w:pPr>
              <w:keepNext w:val="0"/>
              <w:keepLines w:val="0"/>
              <w:widowControl/>
              <w:numPr>
                <w:ilvl w:val="0"/>
                <w:numId w:val="0"/>
              </w:numPr>
              <w:suppressLineNumbers w:val="0"/>
              <w:ind w:firstLine="562" w:firstLineChars="200"/>
              <w:jc w:val="left"/>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四、在当前医药行业环境下，公司自身的核心竞争优势是什么？</w:t>
            </w:r>
          </w:p>
          <w:p w14:paraId="36770CB4">
            <w:pPr>
              <w:keepNext w:val="0"/>
              <w:keepLines w:val="0"/>
              <w:widowControl/>
              <w:suppressLineNumbers w:val="0"/>
              <w:ind w:firstLine="562" w:firstLineChars="200"/>
              <w:jc w:val="both"/>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回答：</w:t>
            </w:r>
            <w:r>
              <w:rPr>
                <w:rFonts w:hint="eastAsia" w:asciiTheme="minorEastAsia" w:hAnsiTheme="minorEastAsia"/>
                <w:color w:val="000000" w:themeColor="text1"/>
                <w:sz w:val="28"/>
                <w:szCs w:val="28"/>
                <w:lang w:val="en-US" w:eastAsia="zh-CN"/>
                <w14:textFill>
                  <w14:solidFill>
                    <w14:schemeClr w14:val="tx1"/>
                  </w14:solidFill>
                </w14:textFill>
              </w:rPr>
              <w:t>公司以中西成药制造为核心业务，拥有医药工业、医药商业、中药材资源、医药研发完整的医药产业链；公司产品资源丰富，现有中西药批文1241个，其中化药批文550个，中药批文691个，全国独家生产批文88个、获国家专利336项；经过多年发展，公司拥有强大的科研体系，并持续深化产学研医融合，通过与院士团队、国医大师、头部中医院校及协会合作，加速科创平台建设，加强科研成果产出。</w:t>
            </w:r>
          </w:p>
          <w:p w14:paraId="7E6D9DF5">
            <w:pPr>
              <w:keepNext w:val="0"/>
              <w:keepLines w:val="0"/>
              <w:widowControl/>
              <w:suppressLineNumbers w:val="0"/>
              <w:ind w:firstLine="560" w:firstLineChars="200"/>
              <w:jc w:val="both"/>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近年来，公</w:t>
            </w:r>
            <w:r>
              <w:rPr>
                <w:rFonts w:hint="eastAsia" w:asciiTheme="minorEastAsia" w:hAnsiTheme="minorEastAsia"/>
                <w:b w:val="0"/>
                <w:bCs w:val="0"/>
                <w:color w:val="000000" w:themeColor="text1"/>
                <w:sz w:val="28"/>
                <w:szCs w:val="28"/>
                <w:lang w:val="en-US" w:eastAsia="zh-CN"/>
                <w14:textFill>
                  <w14:solidFill>
                    <w14:schemeClr w14:val="tx1"/>
                  </w14:solidFill>
                </w14:textFill>
              </w:rPr>
              <w:t>司实</w:t>
            </w:r>
            <w:r>
              <w:rPr>
                <w:rFonts w:hint="eastAsia" w:asciiTheme="minorEastAsia" w:hAnsiTheme="minorEastAsia"/>
                <w:color w:val="000000" w:themeColor="text1"/>
                <w:sz w:val="28"/>
                <w:szCs w:val="28"/>
                <w:lang w:val="en-US" w:eastAsia="zh-CN"/>
                <w14:textFill>
                  <w14:solidFill>
                    <w14:schemeClr w14:val="tx1"/>
                  </w14:solidFill>
                </w14:textFill>
              </w:rPr>
              <w:t>施聚焦战略，集中优势做到“四个聚焦”：即聚焦医药主业，剥离非主业非盈利资产及业务；聚焦工业，进一步优化医药工业布局；聚焦中药，立足中药材资源优势，完善中药产业链；聚焦主品，如太极藿香正气口服液、急支糖浆等疗效好、口碑佳的品种，梳理、整合及提炼现有资源，进一步拓展产品应用场景。</w:t>
            </w:r>
          </w:p>
          <w:p w14:paraId="2C36F520">
            <w:pPr>
              <w:keepNext w:val="0"/>
              <w:keepLines w:val="0"/>
              <w:widowControl/>
              <w:suppressLineNumbers w:val="0"/>
              <w:ind w:firstLine="560" w:firstLineChars="200"/>
              <w:jc w:val="both"/>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2025年，公司以战略聚焦，创新驱动，做强做优中药大品种为战略方向，实施“两聚焦”“两创新”，聚焦中成药大品种，聚焦中药材大品种，实施科技创新与营销创新。在科研创新上，通过坚持创新驱动，加大重点研发项目推进力度，加快大品种二次开发、BD引进及新药创新，实现与生产端的深度协同，与销售端的学术赋能，与市场端的成果转化；在营销创新上，通过进一步优化营销组织机构，加快销售队伍组织变革及销售模式转型，激发营销队伍活力，强化品牌协同全面赋能，建强工业营销体系。</w:t>
            </w:r>
          </w:p>
          <w:p w14:paraId="0CF460A4">
            <w:pPr>
              <w:keepNext w:val="0"/>
              <w:keepLines w:val="0"/>
              <w:widowControl/>
              <w:suppressLineNumbers w:val="0"/>
              <w:ind w:firstLine="560" w:firstLineChars="200"/>
              <w:jc w:val="both"/>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面对医药行业变革，公司将以持续提升，智能化、绿色化、专业化成为重要发展方向，积极顺应趋势，全面深化改革，重塑调整，夯基筑本，持续推进公司稳定、高质量发展。</w:t>
            </w:r>
          </w:p>
          <w:p w14:paraId="65D7FFF1">
            <w:pPr>
              <w:keepNext w:val="0"/>
              <w:keepLines w:val="0"/>
              <w:widowControl/>
              <w:numPr>
                <w:ilvl w:val="0"/>
                <w:numId w:val="0"/>
              </w:numPr>
              <w:suppressLineNumbers w:val="0"/>
              <w:jc w:val="left"/>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 xml:space="preserve">    五、公司的拳头产品太极藿香正气口服液、急支糖浆都是火遍全国，相关产品未来在研发方面将如何继续推进发展？</w:t>
            </w:r>
          </w:p>
          <w:p w14:paraId="6D267251">
            <w:pPr>
              <w:keepNext w:val="0"/>
              <w:keepLines w:val="0"/>
              <w:widowControl/>
              <w:suppressLineNumbers w:val="0"/>
              <w:ind w:firstLine="562" w:firstLineChars="20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回答：</w:t>
            </w:r>
            <w:r>
              <w:rPr>
                <w:rFonts w:hint="eastAsia" w:asciiTheme="minorEastAsia" w:hAnsiTheme="minorEastAsia"/>
                <w:b w:val="0"/>
                <w:bCs w:val="0"/>
                <w:color w:val="000000" w:themeColor="text1"/>
                <w:sz w:val="28"/>
                <w:szCs w:val="28"/>
                <w:lang w:val="en-US" w:eastAsia="zh-CN"/>
                <w14:textFill>
                  <w14:solidFill>
                    <w14:schemeClr w14:val="tx1"/>
                  </w14:solidFill>
                </w14:textFill>
              </w:rPr>
              <w:t>近年来，</w:t>
            </w:r>
            <w:r>
              <w:rPr>
                <w:rFonts w:hint="eastAsia" w:asciiTheme="minorEastAsia" w:hAnsiTheme="minorEastAsia"/>
                <w:color w:val="000000" w:themeColor="text1"/>
                <w:sz w:val="28"/>
                <w:szCs w:val="28"/>
                <w:lang w:val="en-US" w:eastAsia="zh-CN"/>
                <w14:textFill>
                  <w14:solidFill>
                    <w14:schemeClr w14:val="tx1"/>
                  </w14:solidFill>
                </w14:textFill>
              </w:rPr>
              <w:t>公司以临床价值为中心，夯实学术基础，持续挖掘大品种及潜力品种医疗端的市场潜力，不断完善循证医学，积极推动核心产品纳入相关疾病治疗领域的诊疗指南与专家共识。</w:t>
            </w:r>
          </w:p>
          <w:p w14:paraId="7A5316B8">
            <w:pPr>
              <w:keepNext w:val="0"/>
              <w:keepLines w:val="0"/>
              <w:widowControl/>
              <w:suppressLineNumbers w:val="0"/>
              <w:ind w:firstLine="560" w:firstLineChars="200"/>
              <w:jc w:val="left"/>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截止目前，太极藿香正气口服液已进入《小儿胃肠型感冒中医药诊治及疗效评价指南》《儿童轮状病毒胃肠炎免疫预防专家共识》《腹胀中医诊疗专家共识》《登革热诊疗方案》《儿童流行性感冒中医诊疗指南》《中国抗肿瘤治疗相关恶心呕吐预防和治疗指南》等诊疗指南及专家共识；急支糖浆进入《儿童急性支气管炎中西医结合诊治专家共识》《儿童急性支气管炎中西医结合诊治专家共识》等诊疗指南及专家共识。</w:t>
            </w:r>
          </w:p>
          <w:p w14:paraId="629A3A4C">
            <w:pPr>
              <w:keepNext w:val="0"/>
              <w:keepLines w:val="0"/>
              <w:widowControl/>
              <w:suppressLineNumbers w:val="0"/>
              <w:ind w:firstLine="560" w:firstLineChars="200"/>
              <w:jc w:val="left"/>
              <w:rPr>
                <w:rFonts w:hint="default"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未来，公司将以临床价值为核心，加快太极藿香正气口服液、急支糖浆等大品种的二次开发，通过深化产学研医融合，持续拓展产品应用领域，提升产品核心竞争力。</w:t>
            </w:r>
          </w:p>
        </w:tc>
      </w:tr>
      <w:tr w14:paraId="02FF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75C81FC4">
            <w:pPr>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附件清单（如有）</w:t>
            </w:r>
          </w:p>
        </w:tc>
        <w:tc>
          <w:tcPr>
            <w:tcW w:w="6887" w:type="dxa"/>
            <w:tcBorders>
              <w:top w:val="single" w:color="auto" w:sz="4" w:space="0"/>
            </w:tcBorders>
          </w:tcPr>
          <w:p w14:paraId="5255FAF7">
            <w:pPr>
              <w:jc w:val="left"/>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无</w:t>
            </w:r>
          </w:p>
        </w:tc>
      </w:tr>
      <w:tr w14:paraId="7529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163A79D0">
            <w:pPr>
              <w:jc w:val="left"/>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日期</w:t>
            </w:r>
          </w:p>
        </w:tc>
        <w:tc>
          <w:tcPr>
            <w:tcW w:w="6887" w:type="dxa"/>
          </w:tcPr>
          <w:p w14:paraId="3FA75919">
            <w:pPr>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w:t>
            </w:r>
            <w:r>
              <w:rPr>
                <w:rFonts w:asciiTheme="minorEastAsia" w:hAnsiTheme="minorEastAsia"/>
                <w:color w:val="000000" w:themeColor="text1"/>
                <w:sz w:val="28"/>
                <w:szCs w:val="28"/>
                <w14:textFill>
                  <w14:solidFill>
                    <w14:schemeClr w14:val="tx1"/>
                  </w14:solidFill>
                </w14:textFill>
              </w:rPr>
              <w:t>02</w:t>
            </w:r>
            <w:r>
              <w:rPr>
                <w:rFonts w:hint="eastAsia" w:asciiTheme="minorEastAsia" w:hAnsiTheme="minorEastAsia"/>
                <w:color w:val="000000" w:themeColor="text1"/>
                <w:sz w:val="28"/>
                <w:szCs w:val="28"/>
                <w:lang w:val="en-US" w:eastAsia="zh-CN"/>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年</w:t>
            </w:r>
            <w:r>
              <w:rPr>
                <w:rFonts w:hint="eastAsia" w:asciiTheme="minorEastAsia" w:hAnsiTheme="minorEastAsia"/>
                <w:color w:val="000000" w:themeColor="text1"/>
                <w:sz w:val="28"/>
                <w:szCs w:val="28"/>
                <w:lang w:val="en-US" w:eastAsia="zh-CN"/>
                <w14:textFill>
                  <w14:solidFill>
                    <w14:schemeClr w14:val="tx1"/>
                  </w14:solidFill>
                </w14:textFill>
              </w:rPr>
              <w:t>11</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17</w:t>
            </w:r>
            <w:r>
              <w:rPr>
                <w:rFonts w:hint="eastAsia" w:asciiTheme="minorEastAsia" w:hAnsiTheme="minorEastAsia"/>
                <w:color w:val="000000" w:themeColor="text1"/>
                <w:sz w:val="28"/>
                <w:szCs w:val="28"/>
                <w14:textFill>
                  <w14:solidFill>
                    <w14:schemeClr w14:val="tx1"/>
                  </w14:solidFill>
                </w14:textFill>
              </w:rPr>
              <w:t>日</w:t>
            </w:r>
          </w:p>
        </w:tc>
      </w:tr>
    </w:tbl>
    <w:p w14:paraId="01CECCF8">
      <w:pPr>
        <w:ind w:right="840"/>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6038838"/>
    </w:sdtPr>
    <w:sdtContent>
      <w:p w14:paraId="344C04B3">
        <w:pPr>
          <w:pStyle w:val="5"/>
          <w:jc w:val="center"/>
        </w:pPr>
        <w:r>
          <w:fldChar w:fldCharType="begin"/>
        </w:r>
        <w:r>
          <w:instrText xml:space="preserve">PAGE   \* MERGEFORMAT</w:instrText>
        </w:r>
        <w:r>
          <w:fldChar w:fldCharType="separate"/>
        </w:r>
        <w:r>
          <w:rPr>
            <w:lang w:val="zh-CN"/>
          </w:rPr>
          <w:t>4</w:t>
        </w:r>
        <w:r>
          <w:fldChar w:fldCharType="end"/>
        </w:r>
      </w:p>
    </w:sdtContent>
  </w:sdt>
  <w:p w14:paraId="5F7B8565">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65562"/>
    <w:multiLevelType w:val="singleLevel"/>
    <w:tmpl w:val="FA76556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1YjU3Y2NjNjdjMmM2ZTg1ZDQ3ZTZjY2Y2NTQ1MTAifQ=="/>
  </w:docVars>
  <w:rsids>
    <w:rsidRoot w:val="00DD01C5"/>
    <w:rsid w:val="00003052"/>
    <w:rsid w:val="00004C21"/>
    <w:rsid w:val="0000578E"/>
    <w:rsid w:val="00006E25"/>
    <w:rsid w:val="000178CB"/>
    <w:rsid w:val="000217E3"/>
    <w:rsid w:val="0002775F"/>
    <w:rsid w:val="00040243"/>
    <w:rsid w:val="000432D8"/>
    <w:rsid w:val="000437FF"/>
    <w:rsid w:val="000447AE"/>
    <w:rsid w:val="00045F96"/>
    <w:rsid w:val="0004684F"/>
    <w:rsid w:val="00046ABF"/>
    <w:rsid w:val="00047B41"/>
    <w:rsid w:val="00047CC6"/>
    <w:rsid w:val="00052E32"/>
    <w:rsid w:val="00060C40"/>
    <w:rsid w:val="000642CB"/>
    <w:rsid w:val="00067A3B"/>
    <w:rsid w:val="00072F3D"/>
    <w:rsid w:val="00077D7E"/>
    <w:rsid w:val="000856CB"/>
    <w:rsid w:val="00086687"/>
    <w:rsid w:val="00092E36"/>
    <w:rsid w:val="000A6E8E"/>
    <w:rsid w:val="000A6F28"/>
    <w:rsid w:val="000B06A3"/>
    <w:rsid w:val="000D3DD7"/>
    <w:rsid w:val="000D5EEC"/>
    <w:rsid w:val="000E5C81"/>
    <w:rsid w:val="000F7CBE"/>
    <w:rsid w:val="00112053"/>
    <w:rsid w:val="00113B24"/>
    <w:rsid w:val="00114978"/>
    <w:rsid w:val="00120D31"/>
    <w:rsid w:val="00121F50"/>
    <w:rsid w:val="0012601F"/>
    <w:rsid w:val="00126A56"/>
    <w:rsid w:val="00135EE8"/>
    <w:rsid w:val="001435CC"/>
    <w:rsid w:val="001565FC"/>
    <w:rsid w:val="00162408"/>
    <w:rsid w:val="00175C6D"/>
    <w:rsid w:val="00175EDC"/>
    <w:rsid w:val="001761C2"/>
    <w:rsid w:val="00180D5E"/>
    <w:rsid w:val="00181F14"/>
    <w:rsid w:val="0018208C"/>
    <w:rsid w:val="001824F6"/>
    <w:rsid w:val="001920AE"/>
    <w:rsid w:val="0019242E"/>
    <w:rsid w:val="001947BE"/>
    <w:rsid w:val="00197D62"/>
    <w:rsid w:val="001A1871"/>
    <w:rsid w:val="001A39A9"/>
    <w:rsid w:val="001A44FE"/>
    <w:rsid w:val="001A5043"/>
    <w:rsid w:val="001B1191"/>
    <w:rsid w:val="001B723E"/>
    <w:rsid w:val="001B7710"/>
    <w:rsid w:val="001C2A4B"/>
    <w:rsid w:val="001D44AE"/>
    <w:rsid w:val="001D664A"/>
    <w:rsid w:val="001E16A7"/>
    <w:rsid w:val="001E17B5"/>
    <w:rsid w:val="001E1E43"/>
    <w:rsid w:val="001F5A2F"/>
    <w:rsid w:val="001F5E6C"/>
    <w:rsid w:val="00202745"/>
    <w:rsid w:val="00210B66"/>
    <w:rsid w:val="00214410"/>
    <w:rsid w:val="002208B7"/>
    <w:rsid w:val="002253B4"/>
    <w:rsid w:val="00226EC9"/>
    <w:rsid w:val="00247CF5"/>
    <w:rsid w:val="0025048A"/>
    <w:rsid w:val="00252913"/>
    <w:rsid w:val="00252B6A"/>
    <w:rsid w:val="00256B91"/>
    <w:rsid w:val="002622A5"/>
    <w:rsid w:val="00263C3B"/>
    <w:rsid w:val="00263F37"/>
    <w:rsid w:val="00265C2F"/>
    <w:rsid w:val="002717F7"/>
    <w:rsid w:val="00272102"/>
    <w:rsid w:val="00273A03"/>
    <w:rsid w:val="002974B9"/>
    <w:rsid w:val="002A5733"/>
    <w:rsid w:val="002B55CF"/>
    <w:rsid w:val="002C1955"/>
    <w:rsid w:val="002C4EB5"/>
    <w:rsid w:val="002C71A9"/>
    <w:rsid w:val="002D1C9E"/>
    <w:rsid w:val="002D2376"/>
    <w:rsid w:val="002D6E39"/>
    <w:rsid w:val="002D798E"/>
    <w:rsid w:val="002D7BF2"/>
    <w:rsid w:val="002E30FB"/>
    <w:rsid w:val="002E4DF7"/>
    <w:rsid w:val="00302C7F"/>
    <w:rsid w:val="00316D55"/>
    <w:rsid w:val="00326A08"/>
    <w:rsid w:val="003307FF"/>
    <w:rsid w:val="00337D40"/>
    <w:rsid w:val="0034363F"/>
    <w:rsid w:val="00344FAB"/>
    <w:rsid w:val="003519F5"/>
    <w:rsid w:val="00372377"/>
    <w:rsid w:val="003737DB"/>
    <w:rsid w:val="003758C0"/>
    <w:rsid w:val="00376AE7"/>
    <w:rsid w:val="00396C9D"/>
    <w:rsid w:val="00397A80"/>
    <w:rsid w:val="003A19A9"/>
    <w:rsid w:val="003A4828"/>
    <w:rsid w:val="003A56D7"/>
    <w:rsid w:val="003A6A5F"/>
    <w:rsid w:val="003B050E"/>
    <w:rsid w:val="003C4053"/>
    <w:rsid w:val="003C5AB0"/>
    <w:rsid w:val="003C70CA"/>
    <w:rsid w:val="003E0602"/>
    <w:rsid w:val="003E1894"/>
    <w:rsid w:val="003E2D77"/>
    <w:rsid w:val="00403BA5"/>
    <w:rsid w:val="004104AF"/>
    <w:rsid w:val="00410C2C"/>
    <w:rsid w:val="00413876"/>
    <w:rsid w:val="004236E6"/>
    <w:rsid w:val="00426A96"/>
    <w:rsid w:val="00431207"/>
    <w:rsid w:val="00432E9D"/>
    <w:rsid w:val="00451665"/>
    <w:rsid w:val="004526DF"/>
    <w:rsid w:val="00455B5B"/>
    <w:rsid w:val="00455FD4"/>
    <w:rsid w:val="0045766D"/>
    <w:rsid w:val="00462EB3"/>
    <w:rsid w:val="00466AF3"/>
    <w:rsid w:val="00472AD8"/>
    <w:rsid w:val="00474807"/>
    <w:rsid w:val="004754C5"/>
    <w:rsid w:val="00487FF2"/>
    <w:rsid w:val="004B0150"/>
    <w:rsid w:val="004C3C4D"/>
    <w:rsid w:val="004C57B5"/>
    <w:rsid w:val="004D55E0"/>
    <w:rsid w:val="004F1467"/>
    <w:rsid w:val="004F1F14"/>
    <w:rsid w:val="004F2E6B"/>
    <w:rsid w:val="004F6A3A"/>
    <w:rsid w:val="004F7315"/>
    <w:rsid w:val="0050191C"/>
    <w:rsid w:val="00506637"/>
    <w:rsid w:val="0050758A"/>
    <w:rsid w:val="0052081B"/>
    <w:rsid w:val="0052269B"/>
    <w:rsid w:val="00525A3F"/>
    <w:rsid w:val="005410D7"/>
    <w:rsid w:val="0054154B"/>
    <w:rsid w:val="00541D46"/>
    <w:rsid w:val="005466D9"/>
    <w:rsid w:val="005571F1"/>
    <w:rsid w:val="0056034C"/>
    <w:rsid w:val="00565C42"/>
    <w:rsid w:val="00574E39"/>
    <w:rsid w:val="005853D5"/>
    <w:rsid w:val="00586A8D"/>
    <w:rsid w:val="00590371"/>
    <w:rsid w:val="005941DC"/>
    <w:rsid w:val="005A2A33"/>
    <w:rsid w:val="005B3DDA"/>
    <w:rsid w:val="005B55C1"/>
    <w:rsid w:val="005D199D"/>
    <w:rsid w:val="005D1C48"/>
    <w:rsid w:val="005D24DE"/>
    <w:rsid w:val="005D5248"/>
    <w:rsid w:val="005D59A8"/>
    <w:rsid w:val="005E60C3"/>
    <w:rsid w:val="00620D56"/>
    <w:rsid w:val="006215AD"/>
    <w:rsid w:val="00631256"/>
    <w:rsid w:val="00643E13"/>
    <w:rsid w:val="00647B19"/>
    <w:rsid w:val="00655538"/>
    <w:rsid w:val="0065575D"/>
    <w:rsid w:val="00656367"/>
    <w:rsid w:val="006567F8"/>
    <w:rsid w:val="00656E3F"/>
    <w:rsid w:val="006604C6"/>
    <w:rsid w:val="0066541D"/>
    <w:rsid w:val="0066656C"/>
    <w:rsid w:val="006768E7"/>
    <w:rsid w:val="00687AF0"/>
    <w:rsid w:val="006915BE"/>
    <w:rsid w:val="006A7638"/>
    <w:rsid w:val="006C0098"/>
    <w:rsid w:val="006C062C"/>
    <w:rsid w:val="006C1ABC"/>
    <w:rsid w:val="006C42F5"/>
    <w:rsid w:val="006D058F"/>
    <w:rsid w:val="006D369C"/>
    <w:rsid w:val="006D7972"/>
    <w:rsid w:val="006E035C"/>
    <w:rsid w:val="006E05C9"/>
    <w:rsid w:val="006E5BC3"/>
    <w:rsid w:val="006E7E23"/>
    <w:rsid w:val="006F1CDA"/>
    <w:rsid w:val="00707B25"/>
    <w:rsid w:val="00717754"/>
    <w:rsid w:val="00734F0D"/>
    <w:rsid w:val="00744071"/>
    <w:rsid w:val="00752F4A"/>
    <w:rsid w:val="0075509E"/>
    <w:rsid w:val="007641CD"/>
    <w:rsid w:val="00772F1C"/>
    <w:rsid w:val="0077507D"/>
    <w:rsid w:val="007912C6"/>
    <w:rsid w:val="0079389D"/>
    <w:rsid w:val="007A5BBD"/>
    <w:rsid w:val="007A6643"/>
    <w:rsid w:val="007B1AA9"/>
    <w:rsid w:val="007B4E25"/>
    <w:rsid w:val="007D18F9"/>
    <w:rsid w:val="007D4F27"/>
    <w:rsid w:val="007D702A"/>
    <w:rsid w:val="007E36B2"/>
    <w:rsid w:val="007E6011"/>
    <w:rsid w:val="007F0B66"/>
    <w:rsid w:val="00800409"/>
    <w:rsid w:val="0080691A"/>
    <w:rsid w:val="0081571D"/>
    <w:rsid w:val="0083148C"/>
    <w:rsid w:val="00833931"/>
    <w:rsid w:val="0085119E"/>
    <w:rsid w:val="00857770"/>
    <w:rsid w:val="008646BC"/>
    <w:rsid w:val="0086746D"/>
    <w:rsid w:val="00881CF9"/>
    <w:rsid w:val="00885ED2"/>
    <w:rsid w:val="008925D1"/>
    <w:rsid w:val="00895CF5"/>
    <w:rsid w:val="008A3B9A"/>
    <w:rsid w:val="008A6EC2"/>
    <w:rsid w:val="008B15F1"/>
    <w:rsid w:val="008B7802"/>
    <w:rsid w:val="008C17F5"/>
    <w:rsid w:val="008D168C"/>
    <w:rsid w:val="008D53C2"/>
    <w:rsid w:val="008E3144"/>
    <w:rsid w:val="008F4A91"/>
    <w:rsid w:val="008F5158"/>
    <w:rsid w:val="00902082"/>
    <w:rsid w:val="0090376D"/>
    <w:rsid w:val="00910597"/>
    <w:rsid w:val="00912860"/>
    <w:rsid w:val="00912F25"/>
    <w:rsid w:val="00913B7D"/>
    <w:rsid w:val="00931362"/>
    <w:rsid w:val="00934CA0"/>
    <w:rsid w:val="009354EC"/>
    <w:rsid w:val="009536D0"/>
    <w:rsid w:val="00956EA8"/>
    <w:rsid w:val="0095710A"/>
    <w:rsid w:val="00961D7E"/>
    <w:rsid w:val="00970910"/>
    <w:rsid w:val="00972C5E"/>
    <w:rsid w:val="009743F1"/>
    <w:rsid w:val="009862A3"/>
    <w:rsid w:val="009940C5"/>
    <w:rsid w:val="00995210"/>
    <w:rsid w:val="00995797"/>
    <w:rsid w:val="009A2694"/>
    <w:rsid w:val="009A5B91"/>
    <w:rsid w:val="009A7113"/>
    <w:rsid w:val="009B27D3"/>
    <w:rsid w:val="009C1C63"/>
    <w:rsid w:val="009D5DED"/>
    <w:rsid w:val="009E2BFE"/>
    <w:rsid w:val="009E767A"/>
    <w:rsid w:val="009E7BCB"/>
    <w:rsid w:val="00A0005B"/>
    <w:rsid w:val="00A0427D"/>
    <w:rsid w:val="00A1241B"/>
    <w:rsid w:val="00A177AB"/>
    <w:rsid w:val="00A17C92"/>
    <w:rsid w:val="00A23D38"/>
    <w:rsid w:val="00A24195"/>
    <w:rsid w:val="00A34F23"/>
    <w:rsid w:val="00A4073E"/>
    <w:rsid w:val="00A60464"/>
    <w:rsid w:val="00A70D31"/>
    <w:rsid w:val="00A75FBE"/>
    <w:rsid w:val="00A838F1"/>
    <w:rsid w:val="00A83C02"/>
    <w:rsid w:val="00A842C0"/>
    <w:rsid w:val="00A8686C"/>
    <w:rsid w:val="00A90DC2"/>
    <w:rsid w:val="00A97EC5"/>
    <w:rsid w:val="00AA31CB"/>
    <w:rsid w:val="00AA6DEE"/>
    <w:rsid w:val="00AB0F33"/>
    <w:rsid w:val="00AB2A9E"/>
    <w:rsid w:val="00AB4927"/>
    <w:rsid w:val="00AC704D"/>
    <w:rsid w:val="00AD38C6"/>
    <w:rsid w:val="00AE7E21"/>
    <w:rsid w:val="00AF13B9"/>
    <w:rsid w:val="00AF14EF"/>
    <w:rsid w:val="00B00CEB"/>
    <w:rsid w:val="00B074EE"/>
    <w:rsid w:val="00B17519"/>
    <w:rsid w:val="00B178FA"/>
    <w:rsid w:val="00B23C5B"/>
    <w:rsid w:val="00B31041"/>
    <w:rsid w:val="00B341E4"/>
    <w:rsid w:val="00B5041F"/>
    <w:rsid w:val="00B5153C"/>
    <w:rsid w:val="00B542C8"/>
    <w:rsid w:val="00B55D87"/>
    <w:rsid w:val="00B606F2"/>
    <w:rsid w:val="00B63949"/>
    <w:rsid w:val="00B7197F"/>
    <w:rsid w:val="00B763FA"/>
    <w:rsid w:val="00B7683B"/>
    <w:rsid w:val="00B90E59"/>
    <w:rsid w:val="00BA1132"/>
    <w:rsid w:val="00BA3717"/>
    <w:rsid w:val="00BA47EB"/>
    <w:rsid w:val="00BA4F95"/>
    <w:rsid w:val="00BB0592"/>
    <w:rsid w:val="00BB0882"/>
    <w:rsid w:val="00BC144C"/>
    <w:rsid w:val="00BD4B1B"/>
    <w:rsid w:val="00BE4394"/>
    <w:rsid w:val="00BF4B68"/>
    <w:rsid w:val="00BF53F3"/>
    <w:rsid w:val="00C01EDD"/>
    <w:rsid w:val="00C01FB2"/>
    <w:rsid w:val="00C07F0D"/>
    <w:rsid w:val="00C1486C"/>
    <w:rsid w:val="00C256C0"/>
    <w:rsid w:val="00C358A0"/>
    <w:rsid w:val="00C405F6"/>
    <w:rsid w:val="00C46C7C"/>
    <w:rsid w:val="00C50748"/>
    <w:rsid w:val="00C509EA"/>
    <w:rsid w:val="00C540F4"/>
    <w:rsid w:val="00C54217"/>
    <w:rsid w:val="00C56D17"/>
    <w:rsid w:val="00C77462"/>
    <w:rsid w:val="00C80DDB"/>
    <w:rsid w:val="00C812E1"/>
    <w:rsid w:val="00C813AB"/>
    <w:rsid w:val="00C843CB"/>
    <w:rsid w:val="00C9095F"/>
    <w:rsid w:val="00C951B7"/>
    <w:rsid w:val="00C959F0"/>
    <w:rsid w:val="00C9749A"/>
    <w:rsid w:val="00C97C3B"/>
    <w:rsid w:val="00CA2E92"/>
    <w:rsid w:val="00CB6D23"/>
    <w:rsid w:val="00CC0208"/>
    <w:rsid w:val="00CC2D5B"/>
    <w:rsid w:val="00CD0ED2"/>
    <w:rsid w:val="00CD3D2F"/>
    <w:rsid w:val="00CD562E"/>
    <w:rsid w:val="00CD70E5"/>
    <w:rsid w:val="00CE21B2"/>
    <w:rsid w:val="00CE5A79"/>
    <w:rsid w:val="00CF4645"/>
    <w:rsid w:val="00D01625"/>
    <w:rsid w:val="00D052BE"/>
    <w:rsid w:val="00D07FF8"/>
    <w:rsid w:val="00D14BCC"/>
    <w:rsid w:val="00D26695"/>
    <w:rsid w:val="00D53C1B"/>
    <w:rsid w:val="00D5464D"/>
    <w:rsid w:val="00D57325"/>
    <w:rsid w:val="00D7231B"/>
    <w:rsid w:val="00D7568A"/>
    <w:rsid w:val="00D76583"/>
    <w:rsid w:val="00D80364"/>
    <w:rsid w:val="00D83E9C"/>
    <w:rsid w:val="00D85BCC"/>
    <w:rsid w:val="00D87CA9"/>
    <w:rsid w:val="00D92A3B"/>
    <w:rsid w:val="00D93051"/>
    <w:rsid w:val="00D94C87"/>
    <w:rsid w:val="00D952B2"/>
    <w:rsid w:val="00D961E6"/>
    <w:rsid w:val="00DA05ED"/>
    <w:rsid w:val="00DA7262"/>
    <w:rsid w:val="00DB36F6"/>
    <w:rsid w:val="00DB6D04"/>
    <w:rsid w:val="00DC08F8"/>
    <w:rsid w:val="00DC54F0"/>
    <w:rsid w:val="00DC56CF"/>
    <w:rsid w:val="00DD01C5"/>
    <w:rsid w:val="00DE0D56"/>
    <w:rsid w:val="00DE549D"/>
    <w:rsid w:val="00DF30A8"/>
    <w:rsid w:val="00DF70C0"/>
    <w:rsid w:val="00E05DB4"/>
    <w:rsid w:val="00E06218"/>
    <w:rsid w:val="00E114BB"/>
    <w:rsid w:val="00E17088"/>
    <w:rsid w:val="00E2566B"/>
    <w:rsid w:val="00E30BF6"/>
    <w:rsid w:val="00E45417"/>
    <w:rsid w:val="00E51E50"/>
    <w:rsid w:val="00E57D5D"/>
    <w:rsid w:val="00E602BD"/>
    <w:rsid w:val="00E64ADB"/>
    <w:rsid w:val="00E64C74"/>
    <w:rsid w:val="00E65839"/>
    <w:rsid w:val="00E813AD"/>
    <w:rsid w:val="00E875DF"/>
    <w:rsid w:val="00E90279"/>
    <w:rsid w:val="00EC356B"/>
    <w:rsid w:val="00EC4B42"/>
    <w:rsid w:val="00ED0566"/>
    <w:rsid w:val="00EE078D"/>
    <w:rsid w:val="00EE3891"/>
    <w:rsid w:val="00EE546D"/>
    <w:rsid w:val="00EE6261"/>
    <w:rsid w:val="00EF001A"/>
    <w:rsid w:val="00EF0E5A"/>
    <w:rsid w:val="00EF230B"/>
    <w:rsid w:val="00EF35FA"/>
    <w:rsid w:val="00EF63BD"/>
    <w:rsid w:val="00F1335B"/>
    <w:rsid w:val="00F26913"/>
    <w:rsid w:val="00F27D7F"/>
    <w:rsid w:val="00F320D0"/>
    <w:rsid w:val="00F32123"/>
    <w:rsid w:val="00F40B16"/>
    <w:rsid w:val="00F47098"/>
    <w:rsid w:val="00F47A41"/>
    <w:rsid w:val="00F52A63"/>
    <w:rsid w:val="00F71DD6"/>
    <w:rsid w:val="00F725BD"/>
    <w:rsid w:val="00F8133C"/>
    <w:rsid w:val="00F86926"/>
    <w:rsid w:val="00F92355"/>
    <w:rsid w:val="00FA062E"/>
    <w:rsid w:val="00FA60E1"/>
    <w:rsid w:val="00FB013D"/>
    <w:rsid w:val="00FB0EBC"/>
    <w:rsid w:val="00FB521A"/>
    <w:rsid w:val="00FB57E7"/>
    <w:rsid w:val="00FC3291"/>
    <w:rsid w:val="00FD08EE"/>
    <w:rsid w:val="00FD3F3B"/>
    <w:rsid w:val="00FD65D2"/>
    <w:rsid w:val="00FF0C20"/>
    <w:rsid w:val="00FF10D3"/>
    <w:rsid w:val="00FF5AD1"/>
    <w:rsid w:val="00FF7584"/>
    <w:rsid w:val="01176069"/>
    <w:rsid w:val="01401797"/>
    <w:rsid w:val="01841AD9"/>
    <w:rsid w:val="01F42225"/>
    <w:rsid w:val="035D41B7"/>
    <w:rsid w:val="03E35044"/>
    <w:rsid w:val="057551DF"/>
    <w:rsid w:val="06380C2D"/>
    <w:rsid w:val="065546FA"/>
    <w:rsid w:val="065B0DB4"/>
    <w:rsid w:val="07FA6993"/>
    <w:rsid w:val="08B35707"/>
    <w:rsid w:val="08B566CA"/>
    <w:rsid w:val="08D47530"/>
    <w:rsid w:val="09784E53"/>
    <w:rsid w:val="0AE16324"/>
    <w:rsid w:val="0B0E051C"/>
    <w:rsid w:val="0B733CF6"/>
    <w:rsid w:val="0BC25540"/>
    <w:rsid w:val="0C8A49D1"/>
    <w:rsid w:val="0DAC1ABD"/>
    <w:rsid w:val="0E1D3671"/>
    <w:rsid w:val="0EF3685E"/>
    <w:rsid w:val="0F586E52"/>
    <w:rsid w:val="1052374C"/>
    <w:rsid w:val="10BD59DA"/>
    <w:rsid w:val="10EF1D90"/>
    <w:rsid w:val="1173042C"/>
    <w:rsid w:val="12503FC7"/>
    <w:rsid w:val="126604E0"/>
    <w:rsid w:val="133E0542"/>
    <w:rsid w:val="13496AD0"/>
    <w:rsid w:val="142C5504"/>
    <w:rsid w:val="1606331B"/>
    <w:rsid w:val="1617568F"/>
    <w:rsid w:val="170840C9"/>
    <w:rsid w:val="17CC542D"/>
    <w:rsid w:val="187C2266"/>
    <w:rsid w:val="18D71869"/>
    <w:rsid w:val="19033E95"/>
    <w:rsid w:val="19300033"/>
    <w:rsid w:val="1B824AF9"/>
    <w:rsid w:val="1BAE5FB6"/>
    <w:rsid w:val="1BD05EE4"/>
    <w:rsid w:val="1C485FCA"/>
    <w:rsid w:val="1C676ADD"/>
    <w:rsid w:val="1C9603CC"/>
    <w:rsid w:val="1E465D52"/>
    <w:rsid w:val="1EAC6AFA"/>
    <w:rsid w:val="1F8551D9"/>
    <w:rsid w:val="20980DD7"/>
    <w:rsid w:val="209E1BD1"/>
    <w:rsid w:val="20A06FFF"/>
    <w:rsid w:val="20B50AD8"/>
    <w:rsid w:val="20C66994"/>
    <w:rsid w:val="20D1684E"/>
    <w:rsid w:val="213A2E9A"/>
    <w:rsid w:val="21BE1799"/>
    <w:rsid w:val="21FE2FC9"/>
    <w:rsid w:val="22B71EAB"/>
    <w:rsid w:val="233F6264"/>
    <w:rsid w:val="23940308"/>
    <w:rsid w:val="24FD1246"/>
    <w:rsid w:val="25005B50"/>
    <w:rsid w:val="255243EF"/>
    <w:rsid w:val="255C5D72"/>
    <w:rsid w:val="26317C2E"/>
    <w:rsid w:val="26BD3C89"/>
    <w:rsid w:val="27036E0A"/>
    <w:rsid w:val="281E4DD3"/>
    <w:rsid w:val="2A0C2A72"/>
    <w:rsid w:val="2A2253EE"/>
    <w:rsid w:val="2A461F39"/>
    <w:rsid w:val="2B0A0D5F"/>
    <w:rsid w:val="2CF704BC"/>
    <w:rsid w:val="2D037495"/>
    <w:rsid w:val="2DA96D2D"/>
    <w:rsid w:val="2E133D9A"/>
    <w:rsid w:val="2E260D34"/>
    <w:rsid w:val="2F1F1BBC"/>
    <w:rsid w:val="2F7D7D2F"/>
    <w:rsid w:val="2F8F127F"/>
    <w:rsid w:val="2FD704CA"/>
    <w:rsid w:val="311F752F"/>
    <w:rsid w:val="319B03FE"/>
    <w:rsid w:val="321C0C74"/>
    <w:rsid w:val="332650D1"/>
    <w:rsid w:val="339961F0"/>
    <w:rsid w:val="33B006D5"/>
    <w:rsid w:val="347E5869"/>
    <w:rsid w:val="34927F86"/>
    <w:rsid w:val="34AD7C43"/>
    <w:rsid w:val="35353D4F"/>
    <w:rsid w:val="36376A9C"/>
    <w:rsid w:val="363D4A36"/>
    <w:rsid w:val="36445017"/>
    <w:rsid w:val="36F30723"/>
    <w:rsid w:val="377B0FF5"/>
    <w:rsid w:val="38DE466A"/>
    <w:rsid w:val="391207AE"/>
    <w:rsid w:val="392C3965"/>
    <w:rsid w:val="3AF17846"/>
    <w:rsid w:val="3B062CE4"/>
    <w:rsid w:val="3B471872"/>
    <w:rsid w:val="3BA11C66"/>
    <w:rsid w:val="3C770EB3"/>
    <w:rsid w:val="3D0F315F"/>
    <w:rsid w:val="3D5F2A23"/>
    <w:rsid w:val="3E021D6A"/>
    <w:rsid w:val="3E6A5786"/>
    <w:rsid w:val="3EB57BCB"/>
    <w:rsid w:val="3EDF59B2"/>
    <w:rsid w:val="3F012EA9"/>
    <w:rsid w:val="3F161D6E"/>
    <w:rsid w:val="3F285F96"/>
    <w:rsid w:val="401D65AC"/>
    <w:rsid w:val="411A5BC1"/>
    <w:rsid w:val="41840B99"/>
    <w:rsid w:val="419F5DB5"/>
    <w:rsid w:val="41AA4870"/>
    <w:rsid w:val="43BB72E2"/>
    <w:rsid w:val="43F67429"/>
    <w:rsid w:val="441B32B1"/>
    <w:rsid w:val="445B60CF"/>
    <w:rsid w:val="44844C23"/>
    <w:rsid w:val="44EA4526"/>
    <w:rsid w:val="45726C48"/>
    <w:rsid w:val="47332B32"/>
    <w:rsid w:val="477E6CD0"/>
    <w:rsid w:val="47E43FFE"/>
    <w:rsid w:val="48175A4C"/>
    <w:rsid w:val="482D2B1B"/>
    <w:rsid w:val="493C6A78"/>
    <w:rsid w:val="4AA71836"/>
    <w:rsid w:val="4B191984"/>
    <w:rsid w:val="4BE04E6C"/>
    <w:rsid w:val="4C260CD6"/>
    <w:rsid w:val="4D382393"/>
    <w:rsid w:val="4D9B627B"/>
    <w:rsid w:val="4E964534"/>
    <w:rsid w:val="4FA05156"/>
    <w:rsid w:val="512670BC"/>
    <w:rsid w:val="51AF66B1"/>
    <w:rsid w:val="51CC5FE4"/>
    <w:rsid w:val="51DA5E53"/>
    <w:rsid w:val="523C5982"/>
    <w:rsid w:val="5256137D"/>
    <w:rsid w:val="52693385"/>
    <w:rsid w:val="52804889"/>
    <w:rsid w:val="52E02222"/>
    <w:rsid w:val="533E6734"/>
    <w:rsid w:val="53E041CA"/>
    <w:rsid w:val="53FD6E04"/>
    <w:rsid w:val="54C22117"/>
    <w:rsid w:val="54E02C4C"/>
    <w:rsid w:val="562631E1"/>
    <w:rsid w:val="56765899"/>
    <w:rsid w:val="56EE666F"/>
    <w:rsid w:val="57417094"/>
    <w:rsid w:val="57830C8D"/>
    <w:rsid w:val="57BD4A32"/>
    <w:rsid w:val="57CF2865"/>
    <w:rsid w:val="580F5357"/>
    <w:rsid w:val="59013D38"/>
    <w:rsid w:val="59894A08"/>
    <w:rsid w:val="59C806D4"/>
    <w:rsid w:val="5A4B1B2F"/>
    <w:rsid w:val="5A916BAF"/>
    <w:rsid w:val="5B1C5E42"/>
    <w:rsid w:val="5CBE4F25"/>
    <w:rsid w:val="5D8B722E"/>
    <w:rsid w:val="5D953FE0"/>
    <w:rsid w:val="5DC42740"/>
    <w:rsid w:val="5DDF3B7E"/>
    <w:rsid w:val="5E6463FD"/>
    <w:rsid w:val="5E9A15CE"/>
    <w:rsid w:val="5FA559DA"/>
    <w:rsid w:val="5FDB2E14"/>
    <w:rsid w:val="5FFC654F"/>
    <w:rsid w:val="606721D5"/>
    <w:rsid w:val="60742E16"/>
    <w:rsid w:val="60A61921"/>
    <w:rsid w:val="611721D5"/>
    <w:rsid w:val="625E0A5E"/>
    <w:rsid w:val="62614F86"/>
    <w:rsid w:val="629A0E26"/>
    <w:rsid w:val="62A768B8"/>
    <w:rsid w:val="62E92F66"/>
    <w:rsid w:val="63D37435"/>
    <w:rsid w:val="63F111AA"/>
    <w:rsid w:val="641B0870"/>
    <w:rsid w:val="64DB03E4"/>
    <w:rsid w:val="654204C3"/>
    <w:rsid w:val="65DF45BB"/>
    <w:rsid w:val="660F53AE"/>
    <w:rsid w:val="668F7D8F"/>
    <w:rsid w:val="66DD25FD"/>
    <w:rsid w:val="67C7632F"/>
    <w:rsid w:val="680C4F78"/>
    <w:rsid w:val="68AF6386"/>
    <w:rsid w:val="692F7E91"/>
    <w:rsid w:val="697F5E1B"/>
    <w:rsid w:val="6981105B"/>
    <w:rsid w:val="6A6C740E"/>
    <w:rsid w:val="6B1753C5"/>
    <w:rsid w:val="6BF97428"/>
    <w:rsid w:val="6D182CDF"/>
    <w:rsid w:val="6E366F74"/>
    <w:rsid w:val="6F196F75"/>
    <w:rsid w:val="6F7124FC"/>
    <w:rsid w:val="702F01E9"/>
    <w:rsid w:val="70BB4D98"/>
    <w:rsid w:val="70F974A3"/>
    <w:rsid w:val="71CA1B0B"/>
    <w:rsid w:val="72B96C74"/>
    <w:rsid w:val="72CD14C5"/>
    <w:rsid w:val="73E3171A"/>
    <w:rsid w:val="749D5023"/>
    <w:rsid w:val="74E50F8A"/>
    <w:rsid w:val="753B103F"/>
    <w:rsid w:val="754C6CA4"/>
    <w:rsid w:val="758A5270"/>
    <w:rsid w:val="758D3AD9"/>
    <w:rsid w:val="76124C3A"/>
    <w:rsid w:val="767443E1"/>
    <w:rsid w:val="76845EAC"/>
    <w:rsid w:val="77D42963"/>
    <w:rsid w:val="78B90C9C"/>
    <w:rsid w:val="7B90135D"/>
    <w:rsid w:val="7BA80408"/>
    <w:rsid w:val="7C7241B9"/>
    <w:rsid w:val="7C747128"/>
    <w:rsid w:val="7D831BD0"/>
    <w:rsid w:val="7DEA02BE"/>
    <w:rsid w:val="7E206F3B"/>
    <w:rsid w:val="7E634CFD"/>
    <w:rsid w:val="7F01246C"/>
    <w:rsid w:val="7F791E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spacing w:line="475" w:lineRule="exact"/>
      <w:ind w:left="1052"/>
      <w:outlineLvl w:val="2"/>
    </w:pPr>
    <w:rPr>
      <w:rFonts w:ascii="Microsoft JhengHei" w:hAnsi="Microsoft JhengHei" w:eastAsia="Microsoft JhengHei" w:cs="Microsoft JhengHei"/>
      <w:b/>
      <w:bCs/>
      <w:sz w:val="32"/>
      <w:szCs w:val="32"/>
      <w:lang w:val="en-US" w:eastAsia="en-US" w:bidi="en-US"/>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408"/>
    </w:pPr>
    <w:rPr>
      <w:rFonts w:ascii="宋体" w:hAnsi="宋体" w:eastAsia="宋体" w:cs="宋体"/>
      <w:sz w:val="32"/>
      <w:szCs w:val="32"/>
      <w:lang w:val="en-US" w:eastAsia="en-US" w:bidi="en-US"/>
    </w:rPr>
  </w:style>
  <w:style w:type="paragraph" w:styleId="4">
    <w:name w:val="Balloon Text"/>
    <w:basedOn w:val="1"/>
    <w:link w:val="15"/>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ascii="Calibri" w:hAnsi="Calibri" w:eastAsia="宋体"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paragraph" w:customStyle="1" w:styleId="12">
    <w:name w:val="列出段落1"/>
    <w:basedOn w:val="1"/>
    <w:qFormat/>
    <w:uiPriority w:val="34"/>
    <w:pPr>
      <w:ind w:firstLine="420" w:firstLineChars="200"/>
    </w:p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批注框文本 Char"/>
    <w:basedOn w:val="10"/>
    <w:link w:val="4"/>
    <w:semiHidden/>
    <w:qFormat/>
    <w:uiPriority w:val="99"/>
    <w:rPr>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7">
    <w:name w:val="List Paragraph"/>
    <w:basedOn w:val="1"/>
    <w:qFormat/>
    <w:uiPriority w:val="34"/>
    <w:pPr>
      <w:widowControl/>
      <w:ind w:firstLine="420" w:firstLineChars="200"/>
      <w:jc w:val="left"/>
    </w:pPr>
    <w:rPr>
      <w:rFonts w:ascii="宋体" w:hAnsi="宋体" w:eastAsia="宋体" w:cs="宋体"/>
      <w:kern w:val="0"/>
      <w:sz w:val="24"/>
      <w:szCs w:val="24"/>
    </w:rPr>
  </w:style>
  <w:style w:type="paragraph" w:styleId="18">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tj.com</Company>
  <Pages>6</Pages>
  <Words>2551</Words>
  <Characters>2654</Characters>
  <Lines>14</Lines>
  <Paragraphs>4</Paragraphs>
  <TotalTime>1</TotalTime>
  <ScaleCrop>false</ScaleCrop>
  <LinksUpToDate>false</LinksUpToDate>
  <CharactersWithSpaces>2733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2022-03-01T09:49:00Z</dcterms:created>
  <dc:creator>林巧</dc:creator>
  <cp:lastModifiedBy>林巧</cp:lastModifiedBy>
  <cp:lastPrinted>2025-11-17T01:47:00Z</cp:lastPrinted>
  <dcterms:modified xsi:type="dcterms:W3CDTF">2025-11-17T08:21:42Z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DE63B7735CDD43649A102974B84849B5_13</vt:lpwstr>
  </property>
  <property fmtid="{D5CDD505-2E9C-101B-9397-08002B2CF9AE}" pid="4" name="KSOTemplateDocerSaveRecord">
    <vt:lpwstr>eyJoZGlkIjoiNWYxM2I3ZWIwZWVkOThjZTNkMzI3NWMyZDZjZDczMGEiLCJ1c2VySWQiOiIxNzA0MDgwNDIxIn0=</vt:lpwstr>
  </property>
</Properties>
</file>