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77AA">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rPr>
        <w:t>证券代码：</w:t>
      </w:r>
      <w:r>
        <w:rPr>
          <w:rFonts w:hint="eastAsia" w:ascii="宋体" w:hAnsi="宋体" w:eastAsia="宋体" w:cs="宋体"/>
          <w:sz w:val="24"/>
          <w:szCs w:val="24"/>
          <w:lang w:val="en-US" w:eastAsia="zh-CN"/>
        </w:rPr>
        <w:t xml:space="preserve">603019                                </w:t>
      </w:r>
      <w:r>
        <w:rPr>
          <w:rFonts w:hint="eastAsia" w:ascii="宋体" w:hAnsi="宋体" w:eastAsia="宋体" w:cs="宋体"/>
          <w:sz w:val="24"/>
          <w:szCs w:val="24"/>
          <w:lang w:val="en-US"/>
        </w:rPr>
        <w:t>证券简称：</w:t>
      </w:r>
      <w:r>
        <w:rPr>
          <w:rFonts w:hint="eastAsia" w:ascii="宋体" w:hAnsi="宋体" w:eastAsia="宋体" w:cs="宋体"/>
          <w:sz w:val="24"/>
          <w:szCs w:val="24"/>
          <w:lang w:val="en-US" w:eastAsia="zh-CN"/>
        </w:rPr>
        <w:t>中科曙光</w:t>
      </w:r>
    </w:p>
    <w:p w14:paraId="2CDC2749">
      <w:pPr>
        <w:spacing w:line="360" w:lineRule="auto"/>
        <w:jc w:val="center"/>
        <w:rPr>
          <w:rFonts w:hint="eastAsia" w:ascii="宋体" w:hAnsi="宋体" w:eastAsia="宋体" w:cs="宋体"/>
          <w:b/>
          <w:bCs/>
          <w:sz w:val="24"/>
          <w:szCs w:val="24"/>
        </w:rPr>
      </w:pPr>
    </w:p>
    <w:p w14:paraId="19FFF21E">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曙光信息产业股份有限公司</w:t>
      </w:r>
    </w:p>
    <w:p w14:paraId="65AA807C">
      <w:pPr>
        <w:spacing w:line="360" w:lineRule="auto"/>
        <w:jc w:val="center"/>
        <w:rPr>
          <w:rFonts w:hint="eastAsia" w:ascii="宋体" w:hAnsi="宋体" w:eastAsia="宋体" w:cs="宋体"/>
          <w:sz w:val="32"/>
          <w:szCs w:val="32"/>
        </w:rPr>
      </w:pPr>
      <w:r>
        <w:rPr>
          <w:rFonts w:hint="eastAsia" w:ascii="宋体" w:hAnsi="宋体" w:eastAsia="宋体" w:cs="宋体"/>
          <w:b/>
          <w:bCs/>
          <w:sz w:val="32"/>
          <w:szCs w:val="32"/>
        </w:rPr>
        <w:t>投资者关系活动记录表</w:t>
      </w:r>
    </w:p>
    <w:p w14:paraId="7C507DEE">
      <w:pPr>
        <w:spacing w:before="51" w:after="32"/>
        <w:ind w:right="619"/>
        <w:jc w:val="right"/>
        <w:rPr>
          <w:rFonts w:hint="default"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sz w:val="24"/>
          <w:szCs w:val="24"/>
          <w:lang w:val="en-US"/>
        </w:rPr>
        <w:t>2025</w:t>
      </w:r>
      <w:r>
        <w:rPr>
          <w:rFonts w:hint="eastAsia" w:ascii="宋体" w:hAnsi="宋体" w:eastAsia="宋体" w:cs="宋体"/>
          <w:sz w:val="24"/>
          <w:szCs w:val="24"/>
          <w:lang w:val="en-US" w:eastAsia="zh-CN"/>
        </w:rPr>
        <w:t>-006</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1863"/>
        <w:gridCol w:w="6662"/>
      </w:tblGrid>
      <w:tr w14:paraId="28E1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296" w:hRule="atLeast"/>
          <w:jc w:val="center"/>
        </w:trPr>
        <w:tc>
          <w:tcPr>
            <w:tcW w:w="1863" w:type="dxa"/>
            <w:vAlign w:val="center"/>
          </w:tcPr>
          <w:p w14:paraId="0C8A2A12">
            <w:pPr>
              <w:pStyle w:val="12"/>
              <w:spacing w:line="360" w:lineRule="auto"/>
              <w:ind w:right="96"/>
              <w:jc w:val="left"/>
              <w:rPr>
                <w:rFonts w:hint="eastAsia" w:ascii="宋体" w:hAnsi="宋体" w:eastAsia="宋体" w:cs="宋体"/>
                <w:b/>
                <w:bCs/>
                <w:sz w:val="24"/>
                <w:szCs w:val="24"/>
              </w:rPr>
            </w:pPr>
            <w:r>
              <w:rPr>
                <w:rFonts w:hint="eastAsia" w:ascii="宋体" w:hAnsi="宋体" w:eastAsia="宋体" w:cs="宋体"/>
                <w:b/>
                <w:bCs/>
                <w:sz w:val="24"/>
                <w:szCs w:val="24"/>
              </w:rPr>
              <w:t>投资者关系活动类别</w:t>
            </w:r>
          </w:p>
        </w:tc>
        <w:tc>
          <w:tcPr>
            <w:tcW w:w="6662" w:type="dxa"/>
          </w:tcPr>
          <w:p w14:paraId="517785C7">
            <w:pPr>
              <w:pStyle w:val="12"/>
              <w:tabs>
                <w:tab w:val="left" w:pos="2418"/>
              </w:tabs>
              <w:spacing w:before="1" w:line="360" w:lineRule="auto"/>
              <w:ind w:left="107"/>
              <w:rPr>
                <w:rFonts w:hint="eastAsia" w:ascii="宋体" w:hAnsi="宋体" w:eastAsia="宋体" w:cs="宋体"/>
                <w:sz w:val="24"/>
                <w:szCs w:val="24"/>
              </w:rPr>
            </w:pPr>
            <w:sdt>
              <w:sdtPr>
                <w:rPr>
                  <w:rFonts w:hint="eastAsia" w:ascii="宋体" w:hAnsi="宋体" w:eastAsia="宋体" w:cs="宋体"/>
                  <w:sz w:val="24"/>
                  <w:szCs w:val="24"/>
                </w:rPr>
                <w:id w:val="249780449"/>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特</w:t>
            </w:r>
            <w:r>
              <w:rPr>
                <w:rFonts w:hint="eastAsia" w:ascii="宋体" w:hAnsi="宋体" w:eastAsia="宋体" w:cs="宋体"/>
                <w:spacing w:val="-3"/>
                <w:sz w:val="24"/>
                <w:szCs w:val="24"/>
              </w:rPr>
              <w:t>定</w:t>
            </w:r>
            <w:r>
              <w:rPr>
                <w:rFonts w:hint="eastAsia" w:ascii="宋体" w:hAnsi="宋体" w:eastAsia="宋体" w:cs="宋体"/>
                <w:sz w:val="24"/>
                <w:szCs w:val="24"/>
              </w:rPr>
              <w:t>对</w:t>
            </w:r>
            <w:r>
              <w:rPr>
                <w:rFonts w:hint="eastAsia" w:ascii="宋体" w:hAnsi="宋体" w:eastAsia="宋体" w:cs="宋体"/>
                <w:spacing w:val="-3"/>
                <w:sz w:val="24"/>
                <w:szCs w:val="24"/>
              </w:rPr>
              <w:t>象</w:t>
            </w:r>
            <w:r>
              <w:rPr>
                <w:rFonts w:hint="eastAsia" w:ascii="宋体" w:hAnsi="宋体" w:eastAsia="宋体" w:cs="宋体"/>
                <w:sz w:val="24"/>
                <w:szCs w:val="24"/>
              </w:rPr>
              <w:t>调研</w:t>
            </w:r>
            <w:r>
              <w:rPr>
                <w:rFonts w:hint="eastAsia" w:ascii="宋体" w:hAnsi="宋体" w:eastAsia="宋体" w:cs="宋体"/>
                <w:sz w:val="24"/>
                <w:szCs w:val="24"/>
              </w:rPr>
              <w:tab/>
            </w:r>
            <w:sdt>
              <w:sdtPr>
                <w:rPr>
                  <w:rFonts w:hint="eastAsia" w:ascii="宋体" w:hAnsi="宋体" w:eastAsia="宋体" w:cs="宋体"/>
                  <w:sz w:val="24"/>
                  <w:szCs w:val="24"/>
                </w:rPr>
                <w:id w:val="-416875725"/>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分</w:t>
            </w:r>
            <w:r>
              <w:rPr>
                <w:rFonts w:hint="eastAsia" w:ascii="宋体" w:hAnsi="宋体" w:eastAsia="宋体" w:cs="宋体"/>
                <w:spacing w:val="-3"/>
                <w:sz w:val="24"/>
                <w:szCs w:val="24"/>
              </w:rPr>
              <w:t>析</w:t>
            </w:r>
            <w:r>
              <w:rPr>
                <w:rFonts w:hint="eastAsia" w:ascii="宋体" w:hAnsi="宋体" w:eastAsia="宋体" w:cs="宋体"/>
                <w:sz w:val="24"/>
                <w:szCs w:val="24"/>
              </w:rPr>
              <w:t>师</w:t>
            </w:r>
            <w:r>
              <w:rPr>
                <w:rFonts w:hint="eastAsia" w:ascii="宋体" w:hAnsi="宋体" w:eastAsia="宋体" w:cs="宋体"/>
                <w:spacing w:val="-3"/>
                <w:sz w:val="24"/>
                <w:szCs w:val="24"/>
              </w:rPr>
              <w:t>会</w:t>
            </w:r>
            <w:r>
              <w:rPr>
                <w:rFonts w:hint="eastAsia" w:ascii="宋体" w:hAnsi="宋体" w:eastAsia="宋体" w:cs="宋体"/>
                <w:sz w:val="24"/>
                <w:szCs w:val="24"/>
              </w:rPr>
              <w:t>议</w:t>
            </w:r>
          </w:p>
          <w:p w14:paraId="1BA4416B">
            <w:pPr>
              <w:pStyle w:val="12"/>
              <w:tabs>
                <w:tab w:val="left" w:pos="2418"/>
              </w:tabs>
              <w:spacing w:line="360" w:lineRule="auto"/>
              <w:ind w:left="107"/>
              <w:rPr>
                <w:rFonts w:hint="eastAsia" w:ascii="宋体" w:hAnsi="宋体" w:eastAsia="宋体" w:cs="宋体"/>
                <w:sz w:val="24"/>
                <w:szCs w:val="24"/>
              </w:rPr>
            </w:pPr>
            <w:sdt>
              <w:sdtPr>
                <w:rPr>
                  <w:rFonts w:hint="eastAsia" w:ascii="宋体" w:hAnsi="宋体" w:eastAsia="宋体" w:cs="宋体"/>
                  <w:sz w:val="24"/>
                  <w:szCs w:val="24"/>
                </w:rPr>
                <w:id w:val="120690601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媒</w:t>
            </w:r>
            <w:r>
              <w:rPr>
                <w:rFonts w:hint="eastAsia" w:ascii="宋体" w:hAnsi="宋体" w:eastAsia="宋体" w:cs="宋体"/>
                <w:spacing w:val="-3"/>
                <w:sz w:val="24"/>
                <w:szCs w:val="24"/>
              </w:rPr>
              <w:t>体</w:t>
            </w:r>
            <w:r>
              <w:rPr>
                <w:rFonts w:hint="eastAsia" w:ascii="宋体" w:hAnsi="宋体" w:eastAsia="宋体" w:cs="宋体"/>
                <w:sz w:val="24"/>
                <w:szCs w:val="24"/>
              </w:rPr>
              <w:t>采访</w:t>
            </w:r>
            <w:r>
              <w:rPr>
                <w:rFonts w:hint="eastAsia" w:ascii="宋体" w:hAnsi="宋体" w:eastAsia="宋体" w:cs="宋体"/>
                <w:sz w:val="24"/>
                <w:szCs w:val="24"/>
              </w:rPr>
              <w:tab/>
            </w:r>
            <w:sdt>
              <w:sdtPr>
                <w:rPr>
                  <w:rFonts w:hint="eastAsia" w:ascii="宋体" w:hAnsi="宋体" w:eastAsia="宋体" w:cs="宋体"/>
                  <w:sz w:val="24"/>
                  <w:szCs w:val="24"/>
                </w:rPr>
                <w:id w:val="-66658901"/>
                <w14:checkbox>
                  <w14:checked w14:val="1"/>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Wingdings 2" w:hAnsi="Wingdings 2" w:eastAsia="宋体" w:cs="宋体"/>
                    <w:sz w:val="24"/>
                    <w:szCs w:val="24"/>
                    <w:lang w:val="zh-CN" w:eastAsia="zh-CN" w:bidi="zh-CN"/>
                  </w:rPr>
                  <w:t>R</w:t>
                </w:r>
              </w:sdtContent>
            </w:sdt>
            <w:r>
              <w:rPr>
                <w:rFonts w:hint="eastAsia" w:ascii="宋体" w:hAnsi="宋体" w:eastAsia="宋体" w:cs="宋体"/>
                <w:sz w:val="24"/>
                <w:szCs w:val="24"/>
              </w:rPr>
              <w:t>业</w:t>
            </w:r>
            <w:r>
              <w:rPr>
                <w:rFonts w:hint="eastAsia" w:ascii="宋体" w:hAnsi="宋体" w:eastAsia="宋体" w:cs="宋体"/>
                <w:spacing w:val="-3"/>
                <w:sz w:val="24"/>
                <w:szCs w:val="24"/>
              </w:rPr>
              <w:t>绩</w:t>
            </w:r>
            <w:r>
              <w:rPr>
                <w:rFonts w:hint="eastAsia" w:ascii="宋体" w:hAnsi="宋体" w:eastAsia="宋体" w:cs="宋体"/>
                <w:sz w:val="24"/>
                <w:szCs w:val="24"/>
              </w:rPr>
              <w:t>说</w:t>
            </w:r>
            <w:r>
              <w:rPr>
                <w:rFonts w:hint="eastAsia" w:ascii="宋体" w:hAnsi="宋体" w:eastAsia="宋体" w:cs="宋体"/>
                <w:spacing w:val="-3"/>
                <w:sz w:val="24"/>
                <w:szCs w:val="24"/>
              </w:rPr>
              <w:t>明</w:t>
            </w:r>
            <w:r>
              <w:rPr>
                <w:rFonts w:hint="eastAsia" w:ascii="宋体" w:hAnsi="宋体" w:eastAsia="宋体" w:cs="宋体"/>
                <w:sz w:val="24"/>
                <w:szCs w:val="24"/>
              </w:rPr>
              <w:t>会</w:t>
            </w:r>
          </w:p>
          <w:p w14:paraId="4900B35E">
            <w:pPr>
              <w:pStyle w:val="12"/>
              <w:tabs>
                <w:tab w:val="left" w:pos="2418"/>
              </w:tabs>
              <w:spacing w:line="360" w:lineRule="auto"/>
              <w:ind w:left="107"/>
              <w:rPr>
                <w:rFonts w:hint="eastAsia" w:ascii="宋体" w:hAnsi="宋体" w:eastAsia="宋体" w:cs="宋体"/>
                <w:sz w:val="24"/>
                <w:szCs w:val="24"/>
              </w:rPr>
            </w:pPr>
            <w:sdt>
              <w:sdtPr>
                <w:rPr>
                  <w:rFonts w:hint="eastAsia" w:ascii="宋体" w:hAnsi="宋体" w:eastAsia="宋体" w:cs="宋体"/>
                  <w:sz w:val="24"/>
                  <w:szCs w:val="24"/>
                </w:rPr>
                <w:id w:val="-1848167434"/>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新</w:t>
            </w:r>
            <w:r>
              <w:rPr>
                <w:rFonts w:hint="eastAsia" w:ascii="宋体" w:hAnsi="宋体" w:eastAsia="宋体" w:cs="宋体"/>
                <w:spacing w:val="-3"/>
                <w:sz w:val="24"/>
                <w:szCs w:val="24"/>
              </w:rPr>
              <w:t>闻</w:t>
            </w:r>
            <w:r>
              <w:rPr>
                <w:rFonts w:hint="eastAsia" w:ascii="宋体" w:hAnsi="宋体" w:eastAsia="宋体" w:cs="宋体"/>
                <w:sz w:val="24"/>
                <w:szCs w:val="24"/>
              </w:rPr>
              <w:t>发</w:t>
            </w:r>
            <w:r>
              <w:rPr>
                <w:rFonts w:hint="eastAsia" w:ascii="宋体" w:hAnsi="宋体" w:eastAsia="宋体" w:cs="宋体"/>
                <w:spacing w:val="-3"/>
                <w:sz w:val="24"/>
                <w:szCs w:val="24"/>
              </w:rPr>
              <w:t>布</w:t>
            </w:r>
            <w:r>
              <w:rPr>
                <w:rFonts w:hint="eastAsia" w:ascii="宋体" w:hAnsi="宋体" w:eastAsia="宋体" w:cs="宋体"/>
                <w:sz w:val="24"/>
                <w:szCs w:val="24"/>
              </w:rPr>
              <w:t>会</w:t>
            </w:r>
            <w:r>
              <w:rPr>
                <w:rFonts w:hint="eastAsia" w:ascii="宋体" w:hAnsi="宋体" w:eastAsia="宋体" w:cs="宋体"/>
                <w:sz w:val="24"/>
                <w:szCs w:val="24"/>
              </w:rPr>
              <w:tab/>
            </w:r>
            <w:sdt>
              <w:sdtPr>
                <w:rPr>
                  <w:rFonts w:hint="eastAsia" w:ascii="宋体" w:hAnsi="宋体" w:eastAsia="宋体" w:cs="宋体"/>
                  <w:sz w:val="24"/>
                  <w:szCs w:val="24"/>
                </w:rPr>
                <w:id w:val="41204969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路</w:t>
            </w:r>
            <w:r>
              <w:rPr>
                <w:rFonts w:hint="eastAsia" w:ascii="宋体" w:hAnsi="宋体" w:eastAsia="宋体" w:cs="宋体"/>
                <w:spacing w:val="-3"/>
                <w:sz w:val="24"/>
                <w:szCs w:val="24"/>
              </w:rPr>
              <w:t>演</w:t>
            </w:r>
            <w:r>
              <w:rPr>
                <w:rFonts w:hint="eastAsia" w:ascii="宋体" w:hAnsi="宋体" w:eastAsia="宋体" w:cs="宋体"/>
                <w:sz w:val="24"/>
                <w:szCs w:val="24"/>
              </w:rPr>
              <w:t>活动</w:t>
            </w:r>
          </w:p>
          <w:p w14:paraId="2BE77F05">
            <w:pPr>
              <w:pStyle w:val="12"/>
              <w:spacing w:line="360" w:lineRule="auto"/>
              <w:ind w:left="107"/>
              <w:rPr>
                <w:rFonts w:hint="eastAsia" w:ascii="宋体" w:hAnsi="宋体" w:eastAsia="宋体" w:cs="宋体"/>
                <w:sz w:val="24"/>
                <w:szCs w:val="24"/>
              </w:rPr>
            </w:pPr>
            <w:sdt>
              <w:sdtPr>
                <w:rPr>
                  <w:rFonts w:hint="eastAsia" w:ascii="宋体" w:hAnsi="宋体" w:eastAsia="宋体" w:cs="宋体"/>
                  <w:sz w:val="24"/>
                  <w:szCs w:val="24"/>
                </w:rPr>
                <w:id w:val="-1333366911"/>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现场参观</w:t>
            </w:r>
          </w:p>
          <w:p w14:paraId="5B525041">
            <w:pPr>
              <w:pStyle w:val="12"/>
              <w:spacing w:line="360" w:lineRule="auto"/>
              <w:ind w:left="107"/>
              <w:rPr>
                <w:rFonts w:hint="eastAsia" w:ascii="宋体" w:hAnsi="宋体" w:eastAsia="宋体" w:cs="宋体"/>
                <w:sz w:val="24"/>
                <w:szCs w:val="24"/>
              </w:rPr>
            </w:pPr>
            <w:sdt>
              <w:sdtPr>
                <w:rPr>
                  <w:rFonts w:hint="eastAsia" w:ascii="宋体" w:hAnsi="宋体" w:eastAsia="宋体" w:cs="宋体"/>
                  <w:sz w:val="24"/>
                  <w:szCs w:val="24"/>
                </w:rPr>
                <w:id w:val="400885218"/>
                <w14:checkbox>
                  <w14:checked w14:val="0"/>
                  <w14:checkedState w14:val="0052" w14:font="Wingdings 2"/>
                  <w14:uncheckedState w14:val="2610" w14:font="MS Gothic"/>
                </w14:checkbox>
              </w:sdtPr>
              <w:sdtEndPr>
                <w:rPr>
                  <w:rFonts w:hint="eastAsia" w:ascii="宋体" w:hAnsi="宋体" w:eastAsia="宋体" w:cs="宋体"/>
                  <w:sz w:val="24"/>
                  <w:szCs w:val="24"/>
                </w:rPr>
              </w:sdtEndPr>
              <w:sdtContent>
                <w:r>
                  <w:rPr>
                    <w:rFonts w:hint="eastAsia" w:ascii="宋体" w:hAnsi="宋体" w:eastAsia="宋体" w:cs="宋体"/>
                    <w:sz w:val="24"/>
                    <w:szCs w:val="24"/>
                  </w:rPr>
                  <w:t>☐</w:t>
                </w:r>
              </w:sdtContent>
            </w:sdt>
            <w:r>
              <w:rPr>
                <w:rFonts w:hint="eastAsia" w:ascii="宋体" w:hAnsi="宋体" w:eastAsia="宋体" w:cs="宋体"/>
                <w:sz w:val="24"/>
                <w:szCs w:val="24"/>
              </w:rPr>
              <w:t>其他（</w:t>
            </w:r>
            <w:r>
              <w:rPr>
                <w:rFonts w:hint="eastAsia" w:ascii="宋体" w:hAnsi="宋体" w:eastAsia="宋体" w:cs="宋体"/>
                <w:sz w:val="24"/>
                <w:szCs w:val="24"/>
                <w:u w:val="single"/>
              </w:rPr>
              <w:t>请文字说明其他活动内容）</w:t>
            </w:r>
          </w:p>
        </w:tc>
      </w:tr>
      <w:tr w14:paraId="18EA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1863" w:type="dxa"/>
            <w:vAlign w:val="center"/>
          </w:tcPr>
          <w:p w14:paraId="7B226C7D">
            <w:pPr>
              <w:pStyle w:val="12"/>
              <w:spacing w:line="360" w:lineRule="auto"/>
              <w:ind w:right="96"/>
              <w:jc w:val="left"/>
              <w:rPr>
                <w:rFonts w:hint="eastAsia" w:ascii="宋体" w:hAnsi="宋体" w:eastAsia="宋体" w:cs="宋体"/>
                <w:b/>
                <w:bCs/>
                <w:sz w:val="24"/>
                <w:szCs w:val="24"/>
              </w:rPr>
            </w:pPr>
            <w:r>
              <w:rPr>
                <w:rFonts w:hint="eastAsia" w:ascii="宋体" w:hAnsi="宋体" w:eastAsia="宋体" w:cs="宋体"/>
                <w:b/>
                <w:bCs/>
                <w:sz w:val="24"/>
                <w:szCs w:val="24"/>
              </w:rPr>
              <w:t>参与单位名称及人员姓名</w:t>
            </w:r>
          </w:p>
        </w:tc>
        <w:tc>
          <w:tcPr>
            <w:tcW w:w="6662" w:type="dxa"/>
            <w:vAlign w:val="center"/>
          </w:tcPr>
          <w:p w14:paraId="3E6D11A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线上参与公司2025年第三季度业绩说明会的投资者</w:t>
            </w:r>
          </w:p>
        </w:tc>
      </w:tr>
      <w:tr w14:paraId="64238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63" w:type="dxa"/>
            <w:vAlign w:val="center"/>
          </w:tcPr>
          <w:p w14:paraId="2AC84A34">
            <w:pPr>
              <w:pStyle w:val="12"/>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时间</w:t>
            </w:r>
          </w:p>
        </w:tc>
        <w:tc>
          <w:tcPr>
            <w:tcW w:w="6662" w:type="dxa"/>
            <w:vAlign w:val="center"/>
          </w:tcPr>
          <w:p w14:paraId="400A3CC7">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2025年11月17日15:30-16:30</w:t>
            </w:r>
          </w:p>
        </w:tc>
      </w:tr>
      <w:tr w14:paraId="77CBC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1863" w:type="dxa"/>
            <w:vAlign w:val="center"/>
          </w:tcPr>
          <w:p w14:paraId="54CBBB67">
            <w:pPr>
              <w:pStyle w:val="12"/>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地点</w:t>
            </w:r>
          </w:p>
        </w:tc>
        <w:tc>
          <w:tcPr>
            <w:tcW w:w="6662" w:type="dxa"/>
            <w:vAlign w:val="center"/>
          </w:tcPr>
          <w:p w14:paraId="15A6219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价值在线（https://www.ir-online.cn</w:t>
            </w:r>
            <w:r>
              <w:rPr>
                <w:rFonts w:hint="eastAsia" w:ascii="宋体" w:hAnsi="宋体" w:eastAsia="宋体" w:cs="宋体"/>
                <w:b w:val="0"/>
                <w:sz w:val="24"/>
                <w:szCs w:val="24"/>
                <w:lang w:val="en-US" w:eastAsia="zh-CN"/>
              </w:rPr>
              <w:t>/</w:t>
            </w:r>
            <w:r>
              <w:rPr>
                <w:rFonts w:hint="eastAsia" w:ascii="宋体" w:hAnsi="宋体" w:eastAsia="宋体" w:cs="宋体"/>
                <w:sz w:val="24"/>
                <w:szCs w:val="24"/>
                <w:lang w:eastAsia="zh-CN"/>
              </w:rPr>
              <w:t>）</w:t>
            </w:r>
            <w:r>
              <w:rPr>
                <w:rFonts w:hint="eastAsia" w:ascii="宋体" w:hAnsi="宋体" w:eastAsia="宋体" w:cs="宋体"/>
                <w:sz w:val="24"/>
                <w:szCs w:val="24"/>
              </w:rPr>
              <w:t>网络互动</w:t>
            </w:r>
          </w:p>
        </w:tc>
      </w:tr>
      <w:tr w14:paraId="3A6BB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63" w:type="dxa"/>
            <w:vAlign w:val="center"/>
          </w:tcPr>
          <w:p w14:paraId="5A30A357">
            <w:pPr>
              <w:pStyle w:val="12"/>
              <w:spacing w:before="1"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上市公司接待人员姓名</w:t>
            </w:r>
          </w:p>
        </w:tc>
        <w:tc>
          <w:tcPr>
            <w:tcW w:w="6662" w:type="dxa"/>
            <w:vAlign w:val="center"/>
          </w:tcPr>
          <w:p w14:paraId="0DB90B5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sz w:val="24"/>
                <w:szCs w:val="24"/>
              </w:rPr>
              <w:t>董事、总经理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历军</w:t>
            </w:r>
            <w:r>
              <w:rPr>
                <w:rFonts w:hint="eastAsia" w:ascii="宋体" w:hAnsi="宋体" w:eastAsia="宋体" w:cs="宋体"/>
                <w:sz w:val="24"/>
                <w:szCs w:val="24"/>
              </w:rPr>
              <w:br w:type="textWrapping"/>
            </w:r>
            <w:r>
              <w:rPr>
                <w:rFonts w:hint="eastAsia" w:ascii="宋体" w:hAnsi="宋体" w:eastAsia="宋体" w:cs="宋体"/>
                <w:sz w:val="24"/>
                <w:szCs w:val="24"/>
              </w:rPr>
              <w:t>财务总监、董事会秘书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翁启南</w:t>
            </w:r>
            <w:r>
              <w:rPr>
                <w:rFonts w:hint="eastAsia" w:ascii="宋体" w:hAnsi="宋体" w:eastAsia="宋体" w:cs="宋体"/>
                <w:sz w:val="24"/>
                <w:szCs w:val="24"/>
              </w:rPr>
              <w:br w:type="textWrapping"/>
            </w:r>
            <w:r>
              <w:rPr>
                <w:rFonts w:hint="eastAsia" w:ascii="宋体" w:hAnsi="宋体" w:eastAsia="宋体" w:cs="宋体"/>
                <w:sz w:val="24"/>
                <w:szCs w:val="24"/>
              </w:rPr>
              <w:t>高级副总裁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任京暘</w:t>
            </w:r>
            <w:r>
              <w:rPr>
                <w:rFonts w:hint="eastAsia" w:ascii="宋体" w:hAnsi="宋体" w:eastAsia="宋体" w:cs="宋体"/>
                <w:sz w:val="24"/>
                <w:szCs w:val="24"/>
              </w:rPr>
              <w:br w:type="textWrapping"/>
            </w:r>
            <w:r>
              <w:rPr>
                <w:rFonts w:hint="eastAsia" w:ascii="宋体" w:hAnsi="宋体" w:eastAsia="宋体" w:cs="宋体"/>
                <w:sz w:val="24"/>
                <w:szCs w:val="24"/>
              </w:rPr>
              <w:t>职工董事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崔梓杰</w:t>
            </w:r>
            <w:r>
              <w:rPr>
                <w:rFonts w:hint="eastAsia" w:ascii="宋体" w:hAnsi="宋体" w:eastAsia="宋体" w:cs="宋体"/>
                <w:sz w:val="24"/>
                <w:szCs w:val="24"/>
              </w:rPr>
              <w:br w:type="textWrapping"/>
            </w:r>
            <w:r>
              <w:rPr>
                <w:rFonts w:hint="eastAsia" w:ascii="宋体" w:hAnsi="宋体" w:eastAsia="宋体" w:cs="宋体"/>
                <w:sz w:val="24"/>
                <w:szCs w:val="24"/>
              </w:rPr>
              <w:t>证券事务代表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王伟成</w:t>
            </w:r>
            <w:r>
              <w:rPr>
                <w:rFonts w:hint="eastAsia" w:ascii="宋体" w:hAnsi="宋体" w:eastAsia="宋体" w:cs="宋体"/>
                <w:sz w:val="24"/>
                <w:szCs w:val="24"/>
              </w:rPr>
              <w:br w:type="textWrapping"/>
            </w:r>
            <w:r>
              <w:rPr>
                <w:rFonts w:hint="eastAsia" w:ascii="宋体" w:hAnsi="宋体" w:eastAsia="宋体" w:cs="宋体"/>
                <w:sz w:val="24"/>
                <w:szCs w:val="24"/>
              </w:rPr>
              <w:t>独立董事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郑永琴</w:t>
            </w:r>
            <w:r>
              <w:rPr>
                <w:rFonts w:hint="eastAsia" w:ascii="宋体" w:hAnsi="宋体" w:eastAsia="宋体" w:cs="宋体"/>
                <w:sz w:val="24"/>
                <w:szCs w:val="24"/>
              </w:rPr>
              <w:br w:type="textWrapping"/>
            </w:r>
            <w:r>
              <w:rPr>
                <w:rFonts w:hint="eastAsia" w:ascii="宋体" w:hAnsi="宋体" w:eastAsia="宋体" w:cs="宋体"/>
                <w:sz w:val="24"/>
                <w:szCs w:val="24"/>
              </w:rPr>
              <w:t>独立董事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戴淑芬</w:t>
            </w:r>
            <w:r>
              <w:rPr>
                <w:rFonts w:hint="eastAsia" w:ascii="宋体" w:hAnsi="宋体" w:eastAsia="宋体" w:cs="宋体"/>
                <w:sz w:val="24"/>
                <w:szCs w:val="24"/>
              </w:rPr>
              <w:br w:type="textWrapping"/>
            </w:r>
            <w:r>
              <w:rPr>
                <w:rFonts w:hint="eastAsia" w:ascii="宋体" w:hAnsi="宋体" w:eastAsia="宋体" w:cs="宋体"/>
                <w:sz w:val="24"/>
                <w:szCs w:val="24"/>
              </w:rPr>
              <w:t>独立董事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殷绪成</w:t>
            </w:r>
          </w:p>
        </w:tc>
      </w:tr>
      <w:tr w14:paraId="17CA4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1863" w:type="dxa"/>
            <w:vAlign w:val="center"/>
          </w:tcPr>
          <w:p w14:paraId="76CFCE15">
            <w:pPr>
              <w:pStyle w:val="12"/>
              <w:spacing w:before="1" w:line="360" w:lineRule="auto"/>
              <w:ind w:right="96"/>
              <w:jc w:val="left"/>
              <w:rPr>
                <w:rFonts w:hint="eastAsia" w:ascii="宋体" w:hAnsi="宋体" w:eastAsia="宋体" w:cs="宋体"/>
                <w:b/>
                <w:bCs/>
                <w:sz w:val="24"/>
                <w:szCs w:val="24"/>
              </w:rPr>
            </w:pPr>
            <w:r>
              <w:rPr>
                <w:rFonts w:hint="eastAsia" w:ascii="宋体" w:hAnsi="宋体" w:eastAsia="宋体" w:cs="宋体"/>
                <w:b/>
                <w:bCs/>
                <w:sz w:val="24"/>
                <w:szCs w:val="24"/>
              </w:rPr>
              <w:t>投资者关系活动主要内容介绍</w:t>
            </w:r>
          </w:p>
        </w:tc>
        <w:tc>
          <w:tcPr>
            <w:tcW w:w="6662" w:type="dxa"/>
          </w:tcPr>
          <w:p w14:paraId="28C6BD2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w:t>
            </w:r>
            <w:r>
              <w:rPr>
                <w:rFonts w:hint="eastAsia" w:ascii="宋体" w:hAnsi="宋体" w:eastAsia="宋体" w:cs="宋体"/>
                <w:b/>
                <w:sz w:val="24"/>
                <w:szCs w:val="24"/>
              </w:rPr>
              <w:t>.请介绍一下贵司最新单机柜640卡超节点技术方案是否已经商业化落地应用？对比目前市面上同类产品有哪些显著优势？</w:t>
            </w:r>
            <w:r>
              <w:rPr>
                <w:rFonts w:hint="eastAsia" w:ascii="宋体" w:hAnsi="宋体" w:eastAsia="宋体" w:cs="宋体"/>
                <w:b/>
                <w:sz w:val="24"/>
                <w:szCs w:val="24"/>
              </w:rPr>
              <w:br w:type="textWrapping"/>
            </w:r>
            <w:r>
              <w:rPr>
                <w:rFonts w:hint="eastAsia" w:ascii="宋体" w:hAnsi="宋体" w:eastAsia="宋体" w:cs="宋体"/>
                <w:b w:val="0"/>
                <w:sz w:val="24"/>
                <w:szCs w:val="24"/>
              </w:rPr>
              <w:t>答:您好，中科曙光将积极布局并落地全球首个单机柜级640卡超节点scaleX640，该产品采用“一拖二”高密架构设计，不仅实现了单机柜640卡超高速总线互连，构建大规模、高带宽、低时延的超节点通信域，而且可以通过双scaleX640超节点组成千卡级计算单元。相比业界同类产品，不仅综合算力性能实现倍增，同时单机柜算力密度提升20倍；相比传统方案，可实现MoE万亿参数大模型训练推理场景30%</w:t>
            </w:r>
            <w:r>
              <w:rPr>
                <w:rFonts w:hint="eastAsia" w:ascii="宋体" w:hAnsi="宋体" w:eastAsia="宋体" w:cs="宋体"/>
                <w:b w:val="0"/>
                <w:sz w:val="24"/>
                <w:szCs w:val="24"/>
                <w:lang w:eastAsia="zh-CN"/>
              </w:rPr>
              <w:t>～</w:t>
            </w:r>
            <w:r>
              <w:rPr>
                <w:rFonts w:hint="eastAsia" w:ascii="宋体" w:hAnsi="宋体" w:eastAsia="宋体" w:cs="宋体"/>
                <w:b w:val="0"/>
                <w:sz w:val="24"/>
                <w:szCs w:val="24"/>
              </w:rPr>
              <w:t>40%的性能提升。通过30天+长稳运行可靠性测试验证，可保障10万卡级超大规模集群扩展部署。同时，scaleX640采用AI计算开放架构，在硬件层面支持多品牌加速卡</w:t>
            </w:r>
            <w:r>
              <w:rPr>
                <w:rFonts w:hint="eastAsia" w:ascii="宋体" w:hAnsi="宋体" w:eastAsia="宋体" w:cs="宋体"/>
                <w:b w:val="0"/>
                <w:sz w:val="24"/>
                <w:szCs w:val="24"/>
                <w:lang w:eastAsia="zh-CN"/>
              </w:rPr>
              <w:t>，在</w:t>
            </w:r>
            <w:r>
              <w:rPr>
                <w:rFonts w:hint="eastAsia" w:ascii="宋体" w:hAnsi="宋体" w:eastAsia="宋体" w:cs="宋体"/>
                <w:b w:val="0"/>
                <w:sz w:val="24"/>
                <w:szCs w:val="24"/>
              </w:rPr>
              <w:t>软件层面兼容主流计算生态，构建了一个“软硬协同、生态兼容”的国产智算新范式。支持MoE万亿参数大模型训练、高通量推理、科学智能（AI4S）等前沿场景，成为“人工智能+”时代支撑行业智能化创新的核心引擎。感谢您对公司的关注！</w:t>
            </w:r>
          </w:p>
          <w:p w14:paraId="6DB949F0">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.请问贵公司对于近期发布的超节点业务未来的规划和预期是怎么样的，明年在超快节点业务落地上是否会加大力度。</w:t>
            </w:r>
            <w:r>
              <w:rPr>
                <w:rFonts w:hint="eastAsia" w:ascii="宋体" w:hAnsi="宋体" w:eastAsia="宋体" w:cs="宋体"/>
                <w:b/>
                <w:sz w:val="24"/>
                <w:szCs w:val="24"/>
              </w:rPr>
              <w:br w:type="textWrapping"/>
            </w:r>
            <w:r>
              <w:rPr>
                <w:rFonts w:hint="eastAsia" w:ascii="宋体" w:hAnsi="宋体" w:eastAsia="宋体" w:cs="宋体"/>
                <w:b w:val="0"/>
                <w:sz w:val="24"/>
                <w:szCs w:val="24"/>
              </w:rPr>
              <w:t>答:您好，中科曙光将积极布局并加速落地全球首个单机柜级640卡超节点scaleX640，该产品以“开放架构+系统创新”双轮驱动，正加速推动AI算力从“昂贵资源”转变为“普惠基础设施”，助力中国在全球智能竞争中构建起既自主可控、又开放共赢的算力新生态。感谢您对公司的关注！</w:t>
            </w:r>
          </w:p>
          <w:p w14:paraId="2ED2C93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4"/>
                <w:szCs w:val="24"/>
              </w:rPr>
            </w:pPr>
            <w:r>
              <w:rPr>
                <w:rFonts w:hint="eastAsia" w:ascii="宋体" w:hAnsi="宋体" w:eastAsia="宋体" w:cs="宋体"/>
                <w:b/>
                <w:sz w:val="24"/>
                <w:szCs w:val="24"/>
              </w:rPr>
              <w:t>3.公司是否有海外拓展计划？在哪些区域？是否有订单进展</w:t>
            </w:r>
            <w:r>
              <w:rPr>
                <w:rFonts w:hint="eastAsia" w:ascii="宋体" w:hAnsi="宋体" w:eastAsia="宋体" w:cs="宋体"/>
                <w:b/>
                <w:sz w:val="24"/>
                <w:szCs w:val="24"/>
              </w:rPr>
              <w:br w:type="textWrapping"/>
            </w:r>
            <w:r>
              <w:rPr>
                <w:rFonts w:hint="eastAsia" w:ascii="宋体" w:hAnsi="宋体" w:eastAsia="宋体" w:cs="宋体"/>
                <w:b w:val="0"/>
                <w:sz w:val="24"/>
                <w:szCs w:val="24"/>
              </w:rPr>
              <w:t>答:您好，公司目前主要以国内业务为主。公司将继续关注海外市场的发展动态，并积极探索合适的时机与发展策略。感谢您对公司的关注。</w:t>
            </w:r>
          </w:p>
          <w:p w14:paraId="6B014E6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.请问公司拥有的液冷技术，这种把设备泡在液体里的降温技术，究竟有无技术门槛？能否量化地介绍一下技术领先的程度（如领先的年数、效率数据）？</w:t>
            </w:r>
            <w:r>
              <w:rPr>
                <w:rFonts w:hint="eastAsia" w:ascii="宋体" w:hAnsi="宋体" w:eastAsia="宋体" w:cs="宋体"/>
                <w:b/>
                <w:sz w:val="24"/>
                <w:szCs w:val="24"/>
              </w:rPr>
              <w:br w:type="textWrapping"/>
            </w:r>
            <w:r>
              <w:rPr>
                <w:rFonts w:hint="eastAsia" w:ascii="宋体" w:hAnsi="宋体" w:eastAsia="宋体" w:cs="宋体"/>
                <w:b w:val="0"/>
                <w:sz w:val="24"/>
                <w:szCs w:val="24"/>
              </w:rPr>
              <w:t>答:随着算力密度持续攀升、芯片功率不断突破，散热已成为制约算力设备性能释放的核心瓶颈。公司前瞻性布局液冷技术十余载，深耕高密度算力散热解决方案，尤其在浸没式相变液冷技术领域形成显著竞争优势。子公司曙光数创（股票代码：920808）作为国内唯一实现浸没相变液冷大规模商业化部署的企业，自2019年落地首个项目以来，已在全国多地完成批量项目交付。凭借核心技术突破，公司落地项目的单机柜功率密度最高达860kW，可充分满足超高密度算力集群的散热需求，技术实力与商业化成熟度处于业内领先水平。有关技术细节、项目进展及经营数据的更多信息，敬请查阅曙光数创定</w:t>
            </w:r>
            <w:bookmarkStart w:id="0" w:name="_GoBack"/>
            <w:bookmarkEnd w:id="0"/>
            <w:r>
              <w:rPr>
                <w:rFonts w:hint="eastAsia" w:ascii="宋体" w:hAnsi="宋体" w:eastAsia="宋体" w:cs="宋体"/>
                <w:b w:val="0"/>
                <w:sz w:val="24"/>
                <w:szCs w:val="24"/>
              </w:rPr>
              <w:t>期报告及业绩说明会相关披露内容。感谢您对公司的关注与支持！</w:t>
            </w:r>
          </w:p>
          <w:p w14:paraId="705BCDC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.请问海光针对中科曙光子公司曙光数创的要约收购，什么时候开始实施？</w:t>
            </w:r>
            <w:r>
              <w:rPr>
                <w:rFonts w:hint="eastAsia" w:ascii="宋体" w:hAnsi="宋体" w:eastAsia="宋体" w:cs="宋体"/>
                <w:b/>
                <w:sz w:val="24"/>
                <w:szCs w:val="24"/>
              </w:rPr>
              <w:br w:type="textWrapping"/>
            </w:r>
            <w:r>
              <w:rPr>
                <w:rFonts w:hint="eastAsia" w:ascii="宋体" w:hAnsi="宋体" w:eastAsia="宋体" w:cs="宋体"/>
                <w:b w:val="0"/>
                <w:sz w:val="24"/>
                <w:szCs w:val="24"/>
              </w:rPr>
              <w:t>答:您好，该要约收购以海光信息换股吸收合并中科曙光完成为前提，海光信息及公司按照相关法律法规的规定履行后续有关程序后、国家市场监督管理总局对经营者集中事项的审查通过、上海证券交易所审核通过并经中国证券监督管理委员会予以注册等程序后方可实施。感谢您对公司的关注。</w:t>
            </w:r>
          </w:p>
          <w:p w14:paraId="51735B8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.异议股东现金选择权，在</w:t>
            </w:r>
            <w:r>
              <w:rPr>
                <w:rFonts w:hint="eastAsia" w:ascii="宋体" w:hAnsi="宋体" w:eastAsia="宋体" w:cs="宋体"/>
                <w:b/>
                <w:sz w:val="24"/>
                <w:szCs w:val="24"/>
                <w:lang w:eastAsia="zh-CN"/>
              </w:rPr>
              <w:t>哪些</w:t>
            </w:r>
            <w:r>
              <w:rPr>
                <w:rFonts w:hint="eastAsia" w:ascii="宋体" w:hAnsi="宋体" w:eastAsia="宋体" w:cs="宋体"/>
                <w:b/>
                <w:sz w:val="24"/>
                <w:szCs w:val="24"/>
              </w:rPr>
              <w:t>条件下才可以行权？</w:t>
            </w:r>
            <w:r>
              <w:rPr>
                <w:rFonts w:hint="eastAsia" w:ascii="宋体" w:hAnsi="宋体" w:eastAsia="宋体" w:cs="宋体"/>
                <w:b/>
                <w:sz w:val="24"/>
                <w:szCs w:val="24"/>
              </w:rPr>
              <w:br w:type="textWrapping"/>
            </w:r>
            <w:r>
              <w:rPr>
                <w:rFonts w:hint="eastAsia" w:ascii="宋体" w:hAnsi="宋体" w:eastAsia="宋体" w:cs="宋体"/>
                <w:b w:val="0"/>
                <w:sz w:val="24"/>
                <w:szCs w:val="24"/>
              </w:rPr>
              <w:t>答:您好，为充分保护中科曙光股东的利益，本次换股吸收合并将向符合条件的中科曙光异议股东提供现金选择权。具体安排详见公司已披露的预案之“第一章本次交易概况”之“二、本次交易具体方案”之“（二）吸收合并交易具体方案”之“9、海光信息异议股东的利益保护机制”和“10、中科曙光异议股东的利益保护机制”。感谢您对公司的关注和建议。</w:t>
            </w:r>
          </w:p>
          <w:p w14:paraId="27DE820A">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b w:val="0"/>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.与海光合并一事进展如何？换股比例后续是否还可能进行调整？</w:t>
            </w:r>
            <w:r>
              <w:rPr>
                <w:rFonts w:hint="eastAsia" w:ascii="宋体" w:hAnsi="宋体" w:eastAsia="宋体" w:cs="宋体"/>
                <w:b/>
                <w:sz w:val="24"/>
                <w:szCs w:val="24"/>
              </w:rPr>
              <w:br w:type="textWrapping"/>
            </w:r>
            <w:r>
              <w:rPr>
                <w:rFonts w:hint="eastAsia" w:ascii="宋体" w:hAnsi="宋体" w:eastAsia="宋体" w:cs="宋体"/>
                <w:b w:val="0"/>
                <w:sz w:val="24"/>
                <w:szCs w:val="24"/>
              </w:rPr>
              <w:t>答:您好，由于本次交易的复杂性高，涉及的证券市场相关政策、行业监管相关政策广泛，公司及相关各方目前正在积极推进与海光信息的重大资产重组相关工作，公司将严格按照相关法律法规的规定履行后续有关程序及信息披露义务，请您持续关注公司公告。自本次换股吸收合并的定价基准日起至换股实施日（包括首尾两日），除吸收合并双方任一方发生派送现金股利、股票股利、资本公积转增股本、配股等除权除息事项，或者发生按照相关法律、法规或监管部门的要求须对换股价格进行调整的情形外，换股比例在任何其他情形下均不作调整。感谢您对公司的关注。</w:t>
            </w:r>
          </w:p>
          <w:p w14:paraId="12368B3D">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.跟海光合并成功后，中科曙光针对AI领域跟海光如何协作发挥更大价值？另外，曙光对未来在中国乃至全球算力领域的发展的定位如何？</w:t>
            </w:r>
            <w:r>
              <w:rPr>
                <w:rFonts w:hint="eastAsia" w:ascii="宋体" w:hAnsi="宋体" w:eastAsia="宋体" w:cs="宋体"/>
                <w:b/>
                <w:sz w:val="24"/>
                <w:szCs w:val="24"/>
              </w:rPr>
              <w:br w:type="textWrapping"/>
            </w:r>
            <w:r>
              <w:rPr>
                <w:rFonts w:hint="eastAsia" w:ascii="宋体" w:hAnsi="宋体" w:eastAsia="宋体" w:cs="宋体"/>
                <w:b w:val="0"/>
                <w:sz w:val="24"/>
                <w:szCs w:val="24"/>
              </w:rPr>
              <w:t>答:您好，曙光在高性能计算、存储、云计算等领域具有深厚积累，海光信息专注于国产架构CPU、DCU等核心芯片设计，双方合并有利于实现国内AI产业优势企业资源的深度融合，能够聚集产业核心优势力量共同投入到AI全栈解决方案研发，化零为整地拓展AI全栈能力，是我国AI算力产业“补短板、锻长板”的有益尝试。通过产业链垂直整合、技术协同应用，公司与海光信息将优化从芯片到软件、系统的产业布局。公司在整机和数据中心基础设施等领域的系统集成能力将增强海光信息高端芯片与计算系统间的技术和应用协同，进一步推动国产芯片在政务、金融、通信、能源等关键行业的规模化应用，实现在技术积累、团队和资金能力、供应链和市场资源等资源上的互补和深度融合，构建从芯片设计到算力服务的全栈能力，加速算力产业生态环境构建，提升与国际龙头企业的同台竞争能力，回报资本市场投资者，助力我国算力产业健康发展。感谢您对公司的关注。</w:t>
            </w:r>
          </w:p>
        </w:tc>
      </w:tr>
      <w:tr w14:paraId="0FA4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1863" w:type="dxa"/>
            <w:vAlign w:val="center"/>
          </w:tcPr>
          <w:p w14:paraId="3263A686">
            <w:pPr>
              <w:pStyle w:val="12"/>
              <w:spacing w:before="1" w:line="360" w:lineRule="auto"/>
              <w:ind w:left="107"/>
              <w:jc w:val="left"/>
              <w:rPr>
                <w:rFonts w:hint="eastAsia" w:ascii="宋体" w:hAnsi="宋体" w:eastAsia="宋体" w:cs="宋体"/>
                <w:b/>
                <w:bCs/>
                <w:sz w:val="24"/>
                <w:szCs w:val="24"/>
              </w:rPr>
            </w:pPr>
            <w:r>
              <w:rPr>
                <w:rFonts w:hint="eastAsia" w:ascii="宋体" w:hAnsi="宋体" w:eastAsia="宋体" w:cs="宋体"/>
                <w:b/>
                <w:bCs/>
                <w:sz w:val="24"/>
                <w:szCs w:val="24"/>
              </w:rPr>
              <w:t>关于本次活动是否涉及应披露重大信息的说明</w:t>
            </w:r>
          </w:p>
        </w:tc>
        <w:tc>
          <w:tcPr>
            <w:tcW w:w="6662" w:type="dxa"/>
            <w:vAlign w:val="center"/>
          </w:tcPr>
          <w:p w14:paraId="2EF40E7C">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ascii="宋体" w:hAnsi="宋体" w:eastAsia="宋体" w:cs="宋体"/>
                <w:sz w:val="24"/>
                <w:szCs w:val="24"/>
                <w:lang w:val="en-US" w:eastAsia="zh-CN"/>
              </w:rPr>
            </w:pPr>
            <w:r>
              <w:rPr>
                <w:rFonts w:hint="eastAsia" w:ascii="宋体" w:hAnsi="宋体" w:eastAsia="宋体" w:cs="宋体"/>
                <w:b w:val="0"/>
                <w:sz w:val="24"/>
                <w:szCs w:val="24"/>
              </w:rPr>
              <w:t>本次活动不涉及未公开披露的重大信息</w:t>
            </w: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更多互动情况详见“价值在线”（https://www.ir-online.cn/）。</w:t>
            </w:r>
          </w:p>
        </w:tc>
      </w:tr>
      <w:tr w14:paraId="33C57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63" w:type="dxa"/>
            <w:vAlign w:val="center"/>
          </w:tcPr>
          <w:p w14:paraId="16042700">
            <w:pPr>
              <w:pStyle w:val="12"/>
              <w:spacing w:before="1" w:line="360" w:lineRule="auto"/>
              <w:ind w:left="107" w:leftChars="0"/>
              <w:jc w:val="left"/>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附件清单（如有）</w:t>
            </w:r>
          </w:p>
        </w:tc>
        <w:tc>
          <w:tcPr>
            <w:tcW w:w="6662" w:type="dxa"/>
            <w:vAlign w:val="center"/>
          </w:tcPr>
          <w:p w14:paraId="7C1A49C8">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lang w:val="zh-CN" w:eastAsia="zh-CN" w:bidi="zh-CN"/>
              </w:rPr>
            </w:pPr>
          </w:p>
        </w:tc>
      </w:tr>
      <w:tr w14:paraId="1388B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1863" w:type="dxa"/>
            <w:vAlign w:val="center"/>
          </w:tcPr>
          <w:p w14:paraId="519B2285">
            <w:pPr>
              <w:pStyle w:val="12"/>
              <w:spacing w:before="1" w:line="360" w:lineRule="auto"/>
              <w:ind w:left="107" w:leftChars="0"/>
              <w:jc w:val="left"/>
              <w:rPr>
                <w:rFonts w:hint="eastAsia" w:ascii="宋体" w:hAnsi="宋体" w:eastAsia="宋体" w:cs="宋体"/>
                <w:b/>
                <w:bCs/>
                <w:sz w:val="24"/>
                <w:szCs w:val="24"/>
                <w:lang w:val="zh-CN" w:eastAsia="zh-CN" w:bidi="zh-CN"/>
              </w:rPr>
            </w:pPr>
            <w:r>
              <w:rPr>
                <w:rFonts w:hint="eastAsia" w:ascii="宋体" w:hAnsi="宋体" w:eastAsia="宋体" w:cs="宋体"/>
                <w:b/>
                <w:bCs/>
                <w:sz w:val="24"/>
                <w:szCs w:val="24"/>
              </w:rPr>
              <w:t>日期</w:t>
            </w:r>
          </w:p>
        </w:tc>
        <w:tc>
          <w:tcPr>
            <w:tcW w:w="6662" w:type="dxa"/>
            <w:vAlign w:val="center"/>
          </w:tcPr>
          <w:p w14:paraId="573A3E3B">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rPr>
              <w:t>2025年11月17日</w:t>
            </w:r>
          </w:p>
        </w:tc>
      </w:tr>
    </w:tbl>
    <w:p w14:paraId="556D831A">
      <w:pPr>
        <w:rPr>
          <w:rFonts w:hint="eastAsia" w:ascii="宋体" w:hAnsi="宋体" w:eastAsia="宋体" w:cs="宋体"/>
          <w:sz w:val="24"/>
          <w:szCs w:val="24"/>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7F3DD9"/>
    <w:rsid w:val="2BC4020A"/>
    <w:rsid w:val="2EF90F16"/>
    <w:rsid w:val="2F125C63"/>
    <w:rsid w:val="2FF71C01"/>
    <w:rsid w:val="302C3D0A"/>
    <w:rsid w:val="3104598F"/>
    <w:rsid w:val="33DE31BB"/>
    <w:rsid w:val="372867E9"/>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5279E3"/>
    <w:rsid w:val="53F137F4"/>
    <w:rsid w:val="543A6906"/>
    <w:rsid w:val="56850CBB"/>
    <w:rsid w:val="59D8738A"/>
    <w:rsid w:val="5A666D76"/>
    <w:rsid w:val="5B2253C2"/>
    <w:rsid w:val="5CF02E0F"/>
    <w:rsid w:val="603269D2"/>
    <w:rsid w:val="61A52BCA"/>
    <w:rsid w:val="667F241B"/>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76B6AE5"/>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e8de206a-8456-46da-86d0-a1614b278f09</errorID>
      <errorWord>/）</errorWord>
      <group>L1_Punc</group>
      <groupName>标点问题</groupName>
      <ability>L2_Punc</ability>
      <abilityName>标点符号检查</abilityName>
      <candidateList>
        <item>）</item>
      </candidateList>
      <explain/>
      <paraID>15A6219C</paraID>
      <start>29</start>
      <end>30</end>
      <status>modified</status>
      <modifiedWord>）</modifiedWord>
      <trackRevisions>false</trackRevisions>
    </reviewItem>
    <reviewItem>
      <errorID>bbd74399-28c4-4539-90b2-5a28a8703468</errorID>
      <errorWord>暘</errorWord>
      <group>L1_Word</group>
      <groupName>字词问题</groupName>
      <ability>L2_Fanti</ability>
      <abilityName>繁转简</abilityName>
      <candidateList>
        <item>旸</item>
      </candidateList>
      <explain/>
      <paraID> DB90B52</paraID>
      <start>30</start>
      <end>31</end>
      <status>unmodified</status>
      <modifiedWord/>
      <trackRevisions>false</trackRevisions>
    </reviewItem>
    <reviewItem>
      <errorID>bf63a840-d153-4763-87ee-b0630ee47e51</errorID>
      <errorWord>:</errorWord>
      <group>L1_Format</group>
      <groupName>格式问题</groupName>
      <ability>L2_HalfPunc</ability>
      <abilityName>全半角检查</abilityName>
      <candidateList>
        <item>：</item>
      </candidateList>
      <explain>文本全半角错误。</explain>
      <paraID>12368B3D</paraID>
      <start>32</start>
      <end>33</end>
      <status>unmodified</status>
      <modifiedWord/>
      <trackRevisions>false</trackRevisions>
    </reviewItem>
    <reviewItem>
      <errorID>3af3ac62-1068-4bbd-9c5c-03fe5b645b96</errorID>
      <errorWord>法律、法规</errorWord>
      <group>L1_Word</group>
      <groupName>字词问题</groupName>
      <ability>L2_Typo</ability>
      <abilityName>字词错误</abilityName>
      <candidateList>
        <item>法律法规</item>
      </candidateList>
      <explain/>
      <paraID>12368B3D</paraID>
      <start>228</start>
      <end>233</end>
      <status>unmodified</status>
      <modifiedWord/>
      <trackRevisions>false</trackRevisions>
    </reviewItem>
    <reviewItem>
      <errorID>51e98ede-e689-445d-becc-44b774014807</errorID>
      <errorWord>:</errorWord>
      <group>L1_Format</group>
      <groupName>格式问题</groupName>
      <ability>L2_HalfPunc</ability>
      <abilityName>全半角检查</abilityName>
      <candidateList>
        <item>：</item>
      </candidateList>
      <explain>文本全半角错误。</explain>
      <paraID>12368B3D</paraID>
      <start>340</start>
      <end>341</end>
      <status>unmodified</status>
      <modifiedWord/>
      <trackRevisions>false</trackRevisions>
    </reviewItem>
    <reviewItem>
      <errorID>926b0fbc-7634-4768-8454-5d31ddc173c3</errorID>
      <errorWord>:</errorWord>
      <group>L1_Format</group>
      <groupName>格式问题</groupName>
      <ability>L2_HalfPunc</ability>
      <abilityName>全半角检查</abilityName>
      <candidateList>
        <item>：</item>
      </candidateList>
      <explain>文本全半角错误。</explain>
      <paraID>12368B3D</paraID>
      <start>540</start>
      <end>541</end>
      <status>unmodified</status>
      <modifiedWord/>
      <trackRevisions>false</trackRevisions>
    </reviewItem>
    <reviewItem>
      <errorID>9bdef4b9-e795-4a8f-b3dc-22632e7e4d9b</errorID>
      <errorWord>:</errorWord>
      <group>L1_Format</group>
      <groupName>格式问题</groupName>
      <ability>L2_HalfPunc</ability>
      <abilityName>全半角检查</abilityName>
      <candidateList>
        <item>：</item>
      </candidateList>
      <explain>文本全半角错误。</explain>
      <paraID>12368B3D</paraID>
      <start>1004</start>
      <end>1005</end>
      <status>unmodified</status>
      <modifiedWord/>
      <trackRevisions>false</trackRevisions>
    </reviewItem>
    <reviewItem>
      <errorID>afbea72a-16a5-461b-a097-9163075b5fc4</errorID>
      <errorWord>:</errorWord>
      <group>L1_Format</group>
      <groupName>格式问题</groupName>
      <ability>L2_HalfPunc</ability>
      <abilityName>全半角检查</abilityName>
      <candidateList>
        <item>：</item>
      </candidateList>
      <explain>文本全半角错误。</explain>
      <paraID>12368B3D</paraID>
      <start>1344</start>
      <end>1345</end>
      <status>unmodified</status>
      <modifiedWord/>
      <trackRevisions>false</trackRevisions>
    </reviewItem>
    <reviewItem>
      <errorID>92799101-ef9c-4b67-9f6b-11ecc900d6bd</errorID>
      <errorWord>:</errorWord>
      <group>L1_Format</group>
      <groupName>格式问题</groupName>
      <ability>L2_HalfPunc</ability>
      <abilityName>全半角检查</abilityName>
      <candidateList>
        <item>：</item>
      </candidateList>
      <explain>文本全半角错误。</explain>
      <paraID>12368B3D</paraID>
      <start>1511</start>
      <end>1512</end>
      <status>unmodified</status>
      <modifiedWord/>
      <trackRevisions>false</trackRevisions>
    </reviewItem>
    <reviewItem>
      <errorID>33695858-a090-4246-8fff-74f2443d1f0a</errorID>
      <errorWord>:</errorWord>
      <group>L1_Format</group>
      <groupName>格式问题</groupName>
      <ability>L2_HalfPunc</ability>
      <abilityName>全半角检查</abilityName>
      <candidateList>
        <item>：</item>
      </candidateList>
      <explain>文本全半角错误。</explain>
      <paraID>12368B3D</paraID>
      <start>1732</start>
      <end>1733</end>
      <status>unmodified</status>
      <modifiedWord/>
      <trackRevisions>false</trackRevisions>
    </reviewItem>
    <reviewItem>
      <errorID>4bedc78e-25a3-4e2d-b860-5fc0aaf5877a</errorID>
      <errorWord>-</errorWord>
      <group>L1_Knowledge</group>
      <groupName>知识性问题</groupName>
      <ability>L2_Knowledge</ability>
      <abilityName>其他知识</abilityName>
      <candidateList>
        <item>～</item>
      </candidateList>
      <explain>连接号使用不恰当</explain>
      <paraID>12368B3D</paraID>
      <start>1926</start>
      <end>1927</end>
      <status>modified</status>
      <modifiedWord>～</modifiedWord>
      <trackRevisions>false</trackRevisions>
    </reviewItem>
    <reviewItem>
      <errorID>f20caf96-8ac0-4ff4-b679-65b93a0161fc</errorID>
      <errorWord>，</errorWord>
      <group>L1_Word</group>
      <groupName>字词问题</groupName>
      <ability>L2_Typo</ability>
      <abilityName>字词错误</abilityName>
      <candidateList>
        <item>，在</item>
      </candidateList>
      <explain/>
      <paraID>12368B3D</paraID>
      <start>2009</start>
      <end>2011</end>
      <status>modified</status>
      <modifiedWord>，在</modifiedWord>
      <trackRevisions>false</trackRevisions>
    </reviewItem>
    <reviewItem>
      <errorID>48024183-2798-454c-9d50-1aedddc055b9</errorID>
      <errorWord>那些</errorWord>
      <group>L1_Word</group>
      <groupName>字词问题</groupName>
      <ability>L2_Typo</ability>
      <abilityName>字词错误</abilityName>
      <candidateList>
        <item>哪些</item>
      </candidateList>
      <explain>存在发音相同字词的误用。</explain>
      <paraID>12368B3D</paraID>
      <start>2136</start>
      <end>2138</end>
      <status>modified</status>
      <modifiedWord>哪些</modifiedWord>
      <trackRevisions>false</trackRevisions>
    </reviewItem>
    <reviewItem>
      <errorID>4408ae8f-1e6d-444b-96b9-f2545110c57e</errorID>
      <errorWord>:</errorWord>
      <group>L1_Format</group>
      <groupName>格式问题</groupName>
      <ability>L2_HalfPunc</ability>
      <abilityName>全半角检查</abilityName>
      <candidateList>
        <item>：</item>
      </candidateList>
      <explain>文本全半角错误。</explain>
      <paraID>12368B3D</paraID>
      <start>2149</start>
      <end>2150</end>
      <status>unmodified</status>
      <modifiedWord/>
      <trackRevisions>false</trackRevisions>
    </reviewItem>
    <reviewItem>
      <errorID>e29603f8-ab96-4234-bf52-1f7c47fdfe36</errorID>
      <errorWord>:</errorWord>
      <group>L1_Format</group>
      <groupName>格式问题</groupName>
      <ability>L2_HalfPunc</ability>
      <abilityName>全半角检查</abilityName>
      <candidateList>
        <item>：</item>
      </candidateList>
      <explain>文本全半角错误。</explain>
      <paraID>12368B3D</paraID>
      <start>2351</start>
      <end>2352</end>
      <status>unmodified</status>
      <modifiedWord/>
      <trackRevisions>false</trackRevisions>
    </reviewItem>
    <reviewItem>
      <errorID>75629f00-e929-4fde-affc-f7032e672a8d</errorID>
      <errorWord>:</errorWord>
      <group>L1_Format</group>
      <groupName>格式问题</groupName>
      <ability>L2_HalfPunc</ability>
      <abilityName>全半角检查</abilityName>
      <candidateList>
        <item>：</item>
      </candidateList>
      <explain>文本全半角错误。</explain>
      <paraID>12368B3D</paraID>
      <start>2549</start>
      <end>2550</end>
      <status>unmodified</status>
      <modifiedWord/>
      <trackRevisions>false</trackRevisions>
    </reviewItem>
    <reviewItem>
      <errorID>82b5a02c-beac-444d-a5a8-cef3b5e2f582</errorID>
      <errorWord>"</errorWord>
      <group>L1_Format</group>
      <groupName>格式问题</groupName>
      <ability>L2_HalfPunc</ability>
      <abilityName>全半角检查</abilityName>
      <candidateList/>
      <explain>文本全半角错误。</explain>
      <paraID>12368B3D</paraID>
      <start>2619</start>
      <end>2620</end>
      <status>unmodified</status>
      <modifiedWord/>
      <trackRevisions>false</trackRevisions>
    </reviewItem>
    <reviewItem>
      <errorID>2cae5475-afdd-4a22-ad4a-031063974793</errorID>
      <errorWord>"</errorWord>
      <group>L1_Format</group>
      <groupName>格式问题</groupName>
      <ability>L2_HalfPunc</ability>
      <abilityName>全半角检查</abilityName>
      <candidateList/>
      <explain>文本全半角错误。</explain>
      <paraID>12368B3D</paraID>
      <start>2629</start>
      <end>2630</end>
      <status>unmodified</status>
      <modifiedWord/>
      <trackRevisions>false</trackRevisions>
    </reviewItem>
  </reviewItems>
  <config/>
</contractReview>
</file>

<file path=customXml/itemProps1.xml><?xml version="1.0" encoding="utf-8"?>
<ds:datastoreItem xmlns:ds="http://schemas.openxmlformats.org/officeDocument/2006/customXml" ds:itemID="{B2416454-D52C-4974-A468-5D02FFFCA6D4}">
  <ds:schemaRefs/>
</ds:datastoreItem>
</file>

<file path=customXml/itemProps2.xml><?xml version="1.0" encoding="utf-8"?>
<ds:datastoreItem xmlns:ds="http://schemas.openxmlformats.org/officeDocument/2006/customXml" ds:itemID="{fece8b8b-88b1-494b-9b7b-d349d84521f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2416</Words>
  <Characters>2585</Characters>
  <Lines>2</Lines>
  <Paragraphs>1</Paragraphs>
  <TotalTime>3</TotalTime>
  <ScaleCrop>false</ScaleCrop>
  <LinksUpToDate>false</LinksUpToDate>
  <CharactersWithSpaces>2634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宸</cp:lastModifiedBy>
  <dcterms:modified xsi:type="dcterms:W3CDTF">2025-11-17T09:44:12Z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eyJoZGlkIjoiNWNlZmMzMmRjYmYxN2Q5NThlOWNhZTU3Yzk3OTViZWIiLCJ1c2VySWQiOiIzOTgxMzU5OTEifQ==</vt:lpwstr>
  </property>
</Properties>
</file>