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山西华阳新材料股份有限公司</w:t>
      </w:r>
    </w:p>
    <w:p w14:paraId="616E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三季报</w:t>
      </w:r>
      <w:r>
        <w:rPr>
          <w:rFonts w:hint="eastAsia" w:ascii="方正小标宋简体" w:eastAsia="方正小标宋简体"/>
          <w:sz w:val="44"/>
          <w:szCs w:val="44"/>
        </w:rPr>
        <w:t>业绩说明会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问题及回复</w:t>
      </w: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 w14:paraId="3C77F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D49FF6B">
      <w:pP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  <w:t>1、公司的两块主业贵金属回收和PBAT降解材料一直持续亏损，这两块主业预计何时能扭亏为盈，如果主业一直不能盈利导致公司净资产为负，是否会引发退市，公司的上级太化集团和华阳集</w:t>
      </w:r>
      <w:bookmarkStart w:id="0" w:name="_GoBack"/>
      <w:bookmarkEnd w:id="0"/>
      <w: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  <w:t>团对此有何对策？</w:t>
      </w:r>
    </w:p>
    <w:p w14:paraId="6EE8E1C3">
      <w:pP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  <w:t>答：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尊敬的投资者，您好！公司目前生产经营正常，正在通过多种举措，提高收入，提高盈利能力。在需求可预测的前提下，适当提高单次生产批量，摊薄固定成本；引入精益管理工具，减少生产过程中的浪费（物料、时间、能源），提升设备综合效率；与核心供应商建立长期战略合作关系，锁定优惠价格，保障供应链稳定。感谢您对公司的关注。</w:t>
      </w:r>
    </w:p>
    <w:p w14:paraId="7A1CFC4D">
      <w:pP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  <w:t>2、公司今年会继续靠卖地来盈利吗？</w:t>
      </w:r>
    </w:p>
    <w:p w14:paraId="54D1DB0B">
      <w:pP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  <w:t>答：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尊敬的投资者，您好！公司未来如有资产处置相关计划，将根据上海证券交易所《股票上市规则》的有关规定，及时履行信息披露义务。感谢您对公司的关注！</w:t>
      </w:r>
    </w:p>
    <w:p w14:paraId="1D530BAA">
      <w:pP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  <w:t>3、请问公司业绩与稀有金属价格呈正反馈否？</w:t>
      </w:r>
    </w:p>
    <w:p w14:paraId="7E536CE5">
      <w:pP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  <w:t>答：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尊敬的投资者，您好！公司盈利主要原因是公司向太化集团转让土地使用权，确认资产处置净收益11932.02万元；2025年6月收到太原市财政局拨付的第一批土地出让补助资金，确认资产处置收益500.00万元。公司将加强对产品价格、加工周期、原料成本的分析对标，实现原料精准管控，增强供应链韧性；贵金属回收利用产业进行工艺革新、发掘产能，丰富产品线，开拓贵金属二次资源回收业务和贵金属化合物业务，拓展销路，促进生产，在原有市场的基础上，积极与上下游产业链企业深化合作，进一步稳定和提升贵金属业务的盈利能力。感谢您对公司的关注！</w:t>
      </w:r>
    </w:p>
    <w:p w14:paraId="6A3480B1">
      <w:pP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  <w:t>4、公司在环境保护、社会责任方面的表现如何？</w:t>
      </w:r>
    </w:p>
    <w:p w14:paraId="2B4B8A22">
      <w:pP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答：尊敬的投资者，您好！在环境保护方面的严格遵守环保法规，主动发布年度环境报告或ESG报告，披露详细的能耗、排放和治理数据，接受社会监督；拥有严格的安全生产和环境污染应急预案，并定期进行演练，以防范和应对突发环境事件。在社会责任方面将员工的健康与安全置于首位，拥有极其严格的安全生产规章制度和培训体系；注重员工职业发展，为员工提供广阔的晋升空间和明确的职业发展通道。</w:t>
      </w:r>
    </w:p>
    <w:p w14:paraId="19716A14">
      <w:pP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  <w:t>5、公司多年未分红，有个说法？</w:t>
      </w:r>
    </w:p>
    <w:p w14:paraId="33925AC9">
      <w:pP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  <w:t>答：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尊敬的投资者，您好，根据中国证监会《上市公司监管指引第3号——上市公司现金分红》和《公司章程》的有关规定，由于近年来公司累计可供股东分配的利润为负，暂不具备分红条件。公司将努力提升盈利水平，提高经营业绩，回报投资者，感谢您对公司的关注。</w:t>
      </w:r>
    </w:p>
    <w:p w14:paraId="12951C49">
      <w:pP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  <w:t>6、垃圾股，价格一直下跌，是要退市吗？领导不作为？</w:t>
      </w:r>
    </w:p>
    <w:p w14:paraId="2C92B17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b/>
          <w:bCs/>
          <w:color w:val="2C2B30"/>
          <w:sz w:val="32"/>
          <w:szCs w:val="32"/>
          <w:shd w:val="clear" w:color="auto" w:fill="FFFFFF"/>
        </w:rPr>
        <w:t>答：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尊敬的投资者，您好！公司目前生产经营正常，感谢您对公司的关注。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7F"/>
    <w:rsid w:val="00022C20"/>
    <w:rsid w:val="000240FD"/>
    <w:rsid w:val="00050323"/>
    <w:rsid w:val="0006250A"/>
    <w:rsid w:val="0007156A"/>
    <w:rsid w:val="000A6032"/>
    <w:rsid w:val="000B4689"/>
    <w:rsid w:val="000B6108"/>
    <w:rsid w:val="000B6754"/>
    <w:rsid w:val="000B76E0"/>
    <w:rsid w:val="000D3CCB"/>
    <w:rsid w:val="000E1672"/>
    <w:rsid w:val="000F4954"/>
    <w:rsid w:val="00103A1E"/>
    <w:rsid w:val="00107C73"/>
    <w:rsid w:val="001265CE"/>
    <w:rsid w:val="00130417"/>
    <w:rsid w:val="00136326"/>
    <w:rsid w:val="0015223E"/>
    <w:rsid w:val="001524DB"/>
    <w:rsid w:val="0016672E"/>
    <w:rsid w:val="001822F5"/>
    <w:rsid w:val="001C70A7"/>
    <w:rsid w:val="001D5DB2"/>
    <w:rsid w:val="001E0ABB"/>
    <w:rsid w:val="001E67CB"/>
    <w:rsid w:val="001F45DD"/>
    <w:rsid w:val="001F50E2"/>
    <w:rsid w:val="00211B5A"/>
    <w:rsid w:val="00225F8F"/>
    <w:rsid w:val="00230E44"/>
    <w:rsid w:val="002469E4"/>
    <w:rsid w:val="0026113B"/>
    <w:rsid w:val="00287AB2"/>
    <w:rsid w:val="002A2632"/>
    <w:rsid w:val="002C1AB2"/>
    <w:rsid w:val="002C2417"/>
    <w:rsid w:val="002D1C4F"/>
    <w:rsid w:val="002D3D13"/>
    <w:rsid w:val="002E5BF3"/>
    <w:rsid w:val="002E7DE9"/>
    <w:rsid w:val="003058BA"/>
    <w:rsid w:val="00326695"/>
    <w:rsid w:val="00327BBC"/>
    <w:rsid w:val="00331E7F"/>
    <w:rsid w:val="003361BA"/>
    <w:rsid w:val="00337136"/>
    <w:rsid w:val="00350430"/>
    <w:rsid w:val="00354D1A"/>
    <w:rsid w:val="0036401F"/>
    <w:rsid w:val="00381399"/>
    <w:rsid w:val="003864FF"/>
    <w:rsid w:val="00390612"/>
    <w:rsid w:val="00395EC4"/>
    <w:rsid w:val="00396E73"/>
    <w:rsid w:val="003B0113"/>
    <w:rsid w:val="003D75C3"/>
    <w:rsid w:val="003E31B6"/>
    <w:rsid w:val="003E31C1"/>
    <w:rsid w:val="004326D8"/>
    <w:rsid w:val="00441263"/>
    <w:rsid w:val="00466A52"/>
    <w:rsid w:val="00473FA7"/>
    <w:rsid w:val="00475C71"/>
    <w:rsid w:val="00481D36"/>
    <w:rsid w:val="004C031E"/>
    <w:rsid w:val="004C2DB7"/>
    <w:rsid w:val="004C6E1F"/>
    <w:rsid w:val="004E1B26"/>
    <w:rsid w:val="004F3530"/>
    <w:rsid w:val="0053234D"/>
    <w:rsid w:val="005331E5"/>
    <w:rsid w:val="005361C4"/>
    <w:rsid w:val="00541F6D"/>
    <w:rsid w:val="005657AA"/>
    <w:rsid w:val="005916AD"/>
    <w:rsid w:val="00593652"/>
    <w:rsid w:val="005A5843"/>
    <w:rsid w:val="005A723F"/>
    <w:rsid w:val="005F539B"/>
    <w:rsid w:val="005F75F3"/>
    <w:rsid w:val="00602538"/>
    <w:rsid w:val="006128CA"/>
    <w:rsid w:val="006143A3"/>
    <w:rsid w:val="00631296"/>
    <w:rsid w:val="00633C25"/>
    <w:rsid w:val="00636ECC"/>
    <w:rsid w:val="0065429C"/>
    <w:rsid w:val="00664A31"/>
    <w:rsid w:val="006653FB"/>
    <w:rsid w:val="0069108D"/>
    <w:rsid w:val="006A0CB7"/>
    <w:rsid w:val="006A7767"/>
    <w:rsid w:val="006B27BD"/>
    <w:rsid w:val="006B758A"/>
    <w:rsid w:val="006D382A"/>
    <w:rsid w:val="007021D5"/>
    <w:rsid w:val="00702AA4"/>
    <w:rsid w:val="00706D96"/>
    <w:rsid w:val="00711AB8"/>
    <w:rsid w:val="00722A09"/>
    <w:rsid w:val="007525EA"/>
    <w:rsid w:val="007658FA"/>
    <w:rsid w:val="00766F11"/>
    <w:rsid w:val="00771E80"/>
    <w:rsid w:val="00775556"/>
    <w:rsid w:val="0078046D"/>
    <w:rsid w:val="00785075"/>
    <w:rsid w:val="007B441A"/>
    <w:rsid w:val="007C16E3"/>
    <w:rsid w:val="007E4CEC"/>
    <w:rsid w:val="007F3F90"/>
    <w:rsid w:val="00801C29"/>
    <w:rsid w:val="0083471E"/>
    <w:rsid w:val="00835492"/>
    <w:rsid w:val="00845EB0"/>
    <w:rsid w:val="00882874"/>
    <w:rsid w:val="0088630D"/>
    <w:rsid w:val="008C12C6"/>
    <w:rsid w:val="008C37DD"/>
    <w:rsid w:val="009114F2"/>
    <w:rsid w:val="009270B0"/>
    <w:rsid w:val="00941D3C"/>
    <w:rsid w:val="00985F08"/>
    <w:rsid w:val="00992C29"/>
    <w:rsid w:val="009B7897"/>
    <w:rsid w:val="009E4B15"/>
    <w:rsid w:val="00A64CDD"/>
    <w:rsid w:val="00A67FBF"/>
    <w:rsid w:val="00A70340"/>
    <w:rsid w:val="00A765A6"/>
    <w:rsid w:val="00A8210C"/>
    <w:rsid w:val="00A9101A"/>
    <w:rsid w:val="00AB11AD"/>
    <w:rsid w:val="00AB1473"/>
    <w:rsid w:val="00AF3626"/>
    <w:rsid w:val="00AF39C7"/>
    <w:rsid w:val="00AF7466"/>
    <w:rsid w:val="00B1379A"/>
    <w:rsid w:val="00B3638E"/>
    <w:rsid w:val="00B464F2"/>
    <w:rsid w:val="00B73AFE"/>
    <w:rsid w:val="00B819A7"/>
    <w:rsid w:val="00B910BE"/>
    <w:rsid w:val="00BA6C4C"/>
    <w:rsid w:val="00BB3399"/>
    <w:rsid w:val="00BC015B"/>
    <w:rsid w:val="00BF61D8"/>
    <w:rsid w:val="00C40D1C"/>
    <w:rsid w:val="00C57CBB"/>
    <w:rsid w:val="00CC6BE3"/>
    <w:rsid w:val="00CD7BA9"/>
    <w:rsid w:val="00CE2B52"/>
    <w:rsid w:val="00D02846"/>
    <w:rsid w:val="00D13C01"/>
    <w:rsid w:val="00D301E4"/>
    <w:rsid w:val="00D347E6"/>
    <w:rsid w:val="00D348C7"/>
    <w:rsid w:val="00D36689"/>
    <w:rsid w:val="00D41EF2"/>
    <w:rsid w:val="00D65556"/>
    <w:rsid w:val="00D666D0"/>
    <w:rsid w:val="00D671C4"/>
    <w:rsid w:val="00D7558C"/>
    <w:rsid w:val="00D93A8C"/>
    <w:rsid w:val="00D95C84"/>
    <w:rsid w:val="00DA59DD"/>
    <w:rsid w:val="00DD465D"/>
    <w:rsid w:val="00DE131E"/>
    <w:rsid w:val="00DE1F5B"/>
    <w:rsid w:val="00DE62D8"/>
    <w:rsid w:val="00DF4E0F"/>
    <w:rsid w:val="00E0493D"/>
    <w:rsid w:val="00E16646"/>
    <w:rsid w:val="00E24B25"/>
    <w:rsid w:val="00E47593"/>
    <w:rsid w:val="00E47974"/>
    <w:rsid w:val="00E6402B"/>
    <w:rsid w:val="00E640D3"/>
    <w:rsid w:val="00E95368"/>
    <w:rsid w:val="00EA19A6"/>
    <w:rsid w:val="00EA7233"/>
    <w:rsid w:val="00EE1E5A"/>
    <w:rsid w:val="00EE418F"/>
    <w:rsid w:val="00EE69AA"/>
    <w:rsid w:val="00EF3DF2"/>
    <w:rsid w:val="00F06175"/>
    <w:rsid w:val="00F13DAC"/>
    <w:rsid w:val="00F578D2"/>
    <w:rsid w:val="00F61656"/>
    <w:rsid w:val="00F70E67"/>
    <w:rsid w:val="00F74727"/>
    <w:rsid w:val="00F864EF"/>
    <w:rsid w:val="00FA3E68"/>
    <w:rsid w:val="00FA65EA"/>
    <w:rsid w:val="00FB0F3F"/>
    <w:rsid w:val="00FB2243"/>
    <w:rsid w:val="00FC79B9"/>
    <w:rsid w:val="00FD2DCD"/>
    <w:rsid w:val="00FD51B9"/>
    <w:rsid w:val="00FE5B48"/>
    <w:rsid w:val="00FF6388"/>
    <w:rsid w:val="6E185451"/>
    <w:rsid w:val="730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1020</Words>
  <Characters>1043</Characters>
  <Lines>7</Lines>
  <Paragraphs>2</Paragraphs>
  <TotalTime>7</TotalTime>
  <ScaleCrop>false</ScaleCrop>
  <LinksUpToDate>false</LinksUpToDate>
  <CharactersWithSpaces>1044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2025-11-18T08:01:00Z</dcterms:created>
  <dc:creator>Windows 用户</dc:creator>
  <cp:lastModifiedBy>WPS_1693984701</cp:lastModifiedBy>
  <dcterms:modified xsi:type="dcterms:W3CDTF">2025-11-18T08:22:19Z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eyJoZGlkIjoiYTRiNGU4Y2Q2OTY3ZDE2NTU0NjA1YTljZjExMGRiMTgiLCJ1c2VySWQiOiIxNTI4Mzg4NDQ3In0=</vt:lpwstr>
  </property>
  <property fmtid="{D5CDD505-2E9C-101B-9397-08002B2CF9AE}" pid="3" name="KSOProductBuildVer">
    <vt:lpwstr>2052-12.1.0.23542</vt:lpwstr>
  </property>
  <property fmtid="{D5CDD505-2E9C-101B-9397-08002B2CF9AE}" pid="4" name="ICV">
    <vt:lpwstr>305E6A380175415DA4428E5161E9D91B_12</vt:lpwstr>
  </property>
</Properties>
</file>