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6FDF">
      <w:pPr>
        <w:rPr>
          <w:rFonts w:ascii="华文宋体" w:hAnsi="华文宋体" w:eastAsia="华文宋体"/>
        </w:rPr>
      </w:pPr>
    </w:p>
    <w:p w14:paraId="0FC347F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5474EB8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EB8681D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46D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5FA6C1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E90D1F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7E1B6E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67E6B73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60C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43B1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36F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5EC0D560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CFB11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国盛证券、新华资产</w:t>
            </w:r>
          </w:p>
        </w:tc>
      </w:tr>
      <w:tr w14:paraId="5EC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B7E60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年11月18日</w:t>
            </w:r>
          </w:p>
        </w:tc>
      </w:tr>
      <w:tr w14:paraId="790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1146F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340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0BF02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EE88F9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</w:tc>
      </w:tr>
      <w:tr w14:paraId="4A5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3B04EC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0EB79F8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、今年的冲泡新品“原叶现泡”产品的表现？</w:t>
            </w:r>
          </w:p>
          <w:p w14:paraId="3B99A216">
            <w:pPr>
              <w:spacing w:line="300" w:lineRule="auto"/>
              <w:ind w:firstLine="42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“原叶现泡”系列（包括原叶现泡奶茶和原叶现泡轻乳茶）上市一年来，销售额已突破一亿，并受到消费者积极的反馈和评价，符合公司推出新品的规划与预期。从目前的试销反馈来看，“原叶现泡”的健康化冲泡新品类，未来具有较大的市场潜力。</w:t>
            </w:r>
          </w:p>
          <w:p w14:paraId="662337F2">
            <w:pPr>
              <w:pStyle w:val="23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.公司成本端的变动趋势及未来展望？</w:t>
            </w:r>
          </w:p>
          <w:p w14:paraId="4D6060C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公司采购实行财年锁价模式，每个自然年的7月至次年的6月为一财年。公司将会充分发挥自身的规模及现金流优势，与上游供应商共同努力，对原材料采购价格进行管控，对于202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年的原材料价格走势，公司正密切关注中。与此同时，公司还积极通过产品包材更新、精益生产等方式，对成本端进行优化。</w:t>
            </w:r>
          </w:p>
          <w:p w14:paraId="6C5B367A">
            <w:pPr>
              <w:numPr>
                <w:ilvl w:val="0"/>
                <w:numId w:val="0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请介绍即饮类产品的销售情况？</w:t>
            </w:r>
          </w:p>
          <w:p w14:paraId="2CE2856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答：今年前三季度，即饮类产品，Meco果茶维持增长趋势，兰芳园冻柠茶销量有所下滑，主要原因在于公司对相关业务销售策略的调整。</w:t>
            </w:r>
          </w:p>
          <w:p w14:paraId="70BCB89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当前瓶装饮料市场竞争激烈，公司瓶装产品单一，且需要进一步提升瓶装饮料运营能力，Meco果茶产品则展现出成长潜力且公司在杯装产品运营更具经验。因此，公司今年即饮业务销售策略向Meco果茶进行了倾斜。</w:t>
            </w:r>
          </w:p>
          <w:p w14:paraId="1F735FAA">
            <w:pPr>
              <w:numPr>
                <w:ilvl w:val="0"/>
                <w:numId w:val="0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即饮业务未来的新打法？</w:t>
            </w:r>
          </w:p>
          <w:p w14:paraId="4E9E8C2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答：公司认为杯装即饮类产品的发展空间仍然较大。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Meco果茶是即饮业务的核心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公司将继续</w:t>
            </w:r>
            <w:r>
              <w:rPr>
                <w:rFonts w:hint="eastAsia" w:ascii="宋体" w:hAnsi="宋体" w:eastAsia="宋体" w:cs="宋体"/>
                <w:szCs w:val="21"/>
              </w:rPr>
              <w:t>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深做透以校园为主的原点渠道，努力挖掘在礼品市场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零食渠道市场机会</w:t>
            </w:r>
            <w:r>
              <w:rPr>
                <w:rFonts w:hint="eastAsia" w:ascii="宋体" w:hAnsi="宋体" w:eastAsia="宋体" w:cs="宋体"/>
                <w:szCs w:val="21"/>
              </w:rPr>
              <w:t>，同时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重视餐饮市场的开拓。</w:t>
            </w:r>
            <w:r>
              <w:rPr>
                <w:rFonts w:hint="eastAsia" w:ascii="宋体" w:hAnsi="宋体" w:eastAsia="宋体" w:cs="宋体"/>
                <w:szCs w:val="21"/>
              </w:rPr>
              <w:t>未来，公司的即饮业务将围绕杯装形态做更多品类探索，如杯装咖啡、杯装奶茶等。</w:t>
            </w:r>
          </w:p>
          <w:p w14:paraId="7C179B0A">
            <w:pPr>
              <w:pStyle w:val="23"/>
              <w:spacing w:line="30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.公司即饮业务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产能利用率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如何提升？</w:t>
            </w:r>
          </w:p>
          <w:p w14:paraId="757C577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答：即饮业务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产能利用率的提升，关键在于销售规模的提升。未来，公司将会持续加强对即饮业务杯装新品类的探索研发，积极探索即饮业务的渠道建设运营模式，并创新宣传形式</w:t>
            </w:r>
            <w:r>
              <w:rPr>
                <w:rFonts w:hint="eastAsia" w:ascii="宋体" w:hAnsi="宋体" w:eastAsia="宋体" w:cs="宋体"/>
                <w:szCs w:val="21"/>
              </w:rPr>
              <w:t>来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提升消费者的品牌认知，努力提升销售规模；同时积极寻找外部合作代工的机会，希望能够不断提升杯装即饮的产能利用率水平。</w:t>
            </w:r>
          </w:p>
          <w:p w14:paraId="71797D3D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、请介绍公司的旺季库存与备货的情况？</w:t>
            </w:r>
          </w:p>
          <w:p w14:paraId="04E9843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答：为维护渠道健康、增强渠道信心，公司于今年前三季度持续推进渠道库存消化工作，并于第三季度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主动调整冲泡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类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产品出货节奏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渠道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备货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产品货龄新鲜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库存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良性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健康、经销商反馈积极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。同时，在旺季到来前，在品牌营销端，公司将加强品牌传播赋能；在渠道端，公司正有序推进礼品市场的堆头陈列与渠道布局，为旺季销售提供支撑。</w:t>
            </w:r>
          </w:p>
          <w:p w14:paraId="7CE0693C">
            <w:pPr>
              <w:pStyle w:val="23"/>
              <w:spacing w:line="300" w:lineRule="auto"/>
              <w:ind w:firstLine="0" w:firstLineChars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公司今年业绩展望？</w:t>
            </w:r>
          </w:p>
          <w:p w14:paraId="59BDC1F9">
            <w:pPr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考虑到目前外部环境的不确定性较强，公司对全年的业绩保持谨慎的预期。公司旺季集中在春节前较短的周期，全年业绩受旺季表现影响较大。公司将积极做好旺季的相关工作，保障渠道及终端的销售节奏有序推进。</w:t>
            </w:r>
            <w:bookmarkStart w:id="0" w:name="_GoBack"/>
            <w:bookmarkEnd w:id="0"/>
          </w:p>
        </w:tc>
      </w:tr>
    </w:tbl>
    <w:p w14:paraId="1A21AFF5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58CE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80E"/>
    <w:rsid w:val="000B6917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5F6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7EB"/>
    <w:rsid w:val="001924E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4390"/>
    <w:rsid w:val="002B5041"/>
    <w:rsid w:val="002C2FC3"/>
    <w:rsid w:val="002C3564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C67"/>
    <w:rsid w:val="0031227F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600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6578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79BC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43F3"/>
    <w:rsid w:val="006A475E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B1A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4DC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6F5"/>
    <w:rsid w:val="00757C66"/>
    <w:rsid w:val="00761878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1F28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3886"/>
    <w:rsid w:val="008D4699"/>
    <w:rsid w:val="008D4C02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378A"/>
    <w:rsid w:val="009146AD"/>
    <w:rsid w:val="00916163"/>
    <w:rsid w:val="009225D1"/>
    <w:rsid w:val="009239F6"/>
    <w:rsid w:val="009247A4"/>
    <w:rsid w:val="0093212F"/>
    <w:rsid w:val="009322C7"/>
    <w:rsid w:val="00932995"/>
    <w:rsid w:val="00932F14"/>
    <w:rsid w:val="00934A80"/>
    <w:rsid w:val="00934E24"/>
    <w:rsid w:val="0093510D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A7D"/>
    <w:rsid w:val="0095548C"/>
    <w:rsid w:val="009556DB"/>
    <w:rsid w:val="00956102"/>
    <w:rsid w:val="00956EEF"/>
    <w:rsid w:val="0096027B"/>
    <w:rsid w:val="00960A25"/>
    <w:rsid w:val="00961149"/>
    <w:rsid w:val="00962A54"/>
    <w:rsid w:val="009630EC"/>
    <w:rsid w:val="00963F99"/>
    <w:rsid w:val="009640BF"/>
    <w:rsid w:val="0096461C"/>
    <w:rsid w:val="00964B09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8E1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0DEB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2DD1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513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56FE"/>
    <w:rsid w:val="00C1678B"/>
    <w:rsid w:val="00C1714F"/>
    <w:rsid w:val="00C171A3"/>
    <w:rsid w:val="00C17D14"/>
    <w:rsid w:val="00C207E6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772FA"/>
    <w:rsid w:val="00C80B48"/>
    <w:rsid w:val="00C81465"/>
    <w:rsid w:val="00C81906"/>
    <w:rsid w:val="00C81CD5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97C9D"/>
    <w:rsid w:val="00CA07D0"/>
    <w:rsid w:val="00CA0CF7"/>
    <w:rsid w:val="00CA25B4"/>
    <w:rsid w:val="00CA2E77"/>
    <w:rsid w:val="00CA3490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CF5B92"/>
    <w:rsid w:val="00D0087F"/>
    <w:rsid w:val="00D03028"/>
    <w:rsid w:val="00D0417E"/>
    <w:rsid w:val="00D05CD3"/>
    <w:rsid w:val="00D1220D"/>
    <w:rsid w:val="00D13BA7"/>
    <w:rsid w:val="00D14F94"/>
    <w:rsid w:val="00D15452"/>
    <w:rsid w:val="00D206E6"/>
    <w:rsid w:val="00D20C5A"/>
    <w:rsid w:val="00D21906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34FE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3428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3F67"/>
    <w:rsid w:val="00F76DC5"/>
    <w:rsid w:val="00F77BD9"/>
    <w:rsid w:val="00F77E34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351C"/>
    <w:rsid w:val="00FE3BA6"/>
    <w:rsid w:val="00FE3F12"/>
    <w:rsid w:val="00FE535F"/>
    <w:rsid w:val="00FE55AA"/>
    <w:rsid w:val="00FE65E1"/>
    <w:rsid w:val="00FE7F47"/>
    <w:rsid w:val="00FF1BB3"/>
    <w:rsid w:val="00FF23BF"/>
    <w:rsid w:val="00FF4C3F"/>
    <w:rsid w:val="00FF7585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BB7764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E0515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817D3A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6F00E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B1C32C2"/>
    <w:rsid w:val="2B356F7E"/>
    <w:rsid w:val="2B3C3DC6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AC7C42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BC3C33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16674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A067C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3D583F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2">
    <w:name w:val="列出段落4"/>
    <w:basedOn w:val="1"/>
    <w:unhideWhenUsed/>
    <w:qFormat/>
    <w:uiPriority w:val="99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5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1279</Words>
  <Characters>1302</Characters>
  <Lines>10</Lines>
  <Paragraphs>3</Paragraphs>
  <TotalTime>1</TotalTime>
  <ScaleCrop>false</ScaleCrop>
  <LinksUpToDate>false</LinksUpToDate>
  <CharactersWithSpaces>1380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2025-08-29T15:09:00Z</dcterms:created>
  <dc:creator>myji</dc:creator>
  <cp:lastModifiedBy>梁好</cp:lastModifiedBy>
  <cp:lastPrinted>2021-02-01T11:46:00Z</cp:lastPrinted>
  <dcterms:modified xsi:type="dcterms:W3CDTF">2025-11-19T06:16:46Z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747EA332BADE4DEEB50D51E8A1F1B24E_13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