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465D" w14:textId="66008E6A" w:rsidR="000A69FD" w:rsidRPr="00B26E3D" w:rsidRDefault="00000000">
      <w:pPr>
        <w:spacing w:beforeLines="50" w:before="156" w:afterLines="50" w:after="156" w:line="400" w:lineRule="exact"/>
        <w:rPr>
          <w:rFonts w:eastAsiaTheme="minorEastAsia"/>
          <w:bCs/>
          <w:iCs/>
          <w:color w:val="000000"/>
          <w:sz w:val="24"/>
        </w:rPr>
      </w:pPr>
      <w:r w:rsidRPr="00B26E3D">
        <w:rPr>
          <w:rFonts w:eastAsiaTheme="minorEastAsia"/>
          <w:bCs/>
          <w:iCs/>
          <w:color w:val="000000"/>
          <w:sz w:val="24"/>
        </w:rPr>
        <w:t>证券代码：</w:t>
      </w:r>
      <w:r w:rsidRPr="00B26E3D">
        <w:rPr>
          <w:rFonts w:eastAsiaTheme="minorEastAsia"/>
          <w:color w:val="000000"/>
          <w:sz w:val="24"/>
        </w:rPr>
        <w:t xml:space="preserve">600171                   </w:t>
      </w:r>
      <w:r w:rsidR="003659BC">
        <w:rPr>
          <w:rFonts w:eastAsiaTheme="minorEastAsia"/>
          <w:color w:val="000000"/>
          <w:sz w:val="24"/>
        </w:rPr>
        <w:t xml:space="preserve">      </w:t>
      </w:r>
      <w:r w:rsidR="00FD597D" w:rsidRPr="00B26E3D">
        <w:rPr>
          <w:rFonts w:eastAsiaTheme="minorEastAsia"/>
          <w:color w:val="000000"/>
          <w:sz w:val="24"/>
        </w:rPr>
        <w:t xml:space="preserve"> </w:t>
      </w:r>
      <w:r w:rsidRPr="00B26E3D">
        <w:rPr>
          <w:rFonts w:eastAsiaTheme="minorEastAsia"/>
          <w:color w:val="000000"/>
          <w:sz w:val="24"/>
        </w:rPr>
        <w:t xml:space="preserve">         </w:t>
      </w:r>
      <w:r w:rsidRPr="00B26E3D">
        <w:rPr>
          <w:rFonts w:eastAsiaTheme="minorEastAsia"/>
          <w:bCs/>
          <w:iCs/>
          <w:color w:val="000000"/>
          <w:sz w:val="24"/>
        </w:rPr>
        <w:t>证券简称：</w:t>
      </w:r>
      <w:r w:rsidRPr="00B26E3D">
        <w:rPr>
          <w:rFonts w:eastAsiaTheme="minorEastAsia"/>
          <w:color w:val="000000"/>
          <w:sz w:val="24"/>
        </w:rPr>
        <w:t>上海贝岭</w:t>
      </w:r>
    </w:p>
    <w:p w14:paraId="450C4FB4" w14:textId="6AAC62B3" w:rsidR="000A69FD" w:rsidRPr="00B26E3D" w:rsidRDefault="00000000" w:rsidP="00FD597D">
      <w:pPr>
        <w:spacing w:beforeLines="50" w:before="156" w:afterLines="50" w:after="156" w:line="400" w:lineRule="exact"/>
        <w:jc w:val="center"/>
        <w:rPr>
          <w:rFonts w:eastAsiaTheme="minorEastAsia"/>
          <w:b/>
          <w:bCs/>
          <w:iCs/>
          <w:color w:val="000000"/>
          <w:sz w:val="32"/>
          <w:szCs w:val="32"/>
        </w:rPr>
      </w:pPr>
      <w:r w:rsidRPr="00B26E3D">
        <w:rPr>
          <w:rFonts w:eastAsiaTheme="minorEastAsia"/>
          <w:b/>
          <w:bCs/>
          <w:iCs/>
          <w:color w:val="000000"/>
          <w:sz w:val="32"/>
          <w:szCs w:val="32"/>
        </w:rPr>
        <w:t>上海贝岭股份有限公司投资者关系活动记录表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A69FD" w:rsidRPr="00B26E3D" w14:paraId="3863C054" w14:textId="77777777" w:rsidTr="00B26E3D">
        <w:tc>
          <w:tcPr>
            <w:tcW w:w="1908" w:type="dxa"/>
            <w:tcBorders>
              <w:top w:val="single" w:sz="4" w:space="0" w:color="auto"/>
              <w:left w:val="single" w:sz="4" w:space="0" w:color="auto"/>
              <w:bottom w:val="single" w:sz="4" w:space="0" w:color="auto"/>
              <w:right w:val="single" w:sz="4" w:space="0" w:color="auto"/>
            </w:tcBorders>
            <w:vAlign w:val="center"/>
          </w:tcPr>
          <w:p w14:paraId="2129C81B" w14:textId="7253612A" w:rsidR="000A69FD" w:rsidRPr="00B26E3D" w:rsidRDefault="00000000">
            <w:pPr>
              <w:spacing w:line="420" w:lineRule="exact"/>
              <w:rPr>
                <w:rFonts w:eastAsiaTheme="minorEastAsia"/>
                <w:bCs/>
                <w:iCs/>
                <w:color w:val="000000"/>
                <w:kern w:val="0"/>
                <w:sz w:val="24"/>
              </w:rPr>
            </w:pPr>
            <w:r w:rsidRPr="00B26E3D">
              <w:rPr>
                <w:rFonts w:eastAsiaTheme="minorEastAsia"/>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5AEE7B83" w14:textId="51FF8027" w:rsidR="000A69FD" w:rsidRPr="00B26E3D" w:rsidRDefault="00000000">
            <w:pPr>
              <w:spacing w:line="420" w:lineRule="exact"/>
              <w:rPr>
                <w:rFonts w:eastAsiaTheme="minorEastAsia"/>
                <w:bCs/>
                <w:iCs/>
                <w:color w:val="000000"/>
                <w:sz w:val="24"/>
              </w:rPr>
            </w:pPr>
            <w:r w:rsidRPr="00B26E3D">
              <w:rPr>
                <w:rFonts w:eastAsiaTheme="minorEastAsia"/>
                <w:bCs/>
                <w:iCs/>
                <w:color w:val="000000"/>
                <w:kern w:val="0"/>
                <w:sz w:val="24"/>
              </w:rPr>
              <w:t>□</w:t>
            </w:r>
            <w:r w:rsidR="00CE1431">
              <w:rPr>
                <w:rFonts w:eastAsiaTheme="minorEastAsia"/>
                <w:bCs/>
                <w:iCs/>
                <w:color w:val="000000"/>
                <w:kern w:val="0"/>
                <w:sz w:val="24"/>
              </w:rPr>
              <w:t xml:space="preserve"> </w:t>
            </w:r>
            <w:r w:rsidRPr="00B26E3D">
              <w:rPr>
                <w:rFonts w:eastAsiaTheme="minorEastAsia"/>
                <w:kern w:val="0"/>
                <w:sz w:val="24"/>
              </w:rPr>
              <w:t>特定对象调研</w:t>
            </w:r>
            <w:r w:rsidRPr="00B26E3D">
              <w:rPr>
                <w:rFonts w:eastAsiaTheme="minorEastAsia"/>
                <w:kern w:val="0"/>
                <w:sz w:val="24"/>
              </w:rPr>
              <w:t xml:space="preserve">         </w:t>
            </w:r>
            <w:r w:rsidRPr="00B26E3D">
              <w:rPr>
                <w:rFonts w:eastAsiaTheme="minorEastAsia"/>
                <w:bCs/>
                <w:iCs/>
                <w:color w:val="000000"/>
                <w:kern w:val="0"/>
                <w:sz w:val="24"/>
              </w:rPr>
              <w:t xml:space="preserve">□ </w:t>
            </w:r>
            <w:r w:rsidRPr="00B26E3D">
              <w:rPr>
                <w:rFonts w:eastAsiaTheme="minorEastAsia"/>
                <w:kern w:val="0"/>
                <w:sz w:val="24"/>
              </w:rPr>
              <w:t>分析师会议</w:t>
            </w:r>
          </w:p>
          <w:p w14:paraId="0A054A47" w14:textId="083DD531" w:rsidR="000A69FD" w:rsidRPr="00B26E3D" w:rsidRDefault="00000000">
            <w:pPr>
              <w:spacing w:line="420" w:lineRule="exact"/>
              <w:rPr>
                <w:rFonts w:eastAsiaTheme="minorEastAsia"/>
                <w:bCs/>
                <w:iCs/>
                <w:color w:val="000000"/>
                <w:kern w:val="0"/>
                <w:sz w:val="24"/>
              </w:rPr>
            </w:pPr>
            <w:r w:rsidRPr="00B26E3D">
              <w:rPr>
                <w:rFonts w:eastAsiaTheme="minorEastAsia"/>
                <w:bCs/>
                <w:iCs/>
                <w:color w:val="000000"/>
                <w:kern w:val="0"/>
                <w:sz w:val="24"/>
              </w:rPr>
              <w:t xml:space="preserve">□ </w:t>
            </w:r>
            <w:r w:rsidRPr="00B26E3D">
              <w:rPr>
                <w:rFonts w:eastAsiaTheme="minorEastAsia"/>
                <w:kern w:val="0"/>
                <w:sz w:val="24"/>
              </w:rPr>
              <w:t>媒体采访</w:t>
            </w:r>
            <w:r w:rsidRPr="00B26E3D">
              <w:rPr>
                <w:rFonts w:eastAsiaTheme="minorEastAsia"/>
                <w:kern w:val="0"/>
                <w:sz w:val="24"/>
              </w:rPr>
              <w:t xml:space="preserve">            </w:t>
            </w:r>
            <w:r w:rsidR="00A53052">
              <w:rPr>
                <w:rFonts w:eastAsiaTheme="minorEastAsia"/>
                <w:kern w:val="0"/>
                <w:sz w:val="24"/>
              </w:rPr>
              <w:t xml:space="preserve"> </w:t>
            </w:r>
            <w:r w:rsidRPr="00B26E3D">
              <w:rPr>
                <w:rFonts w:eastAsiaTheme="minorEastAsia"/>
                <w:bCs/>
                <w:iCs/>
                <w:color w:val="000000"/>
                <w:kern w:val="0"/>
                <w:sz w:val="24"/>
              </w:rPr>
              <w:t xml:space="preserve">√ </w:t>
            </w:r>
            <w:r w:rsidRPr="00B26E3D">
              <w:rPr>
                <w:rFonts w:eastAsiaTheme="minorEastAsia"/>
                <w:kern w:val="0"/>
                <w:sz w:val="24"/>
              </w:rPr>
              <w:t>业绩说明会</w:t>
            </w:r>
          </w:p>
          <w:p w14:paraId="07FF38AC" w14:textId="7BE7D75C" w:rsidR="000A69FD" w:rsidRPr="00B26E3D" w:rsidRDefault="00000000">
            <w:pPr>
              <w:spacing w:line="420" w:lineRule="exact"/>
              <w:rPr>
                <w:rFonts w:eastAsiaTheme="minorEastAsia"/>
                <w:bCs/>
                <w:iCs/>
                <w:color w:val="000000"/>
                <w:kern w:val="0"/>
                <w:sz w:val="24"/>
              </w:rPr>
            </w:pPr>
            <w:r w:rsidRPr="00B26E3D">
              <w:rPr>
                <w:rFonts w:eastAsiaTheme="minorEastAsia"/>
                <w:bCs/>
                <w:iCs/>
                <w:color w:val="000000"/>
                <w:kern w:val="0"/>
                <w:sz w:val="24"/>
              </w:rPr>
              <w:t xml:space="preserve">□ </w:t>
            </w:r>
            <w:r w:rsidRPr="00B26E3D">
              <w:rPr>
                <w:rFonts w:eastAsiaTheme="minorEastAsia"/>
                <w:kern w:val="0"/>
                <w:sz w:val="24"/>
              </w:rPr>
              <w:t>新闻发布会</w:t>
            </w:r>
            <w:r w:rsidRPr="00B26E3D">
              <w:rPr>
                <w:rFonts w:eastAsiaTheme="minorEastAsia"/>
                <w:kern w:val="0"/>
                <w:sz w:val="24"/>
              </w:rPr>
              <w:t xml:space="preserve">          </w:t>
            </w:r>
            <w:r w:rsidR="00A53052">
              <w:rPr>
                <w:rFonts w:eastAsiaTheme="minorEastAsia"/>
                <w:kern w:val="0"/>
                <w:sz w:val="24"/>
              </w:rPr>
              <w:t xml:space="preserve"> </w:t>
            </w:r>
            <w:r w:rsidRPr="00B26E3D">
              <w:rPr>
                <w:rFonts w:eastAsiaTheme="minorEastAsia"/>
                <w:bCs/>
                <w:iCs/>
                <w:color w:val="000000"/>
                <w:kern w:val="0"/>
                <w:sz w:val="24"/>
              </w:rPr>
              <w:t xml:space="preserve">□ </w:t>
            </w:r>
            <w:r w:rsidRPr="00B26E3D">
              <w:rPr>
                <w:rFonts w:eastAsiaTheme="minorEastAsia"/>
                <w:kern w:val="0"/>
                <w:sz w:val="24"/>
              </w:rPr>
              <w:t>路演活动</w:t>
            </w:r>
          </w:p>
          <w:p w14:paraId="652DDEC5" w14:textId="77777777" w:rsidR="000A69FD" w:rsidRPr="00B26E3D" w:rsidRDefault="00000000">
            <w:pPr>
              <w:tabs>
                <w:tab w:val="left" w:pos="3045"/>
                <w:tab w:val="center" w:pos="3199"/>
              </w:tabs>
              <w:spacing w:line="420" w:lineRule="exact"/>
              <w:rPr>
                <w:rFonts w:eastAsiaTheme="minorEastAsia"/>
                <w:bCs/>
                <w:iCs/>
                <w:color w:val="000000"/>
                <w:kern w:val="0"/>
                <w:sz w:val="24"/>
              </w:rPr>
            </w:pPr>
            <w:r w:rsidRPr="00B26E3D">
              <w:rPr>
                <w:rFonts w:eastAsiaTheme="minorEastAsia"/>
                <w:bCs/>
                <w:iCs/>
                <w:color w:val="000000"/>
                <w:kern w:val="0"/>
                <w:sz w:val="24"/>
              </w:rPr>
              <w:t xml:space="preserve">□ </w:t>
            </w:r>
            <w:r w:rsidRPr="00B26E3D">
              <w:rPr>
                <w:rFonts w:eastAsiaTheme="minorEastAsia"/>
                <w:kern w:val="0"/>
                <w:sz w:val="24"/>
              </w:rPr>
              <w:t>现场参观</w:t>
            </w:r>
            <w:r w:rsidRPr="00B26E3D">
              <w:rPr>
                <w:rFonts w:eastAsiaTheme="minorEastAsia"/>
                <w:bCs/>
                <w:iCs/>
                <w:color w:val="000000"/>
                <w:kern w:val="0"/>
                <w:sz w:val="24"/>
              </w:rPr>
              <w:tab/>
            </w:r>
          </w:p>
          <w:p w14:paraId="2BC825ED" w14:textId="32FF881E" w:rsidR="000A69FD" w:rsidRPr="00B26E3D" w:rsidRDefault="00000000">
            <w:pPr>
              <w:tabs>
                <w:tab w:val="center" w:pos="3199"/>
              </w:tabs>
              <w:spacing w:line="420" w:lineRule="exact"/>
              <w:rPr>
                <w:rFonts w:eastAsiaTheme="minorEastAsia"/>
                <w:bCs/>
                <w:iCs/>
                <w:color w:val="000000"/>
                <w:sz w:val="24"/>
              </w:rPr>
            </w:pPr>
            <w:r w:rsidRPr="00B26E3D">
              <w:rPr>
                <w:rFonts w:eastAsiaTheme="minorEastAsia"/>
                <w:bCs/>
                <w:iCs/>
                <w:color w:val="000000"/>
                <w:kern w:val="0"/>
                <w:sz w:val="24"/>
              </w:rPr>
              <w:t xml:space="preserve">□ </w:t>
            </w:r>
            <w:r w:rsidRPr="00B26E3D">
              <w:rPr>
                <w:rFonts w:eastAsiaTheme="minorEastAsia"/>
                <w:kern w:val="0"/>
                <w:sz w:val="24"/>
              </w:rPr>
              <w:t>其他</w:t>
            </w:r>
          </w:p>
        </w:tc>
      </w:tr>
      <w:tr w:rsidR="000A69FD" w:rsidRPr="00B26E3D" w14:paraId="367AAEC0" w14:textId="77777777" w:rsidTr="00BD25A0">
        <w:tc>
          <w:tcPr>
            <w:tcW w:w="1908" w:type="dxa"/>
            <w:tcBorders>
              <w:top w:val="single" w:sz="4" w:space="0" w:color="auto"/>
              <w:left w:val="single" w:sz="4" w:space="0" w:color="auto"/>
              <w:bottom w:val="single" w:sz="4" w:space="0" w:color="auto"/>
              <w:right w:val="single" w:sz="4" w:space="0" w:color="auto"/>
            </w:tcBorders>
            <w:vAlign w:val="center"/>
          </w:tcPr>
          <w:p w14:paraId="65D61813" w14:textId="77777777" w:rsidR="000A69FD" w:rsidRPr="00B26E3D" w:rsidRDefault="00000000">
            <w:pPr>
              <w:spacing w:line="420" w:lineRule="exact"/>
              <w:rPr>
                <w:rFonts w:eastAsiaTheme="minorEastAsia"/>
                <w:bCs/>
                <w:iCs/>
                <w:color w:val="000000"/>
                <w:kern w:val="0"/>
                <w:sz w:val="24"/>
              </w:rPr>
            </w:pPr>
            <w:r w:rsidRPr="00B26E3D">
              <w:rPr>
                <w:rFonts w:eastAsiaTheme="minorEastAsia"/>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61668EA1" w14:textId="77777777" w:rsidR="000A69FD" w:rsidRPr="00B26E3D" w:rsidRDefault="00000000">
            <w:pPr>
              <w:spacing w:line="420" w:lineRule="exact"/>
              <w:rPr>
                <w:rFonts w:eastAsiaTheme="minorEastAsia"/>
                <w:bCs/>
                <w:iCs/>
                <w:color w:val="000000"/>
                <w:sz w:val="24"/>
                <w:lang w:val="en-GB"/>
              </w:rPr>
            </w:pPr>
            <w:r w:rsidRPr="00B26E3D">
              <w:rPr>
                <w:rFonts w:eastAsiaTheme="minorEastAsia"/>
                <w:bCs/>
                <w:iCs/>
                <w:color w:val="000000"/>
                <w:sz w:val="24"/>
                <w:lang w:val="en-GB"/>
              </w:rPr>
              <w:t>投资者网上提问</w:t>
            </w:r>
          </w:p>
        </w:tc>
      </w:tr>
      <w:tr w:rsidR="000A69FD" w:rsidRPr="00B26E3D" w14:paraId="4796DF90" w14:textId="77777777" w:rsidTr="00B26E3D">
        <w:tc>
          <w:tcPr>
            <w:tcW w:w="1908" w:type="dxa"/>
            <w:tcBorders>
              <w:top w:val="single" w:sz="4" w:space="0" w:color="auto"/>
              <w:left w:val="single" w:sz="4" w:space="0" w:color="auto"/>
              <w:bottom w:val="single" w:sz="4" w:space="0" w:color="auto"/>
              <w:right w:val="single" w:sz="4" w:space="0" w:color="auto"/>
            </w:tcBorders>
            <w:vAlign w:val="center"/>
          </w:tcPr>
          <w:p w14:paraId="1B8EC3AF" w14:textId="77777777" w:rsidR="000A69FD" w:rsidRPr="00B26E3D" w:rsidRDefault="00000000">
            <w:pPr>
              <w:spacing w:line="420" w:lineRule="exact"/>
              <w:rPr>
                <w:rFonts w:eastAsiaTheme="minorEastAsia"/>
                <w:bCs/>
                <w:iCs/>
                <w:color w:val="000000"/>
                <w:kern w:val="0"/>
                <w:sz w:val="24"/>
              </w:rPr>
            </w:pPr>
            <w:r w:rsidRPr="00B26E3D">
              <w:rPr>
                <w:rFonts w:eastAsiaTheme="minorEastAsia"/>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4EF5D270" w14:textId="5C889CE5" w:rsidR="000A69FD" w:rsidRPr="00B26E3D" w:rsidRDefault="00357024">
            <w:pPr>
              <w:spacing w:line="420" w:lineRule="exact"/>
              <w:rPr>
                <w:rFonts w:eastAsiaTheme="minorEastAsia"/>
                <w:bCs/>
                <w:iCs/>
                <w:color w:val="000000"/>
                <w:sz w:val="24"/>
              </w:rPr>
            </w:pPr>
            <w:r w:rsidRPr="00357024">
              <w:rPr>
                <w:rFonts w:eastAsiaTheme="minorEastAsia" w:hint="eastAsia"/>
                <w:bCs/>
                <w:iCs/>
                <w:color w:val="000000"/>
                <w:sz w:val="24"/>
              </w:rPr>
              <w:t>2025</w:t>
            </w:r>
            <w:r w:rsidRPr="00357024">
              <w:rPr>
                <w:rFonts w:eastAsiaTheme="minorEastAsia" w:hint="eastAsia"/>
                <w:bCs/>
                <w:iCs/>
                <w:color w:val="000000"/>
                <w:sz w:val="24"/>
              </w:rPr>
              <w:t>年</w:t>
            </w:r>
            <w:r w:rsidRPr="00357024">
              <w:rPr>
                <w:rFonts w:eastAsiaTheme="minorEastAsia" w:hint="eastAsia"/>
                <w:bCs/>
                <w:iCs/>
                <w:color w:val="000000"/>
                <w:sz w:val="24"/>
              </w:rPr>
              <w:t>11</w:t>
            </w:r>
            <w:r w:rsidRPr="00357024">
              <w:rPr>
                <w:rFonts w:eastAsiaTheme="minorEastAsia" w:hint="eastAsia"/>
                <w:bCs/>
                <w:iCs/>
                <w:color w:val="000000"/>
                <w:sz w:val="24"/>
              </w:rPr>
              <w:t>月</w:t>
            </w:r>
            <w:r w:rsidRPr="00357024">
              <w:rPr>
                <w:rFonts w:eastAsiaTheme="minorEastAsia" w:hint="eastAsia"/>
                <w:bCs/>
                <w:iCs/>
                <w:color w:val="000000"/>
                <w:sz w:val="24"/>
              </w:rPr>
              <w:t>24</w:t>
            </w:r>
            <w:r w:rsidRPr="00357024">
              <w:rPr>
                <w:rFonts w:eastAsiaTheme="minorEastAsia" w:hint="eastAsia"/>
                <w:bCs/>
                <w:iCs/>
                <w:color w:val="000000"/>
                <w:sz w:val="24"/>
              </w:rPr>
              <w:t>日（星期一）</w:t>
            </w:r>
            <w:r w:rsidRPr="00357024">
              <w:rPr>
                <w:rFonts w:eastAsiaTheme="minorEastAsia" w:hint="eastAsia"/>
                <w:bCs/>
                <w:iCs/>
                <w:color w:val="000000"/>
                <w:sz w:val="24"/>
              </w:rPr>
              <w:t>13:30-14:30</w:t>
            </w:r>
          </w:p>
        </w:tc>
      </w:tr>
      <w:tr w:rsidR="00357024" w:rsidRPr="00B26E3D" w14:paraId="319C1F29" w14:textId="77777777" w:rsidTr="000A166B">
        <w:tc>
          <w:tcPr>
            <w:tcW w:w="1908" w:type="dxa"/>
            <w:tcBorders>
              <w:top w:val="single" w:sz="4" w:space="0" w:color="auto"/>
              <w:left w:val="single" w:sz="4" w:space="0" w:color="auto"/>
              <w:bottom w:val="single" w:sz="4" w:space="0" w:color="auto"/>
              <w:right w:val="single" w:sz="4" w:space="0" w:color="auto"/>
            </w:tcBorders>
            <w:vAlign w:val="center"/>
          </w:tcPr>
          <w:p w14:paraId="020B7F18" w14:textId="77777777" w:rsidR="00357024" w:rsidRPr="00B26E3D" w:rsidRDefault="00357024" w:rsidP="00357024">
            <w:pPr>
              <w:spacing w:line="420" w:lineRule="exact"/>
              <w:rPr>
                <w:rFonts w:eastAsiaTheme="minorEastAsia"/>
                <w:bCs/>
                <w:iCs/>
                <w:color w:val="000000"/>
                <w:kern w:val="0"/>
                <w:sz w:val="24"/>
              </w:rPr>
            </w:pPr>
            <w:r w:rsidRPr="00B26E3D">
              <w:rPr>
                <w:rFonts w:eastAsiaTheme="minorEastAsia"/>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vAlign w:val="center"/>
          </w:tcPr>
          <w:p w14:paraId="0E175ECA" w14:textId="66F9B4C6" w:rsidR="00357024" w:rsidRPr="00B26E3D" w:rsidRDefault="00357024" w:rsidP="00357024">
            <w:pPr>
              <w:spacing w:line="420" w:lineRule="exact"/>
              <w:rPr>
                <w:rFonts w:eastAsiaTheme="minorEastAsia"/>
                <w:bCs/>
                <w:iCs/>
                <w:color w:val="000000"/>
                <w:sz w:val="24"/>
              </w:rPr>
            </w:pPr>
            <w:r w:rsidRPr="00357024">
              <w:rPr>
                <w:rFonts w:eastAsiaTheme="minorEastAsia"/>
                <w:bCs/>
                <w:iCs/>
                <w:color w:val="000000"/>
                <w:sz w:val="24"/>
              </w:rPr>
              <w:t>价值在线（</w:t>
            </w:r>
            <w:r w:rsidRPr="00357024">
              <w:rPr>
                <w:rFonts w:eastAsiaTheme="minorEastAsia"/>
                <w:bCs/>
                <w:iCs/>
                <w:color w:val="000000"/>
                <w:sz w:val="24"/>
              </w:rPr>
              <w:t>https://www.ir-online.cn/</w:t>
            </w:r>
            <w:r w:rsidRPr="00357024">
              <w:rPr>
                <w:rFonts w:eastAsiaTheme="minorEastAsia"/>
                <w:bCs/>
                <w:iCs/>
                <w:color w:val="000000"/>
                <w:sz w:val="24"/>
              </w:rPr>
              <w:t>）网络互动</w:t>
            </w:r>
          </w:p>
        </w:tc>
      </w:tr>
      <w:tr w:rsidR="00357024" w:rsidRPr="00B26E3D" w14:paraId="1EFFC372" w14:textId="77777777" w:rsidTr="00B26E3D">
        <w:tc>
          <w:tcPr>
            <w:tcW w:w="1908" w:type="dxa"/>
            <w:tcBorders>
              <w:top w:val="single" w:sz="4" w:space="0" w:color="auto"/>
              <w:left w:val="single" w:sz="4" w:space="0" w:color="auto"/>
              <w:bottom w:val="single" w:sz="4" w:space="0" w:color="auto"/>
              <w:right w:val="single" w:sz="4" w:space="0" w:color="auto"/>
            </w:tcBorders>
            <w:vAlign w:val="center"/>
          </w:tcPr>
          <w:p w14:paraId="4D644614" w14:textId="77777777" w:rsidR="00357024" w:rsidRPr="00B26E3D" w:rsidRDefault="00357024" w:rsidP="00357024">
            <w:pPr>
              <w:spacing w:line="420" w:lineRule="exact"/>
              <w:rPr>
                <w:rFonts w:eastAsiaTheme="minorEastAsia"/>
                <w:bCs/>
                <w:iCs/>
                <w:color w:val="000000"/>
                <w:kern w:val="0"/>
                <w:sz w:val="24"/>
              </w:rPr>
            </w:pPr>
            <w:r w:rsidRPr="00B26E3D">
              <w:rPr>
                <w:rFonts w:eastAsiaTheme="minorEastAsia"/>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1AE15378" w14:textId="1006318D" w:rsidR="00357024" w:rsidRPr="00B26E3D" w:rsidRDefault="00357024" w:rsidP="00357024">
            <w:pPr>
              <w:spacing w:line="420" w:lineRule="exact"/>
              <w:rPr>
                <w:rFonts w:eastAsiaTheme="minorEastAsia"/>
                <w:bCs/>
                <w:sz w:val="24"/>
              </w:rPr>
            </w:pPr>
            <w:r>
              <w:rPr>
                <w:rFonts w:eastAsiaTheme="minorEastAsia" w:hint="eastAsia"/>
                <w:bCs/>
                <w:sz w:val="24"/>
              </w:rPr>
              <w:t>上海贝岭</w:t>
            </w:r>
            <w:r w:rsidRPr="00B26E3D">
              <w:rPr>
                <w:rFonts w:eastAsiaTheme="minorEastAsia"/>
                <w:bCs/>
                <w:sz w:val="24"/>
              </w:rPr>
              <w:t>总经理</w:t>
            </w:r>
            <w:r>
              <w:rPr>
                <w:rFonts w:eastAsiaTheme="minorEastAsia" w:hint="eastAsia"/>
                <w:bCs/>
                <w:sz w:val="24"/>
              </w:rPr>
              <w:t>：</w:t>
            </w:r>
            <w:r w:rsidRPr="00B26E3D">
              <w:rPr>
                <w:rFonts w:eastAsiaTheme="minorEastAsia"/>
                <w:bCs/>
                <w:sz w:val="24"/>
              </w:rPr>
              <w:t>闫世锋</w:t>
            </w:r>
            <w:r>
              <w:rPr>
                <w:rFonts w:eastAsiaTheme="minorEastAsia" w:hint="eastAsia"/>
                <w:bCs/>
                <w:sz w:val="24"/>
              </w:rPr>
              <w:t>先生</w:t>
            </w:r>
          </w:p>
          <w:p w14:paraId="514BF324" w14:textId="755677DF" w:rsidR="00357024" w:rsidRPr="00B26E3D" w:rsidRDefault="00357024" w:rsidP="00357024">
            <w:pPr>
              <w:spacing w:line="420" w:lineRule="exact"/>
              <w:rPr>
                <w:rFonts w:eastAsiaTheme="minorEastAsia"/>
                <w:bCs/>
                <w:sz w:val="24"/>
              </w:rPr>
            </w:pPr>
            <w:r>
              <w:rPr>
                <w:rFonts w:eastAsiaTheme="minorEastAsia" w:hint="eastAsia"/>
                <w:bCs/>
                <w:sz w:val="24"/>
              </w:rPr>
              <w:t>上海贝岭</w:t>
            </w:r>
            <w:r w:rsidRPr="00B26E3D">
              <w:rPr>
                <w:rFonts w:eastAsiaTheme="minorEastAsia"/>
                <w:bCs/>
                <w:sz w:val="24"/>
              </w:rPr>
              <w:t>财务总监</w:t>
            </w:r>
            <w:r>
              <w:rPr>
                <w:rFonts w:eastAsiaTheme="minorEastAsia" w:hint="eastAsia"/>
                <w:bCs/>
                <w:sz w:val="24"/>
              </w:rPr>
              <w:t>：</w:t>
            </w:r>
            <w:r w:rsidRPr="00B26E3D">
              <w:rPr>
                <w:rFonts w:eastAsiaTheme="minorEastAsia"/>
                <w:bCs/>
                <w:sz w:val="24"/>
              </w:rPr>
              <w:t>吴晓洁</w:t>
            </w:r>
            <w:r>
              <w:rPr>
                <w:rFonts w:eastAsiaTheme="minorEastAsia" w:hint="eastAsia"/>
                <w:bCs/>
                <w:sz w:val="24"/>
              </w:rPr>
              <w:t>女士</w:t>
            </w:r>
          </w:p>
          <w:p w14:paraId="69BB9008" w14:textId="1141900A" w:rsidR="00357024" w:rsidRPr="00B26E3D" w:rsidRDefault="00357024" w:rsidP="00357024">
            <w:pPr>
              <w:spacing w:line="420" w:lineRule="exact"/>
              <w:rPr>
                <w:rFonts w:eastAsiaTheme="minorEastAsia"/>
                <w:bCs/>
                <w:sz w:val="24"/>
              </w:rPr>
            </w:pPr>
            <w:r>
              <w:rPr>
                <w:rFonts w:eastAsiaTheme="minorEastAsia" w:hint="eastAsia"/>
                <w:bCs/>
                <w:sz w:val="24"/>
              </w:rPr>
              <w:t>上海贝岭</w:t>
            </w:r>
            <w:r w:rsidRPr="00B26E3D">
              <w:rPr>
                <w:rFonts w:eastAsiaTheme="minorEastAsia"/>
                <w:bCs/>
                <w:sz w:val="24"/>
              </w:rPr>
              <w:t>董事会秘书</w:t>
            </w:r>
            <w:r>
              <w:rPr>
                <w:rFonts w:eastAsiaTheme="minorEastAsia" w:hint="eastAsia"/>
                <w:bCs/>
                <w:sz w:val="24"/>
              </w:rPr>
              <w:t>：</w:t>
            </w:r>
            <w:r w:rsidRPr="00B26E3D">
              <w:rPr>
                <w:rFonts w:eastAsiaTheme="minorEastAsia"/>
                <w:bCs/>
                <w:sz w:val="24"/>
              </w:rPr>
              <w:t>李刚</w:t>
            </w:r>
            <w:r>
              <w:rPr>
                <w:rFonts w:eastAsiaTheme="minorEastAsia" w:hint="eastAsia"/>
                <w:bCs/>
                <w:sz w:val="24"/>
              </w:rPr>
              <w:t>先生</w:t>
            </w:r>
          </w:p>
          <w:p w14:paraId="7466089F" w14:textId="1B3F8403" w:rsidR="00357024" w:rsidRPr="00B26E3D" w:rsidRDefault="00357024" w:rsidP="00357024">
            <w:pPr>
              <w:spacing w:line="420" w:lineRule="exact"/>
              <w:rPr>
                <w:rFonts w:eastAsiaTheme="minorEastAsia"/>
                <w:bCs/>
                <w:sz w:val="24"/>
              </w:rPr>
            </w:pPr>
            <w:r>
              <w:rPr>
                <w:rFonts w:eastAsiaTheme="minorEastAsia" w:hint="eastAsia"/>
                <w:bCs/>
                <w:sz w:val="24"/>
              </w:rPr>
              <w:t>上海贝岭</w:t>
            </w:r>
            <w:r w:rsidRPr="00B26E3D">
              <w:rPr>
                <w:rFonts w:eastAsiaTheme="minorEastAsia"/>
                <w:bCs/>
                <w:sz w:val="24"/>
              </w:rPr>
              <w:t>独立董事</w:t>
            </w:r>
            <w:r>
              <w:rPr>
                <w:rFonts w:eastAsiaTheme="minorEastAsia" w:hint="eastAsia"/>
                <w:bCs/>
                <w:sz w:val="24"/>
              </w:rPr>
              <w:t>：</w:t>
            </w:r>
            <w:r w:rsidRPr="00B26E3D">
              <w:rPr>
                <w:rFonts w:eastAsiaTheme="minorEastAsia"/>
                <w:bCs/>
                <w:sz w:val="24"/>
              </w:rPr>
              <w:t>陈丽洁</w:t>
            </w:r>
            <w:r>
              <w:rPr>
                <w:rFonts w:eastAsiaTheme="minorEastAsia" w:hint="eastAsia"/>
                <w:bCs/>
                <w:sz w:val="24"/>
              </w:rPr>
              <w:t>女士</w:t>
            </w:r>
          </w:p>
          <w:p w14:paraId="0965BC91" w14:textId="6EB8194A" w:rsidR="00357024" w:rsidRPr="00B26E3D" w:rsidRDefault="00357024" w:rsidP="00357024">
            <w:pPr>
              <w:spacing w:line="420" w:lineRule="exact"/>
              <w:rPr>
                <w:rFonts w:eastAsiaTheme="minorEastAsia"/>
                <w:bCs/>
                <w:sz w:val="24"/>
              </w:rPr>
            </w:pPr>
            <w:r>
              <w:rPr>
                <w:rFonts w:eastAsiaTheme="minorEastAsia" w:hint="eastAsia"/>
                <w:bCs/>
                <w:sz w:val="24"/>
              </w:rPr>
              <w:t>上海贝岭</w:t>
            </w:r>
            <w:r w:rsidRPr="00B26E3D">
              <w:rPr>
                <w:rFonts w:eastAsiaTheme="minorEastAsia"/>
                <w:bCs/>
                <w:sz w:val="24"/>
              </w:rPr>
              <w:t>独立董事</w:t>
            </w:r>
            <w:r>
              <w:rPr>
                <w:rFonts w:eastAsiaTheme="minorEastAsia" w:hint="eastAsia"/>
                <w:bCs/>
                <w:sz w:val="24"/>
              </w:rPr>
              <w:t>：</w:t>
            </w:r>
            <w:r w:rsidRPr="00B26E3D">
              <w:rPr>
                <w:rFonts w:eastAsiaTheme="minorEastAsia"/>
                <w:bCs/>
                <w:sz w:val="24"/>
              </w:rPr>
              <w:t>张兴</w:t>
            </w:r>
            <w:r>
              <w:rPr>
                <w:rFonts w:eastAsiaTheme="minorEastAsia" w:hint="eastAsia"/>
                <w:bCs/>
                <w:sz w:val="24"/>
              </w:rPr>
              <w:t>先生</w:t>
            </w:r>
          </w:p>
        </w:tc>
      </w:tr>
      <w:tr w:rsidR="00357024" w:rsidRPr="00B26E3D" w14:paraId="0F92BD88" w14:textId="77777777" w:rsidTr="00B26E3D">
        <w:tc>
          <w:tcPr>
            <w:tcW w:w="1908" w:type="dxa"/>
            <w:tcBorders>
              <w:top w:val="single" w:sz="4" w:space="0" w:color="auto"/>
              <w:left w:val="single" w:sz="4" w:space="0" w:color="auto"/>
              <w:bottom w:val="single" w:sz="4" w:space="0" w:color="auto"/>
              <w:right w:val="single" w:sz="4" w:space="0" w:color="auto"/>
            </w:tcBorders>
            <w:vAlign w:val="center"/>
          </w:tcPr>
          <w:p w14:paraId="0940CAF1" w14:textId="4390CF0C" w:rsidR="00357024" w:rsidRPr="00E43ED9" w:rsidRDefault="00357024" w:rsidP="00357024">
            <w:pPr>
              <w:spacing w:line="420" w:lineRule="exact"/>
              <w:rPr>
                <w:rFonts w:eastAsiaTheme="minorEastAsia"/>
                <w:bCs/>
                <w:iCs/>
                <w:color w:val="000000"/>
                <w:kern w:val="0"/>
                <w:sz w:val="24"/>
              </w:rPr>
            </w:pPr>
            <w:r w:rsidRPr="00B26E3D">
              <w:rPr>
                <w:rFonts w:eastAsiaTheme="minorEastAsia"/>
                <w:bCs/>
                <w:iCs/>
                <w:color w:val="000000"/>
                <w:kern w:val="0"/>
                <w:sz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tcPr>
          <w:p w14:paraId="15B62F82" w14:textId="77777777" w:rsidR="00357024" w:rsidRPr="00B26E3D" w:rsidRDefault="00357024" w:rsidP="00357024">
            <w:pPr>
              <w:spacing w:beforeLines="50" w:before="156" w:line="460" w:lineRule="exact"/>
              <w:rPr>
                <w:rFonts w:eastAsiaTheme="minorEastAsia"/>
                <w:b/>
                <w:sz w:val="24"/>
              </w:rPr>
            </w:pPr>
            <w:r w:rsidRPr="00B26E3D">
              <w:rPr>
                <w:rFonts w:eastAsiaTheme="minorEastAsia"/>
                <w:b/>
                <w:sz w:val="24"/>
              </w:rPr>
              <w:t>投资者提出的问题及公司回复情况</w:t>
            </w:r>
          </w:p>
          <w:p w14:paraId="09494B4C" w14:textId="03C376EE" w:rsidR="00357024" w:rsidRPr="00B26E3D" w:rsidRDefault="00357024" w:rsidP="00357024">
            <w:pPr>
              <w:spacing w:line="460" w:lineRule="exact"/>
              <w:rPr>
                <w:rFonts w:eastAsiaTheme="minorEastAsia"/>
                <w:sz w:val="24"/>
              </w:rPr>
            </w:pPr>
            <w:r w:rsidRPr="00B26E3D">
              <w:rPr>
                <w:rFonts w:eastAsiaTheme="minorEastAsia"/>
                <w:sz w:val="24"/>
              </w:rPr>
              <w:t>公司就投资者在本次说明会中提出的问题进行了回复：</w:t>
            </w:r>
          </w:p>
          <w:p w14:paraId="362AE29F" w14:textId="77777777" w:rsidR="007D4B52" w:rsidRPr="007D4B52" w:rsidRDefault="00357024" w:rsidP="00E0712B">
            <w:pPr>
              <w:pStyle w:val="Style6"/>
              <w:spacing w:line="460" w:lineRule="exact"/>
              <w:ind w:firstLineChars="0" w:firstLine="0"/>
              <w:rPr>
                <w:rFonts w:ascii="Times New Roman" w:eastAsiaTheme="minorEastAsia" w:hAnsi="Times New Roman" w:hint="eastAsia"/>
                <w:b/>
                <w:sz w:val="24"/>
                <w:szCs w:val="24"/>
              </w:rPr>
            </w:pPr>
            <w:r w:rsidRPr="00B26E3D">
              <w:rPr>
                <w:rFonts w:ascii="Times New Roman" w:eastAsiaTheme="minorEastAsia" w:hAnsi="Times New Roman"/>
                <w:b/>
                <w:sz w:val="24"/>
                <w:szCs w:val="24"/>
              </w:rPr>
              <w:t>1</w:t>
            </w:r>
            <w:r w:rsidRPr="00B26E3D">
              <w:rPr>
                <w:rFonts w:ascii="Times New Roman" w:eastAsiaTheme="minorEastAsia" w:hAnsi="Times New Roman"/>
                <w:b/>
                <w:sz w:val="24"/>
                <w:szCs w:val="24"/>
              </w:rPr>
              <w:t>、</w:t>
            </w:r>
            <w:r w:rsidR="007D4B52" w:rsidRPr="007D4B52">
              <w:rPr>
                <w:rFonts w:ascii="Times New Roman" w:eastAsiaTheme="minorEastAsia" w:hAnsi="Times New Roman" w:hint="eastAsia"/>
                <w:b/>
                <w:sz w:val="24"/>
                <w:szCs w:val="24"/>
              </w:rPr>
              <w:t>看到增加了研发投入，那么未来的研发方向和目标产品是什么？</w:t>
            </w:r>
          </w:p>
          <w:p w14:paraId="560567A6" w14:textId="045FE6D0" w:rsidR="007D4B52" w:rsidRPr="007D4B52" w:rsidRDefault="007D4B52" w:rsidP="00E0712B">
            <w:pPr>
              <w:pStyle w:val="Style6"/>
              <w:spacing w:line="460" w:lineRule="exact"/>
              <w:ind w:firstLineChars="0" w:firstLine="0"/>
              <w:rPr>
                <w:rFonts w:ascii="Times New Roman" w:eastAsiaTheme="minorEastAsia" w:hAnsi="Times New Roman"/>
                <w:bCs/>
                <w:sz w:val="24"/>
                <w:szCs w:val="24"/>
              </w:rPr>
            </w:pPr>
            <w:r w:rsidRPr="007D4B52">
              <w:rPr>
                <w:rFonts w:ascii="Times New Roman" w:eastAsiaTheme="minorEastAsia" w:hAnsi="Times New Roman" w:hint="eastAsia"/>
                <w:bCs/>
                <w:sz w:val="24"/>
                <w:szCs w:val="24"/>
              </w:rPr>
              <w:t>答</w:t>
            </w:r>
            <w:r w:rsidR="00E0712B">
              <w:rPr>
                <w:rFonts w:ascii="Times New Roman" w:eastAsiaTheme="minorEastAsia" w:hAnsi="Times New Roman" w:hint="eastAsia"/>
                <w:bCs/>
                <w:sz w:val="24"/>
                <w:szCs w:val="24"/>
              </w:rPr>
              <w:t>：</w:t>
            </w:r>
            <w:r w:rsidRPr="007D4B52">
              <w:rPr>
                <w:rFonts w:ascii="Times New Roman" w:eastAsiaTheme="minorEastAsia" w:hAnsi="Times New Roman" w:hint="eastAsia"/>
                <w:bCs/>
                <w:sz w:val="24"/>
                <w:szCs w:val="24"/>
              </w:rPr>
              <w:t>投资者您好！公司集成电路产品的研发将重点聚焦于电源芯片，驱动芯片，功率器件，信号链产品（数据转换器、标准接口、存储器隔离器等），以及能效监测及控制芯片。产品方向主要应用于汽车电子、能效监测、工控储能、大家电、网络与智能终端及泛工业等市场领域。谢谢！</w:t>
            </w:r>
          </w:p>
          <w:p w14:paraId="7D743E11" w14:textId="59E5C7DD" w:rsidR="00357024" w:rsidRPr="00B26E3D" w:rsidRDefault="00357024" w:rsidP="00E0712B">
            <w:pPr>
              <w:pStyle w:val="Style6"/>
              <w:spacing w:line="460" w:lineRule="exact"/>
              <w:ind w:firstLineChars="0" w:firstLine="0"/>
              <w:rPr>
                <w:rFonts w:ascii="Times New Roman" w:eastAsiaTheme="minorEastAsia" w:hAnsi="Times New Roman"/>
                <w:b/>
                <w:sz w:val="24"/>
                <w:szCs w:val="24"/>
              </w:rPr>
            </w:pPr>
            <w:r w:rsidRPr="00B26E3D">
              <w:rPr>
                <w:rFonts w:ascii="Times New Roman" w:eastAsiaTheme="minorEastAsia" w:hAnsi="Times New Roman"/>
                <w:b/>
                <w:sz w:val="24"/>
                <w:szCs w:val="24"/>
              </w:rPr>
              <w:t>2</w:t>
            </w:r>
            <w:r w:rsidRPr="00B26E3D">
              <w:rPr>
                <w:rFonts w:ascii="Times New Roman" w:eastAsiaTheme="minorEastAsia" w:hAnsi="Times New Roman"/>
                <w:b/>
                <w:sz w:val="24"/>
                <w:szCs w:val="24"/>
              </w:rPr>
              <w:t>、</w:t>
            </w:r>
            <w:r w:rsidR="007D4B52" w:rsidRPr="007D4B52">
              <w:rPr>
                <w:rFonts w:ascii="Times New Roman" w:eastAsiaTheme="minorEastAsia" w:hAnsi="Times New Roman" w:hint="eastAsia"/>
                <w:b/>
                <w:sz w:val="24"/>
                <w:szCs w:val="24"/>
              </w:rPr>
              <w:t>董秘，您好，请问贵公司对于投资者交流沟通的重视程度如何？为啥贵公司对于上证</w:t>
            </w:r>
            <w:r w:rsidR="007D4B52" w:rsidRPr="007D4B52">
              <w:rPr>
                <w:rFonts w:ascii="Times New Roman" w:eastAsiaTheme="minorEastAsia" w:hAnsi="Times New Roman" w:hint="eastAsia"/>
                <w:b/>
                <w:sz w:val="24"/>
                <w:szCs w:val="24"/>
              </w:rPr>
              <w:t>E</w:t>
            </w:r>
            <w:r w:rsidR="007D4B52" w:rsidRPr="007D4B52">
              <w:rPr>
                <w:rFonts w:ascii="Times New Roman" w:eastAsiaTheme="minorEastAsia" w:hAnsi="Times New Roman" w:hint="eastAsia"/>
                <w:b/>
                <w:sz w:val="24"/>
                <w:szCs w:val="24"/>
              </w:rPr>
              <w:t>互动投资者提问长期不回复？证监会文件要求上市公司对于投资者的关注和提问要及时作出响应和回复，烦请贵公司给予改善？</w:t>
            </w:r>
          </w:p>
          <w:p w14:paraId="6F7E0DE1" w14:textId="549EF9E1" w:rsidR="00357024" w:rsidRPr="00B26E3D" w:rsidRDefault="00357024" w:rsidP="00E0712B">
            <w:pPr>
              <w:pStyle w:val="Style6"/>
              <w:spacing w:line="460" w:lineRule="exact"/>
              <w:ind w:firstLineChars="0" w:firstLine="0"/>
              <w:rPr>
                <w:rFonts w:ascii="Times New Roman" w:eastAsiaTheme="minorEastAsia" w:hAnsi="Times New Roman"/>
                <w:sz w:val="24"/>
                <w:szCs w:val="24"/>
              </w:rPr>
            </w:pPr>
            <w:r>
              <w:rPr>
                <w:rFonts w:ascii="Times New Roman" w:eastAsiaTheme="minorEastAsia" w:hAnsi="Times New Roman" w:hint="eastAsia"/>
                <w:sz w:val="24"/>
                <w:szCs w:val="24"/>
              </w:rPr>
              <w:t>答</w:t>
            </w:r>
            <w:r w:rsidR="00E0712B">
              <w:rPr>
                <w:rFonts w:ascii="Times New Roman" w:eastAsiaTheme="minorEastAsia" w:hAnsi="Times New Roman" w:hint="eastAsia"/>
                <w:sz w:val="24"/>
                <w:szCs w:val="24"/>
              </w:rPr>
              <w:t>：</w:t>
            </w:r>
            <w:r w:rsidR="007D4B52" w:rsidRPr="007D4B52">
              <w:rPr>
                <w:rFonts w:ascii="Times New Roman" w:eastAsiaTheme="minorEastAsia" w:hAnsi="Times New Roman" w:hint="eastAsia"/>
                <w:sz w:val="24"/>
                <w:szCs w:val="24"/>
              </w:rPr>
              <w:t>投资者您好！公司始终关注投资者关系管理，不断创新沟通</w:t>
            </w:r>
            <w:r w:rsidR="007D4B52" w:rsidRPr="007D4B52">
              <w:rPr>
                <w:rFonts w:ascii="Times New Roman" w:eastAsiaTheme="minorEastAsia" w:hAnsi="Times New Roman" w:hint="eastAsia"/>
                <w:sz w:val="24"/>
                <w:szCs w:val="24"/>
              </w:rPr>
              <w:lastRenderedPageBreak/>
              <w:t>方式，构建了全方位、多层次的投资者交流体系，通过投资者关系上证</w:t>
            </w:r>
            <w:r w:rsidR="007D4B52" w:rsidRPr="007D4B52">
              <w:rPr>
                <w:rFonts w:ascii="Times New Roman" w:eastAsiaTheme="minorEastAsia" w:hAnsi="Times New Roman" w:hint="eastAsia"/>
                <w:sz w:val="24"/>
                <w:szCs w:val="24"/>
              </w:rPr>
              <w:t>E</w:t>
            </w:r>
            <w:r w:rsidR="007D4B52" w:rsidRPr="007D4B52">
              <w:rPr>
                <w:rFonts w:ascii="Times New Roman" w:eastAsiaTheme="minorEastAsia" w:hAnsi="Times New Roman" w:hint="eastAsia"/>
                <w:sz w:val="24"/>
                <w:szCs w:val="24"/>
              </w:rPr>
              <w:t>互动平台、投资者咨询电话（</w:t>
            </w:r>
            <w:r w:rsidR="007D4B52" w:rsidRPr="007D4B52">
              <w:rPr>
                <w:rFonts w:ascii="Times New Roman" w:eastAsiaTheme="minorEastAsia" w:hAnsi="Times New Roman" w:hint="eastAsia"/>
                <w:sz w:val="24"/>
                <w:szCs w:val="24"/>
              </w:rPr>
              <w:t>021-24261157</w:t>
            </w:r>
            <w:r w:rsidR="007D4B52" w:rsidRPr="007D4B52">
              <w:rPr>
                <w:rFonts w:ascii="Times New Roman" w:eastAsiaTheme="minorEastAsia" w:hAnsi="Times New Roman" w:hint="eastAsia"/>
                <w:sz w:val="24"/>
                <w:szCs w:val="24"/>
              </w:rPr>
              <w:t>）、企业邮箱（</w:t>
            </w:r>
            <w:r w:rsidR="007D4B52" w:rsidRPr="007D4B52">
              <w:rPr>
                <w:rFonts w:ascii="Times New Roman" w:eastAsiaTheme="minorEastAsia" w:hAnsi="Times New Roman" w:hint="eastAsia"/>
                <w:sz w:val="24"/>
                <w:szCs w:val="24"/>
              </w:rPr>
              <w:t>bloffice@belling.com.cn)</w:t>
            </w:r>
            <w:r w:rsidR="007D4B52" w:rsidRPr="007D4B52">
              <w:rPr>
                <w:rFonts w:ascii="Times New Roman" w:eastAsiaTheme="minorEastAsia" w:hAnsi="Times New Roman" w:hint="eastAsia"/>
                <w:sz w:val="24"/>
                <w:szCs w:val="24"/>
              </w:rPr>
              <w:t>、走进上市公司活动、业绩说明会、股东会等多种交流渠道，及时传递公司经营发展动态和业绩信息。公司将继续加强和改善与投资者的沟通交流。谢谢！</w:t>
            </w:r>
          </w:p>
          <w:p w14:paraId="51E76CBE" w14:textId="4F4CB1D4" w:rsidR="00357024" w:rsidRPr="00B26E3D" w:rsidRDefault="00357024" w:rsidP="00E0712B">
            <w:pPr>
              <w:pStyle w:val="Style6"/>
              <w:spacing w:line="460" w:lineRule="exact"/>
              <w:ind w:firstLineChars="0" w:firstLine="0"/>
              <w:rPr>
                <w:rFonts w:ascii="Times New Roman" w:eastAsiaTheme="minorEastAsia" w:hAnsi="Times New Roman"/>
                <w:b/>
                <w:sz w:val="24"/>
                <w:szCs w:val="24"/>
              </w:rPr>
            </w:pPr>
            <w:r w:rsidRPr="00B26E3D">
              <w:rPr>
                <w:rFonts w:ascii="Times New Roman" w:eastAsiaTheme="minorEastAsia" w:hAnsi="Times New Roman"/>
                <w:b/>
                <w:sz w:val="24"/>
                <w:szCs w:val="24"/>
              </w:rPr>
              <w:t>3</w:t>
            </w:r>
            <w:r w:rsidRPr="00B26E3D">
              <w:rPr>
                <w:rFonts w:ascii="Times New Roman" w:eastAsiaTheme="minorEastAsia" w:hAnsi="Times New Roman"/>
                <w:b/>
                <w:sz w:val="24"/>
                <w:szCs w:val="24"/>
              </w:rPr>
              <w:t>、</w:t>
            </w:r>
            <w:r w:rsidR="007D4B52" w:rsidRPr="007D4B52">
              <w:rPr>
                <w:rFonts w:ascii="Times New Roman" w:eastAsiaTheme="minorEastAsia" w:hAnsi="Times New Roman" w:hint="eastAsia"/>
                <w:b/>
                <w:sz w:val="24"/>
                <w:szCs w:val="24"/>
              </w:rPr>
              <w:t>上海贝岭是否有做市值管理和资产重组的计划？</w:t>
            </w:r>
          </w:p>
          <w:p w14:paraId="1DD6D83B" w14:textId="7C39D66A" w:rsidR="007D4B52" w:rsidRDefault="007D4B52" w:rsidP="00E0712B">
            <w:pPr>
              <w:pStyle w:val="Style6"/>
              <w:spacing w:line="460" w:lineRule="exact"/>
              <w:ind w:firstLineChars="0" w:firstLine="0"/>
              <w:rPr>
                <w:rFonts w:ascii="Times New Roman" w:eastAsiaTheme="minorEastAsia" w:hAnsi="Times New Roman"/>
                <w:sz w:val="24"/>
                <w:szCs w:val="24"/>
              </w:rPr>
            </w:pPr>
            <w:r w:rsidRPr="007D4B52">
              <w:rPr>
                <w:rFonts w:ascii="Times New Roman" w:eastAsiaTheme="minorEastAsia" w:hAnsi="Times New Roman" w:hint="eastAsia"/>
                <w:sz w:val="24"/>
                <w:szCs w:val="24"/>
              </w:rPr>
              <w:t>答</w:t>
            </w:r>
            <w:r w:rsidR="00E0712B">
              <w:rPr>
                <w:rFonts w:ascii="Times New Roman" w:eastAsiaTheme="minorEastAsia" w:hAnsi="Times New Roman" w:hint="eastAsia"/>
                <w:sz w:val="24"/>
                <w:szCs w:val="24"/>
              </w:rPr>
              <w:t>：</w:t>
            </w:r>
            <w:r w:rsidRPr="007D4B52">
              <w:rPr>
                <w:rFonts w:ascii="Times New Roman" w:eastAsiaTheme="minorEastAsia" w:hAnsi="Times New Roman" w:hint="eastAsia"/>
                <w:sz w:val="24"/>
                <w:szCs w:val="24"/>
              </w:rPr>
              <w:t>投资者您好！公司重视市值管理工作，坚持长期价值理念，结合公司发展战略和经营情况，通过聚焦主营主业，提升经营业绩质量、夯实管理体系，增强科技创新实力、完善公司治理，优化内控合规机制等方式，积极履行上市公司责任和义务，为股东带来稳定、长期的价值回报。感谢您的关注！</w:t>
            </w:r>
          </w:p>
          <w:p w14:paraId="5C58DD17" w14:textId="28CF2213" w:rsidR="00357024" w:rsidRPr="00B26E3D" w:rsidRDefault="00357024" w:rsidP="00E0712B">
            <w:pPr>
              <w:pStyle w:val="Style6"/>
              <w:spacing w:line="460" w:lineRule="exact"/>
              <w:ind w:firstLineChars="0" w:firstLine="0"/>
              <w:rPr>
                <w:rFonts w:ascii="Times New Roman" w:eastAsiaTheme="minorEastAsia" w:hAnsi="Times New Roman"/>
                <w:b/>
                <w:sz w:val="24"/>
                <w:szCs w:val="24"/>
              </w:rPr>
            </w:pPr>
            <w:r w:rsidRPr="00B26E3D">
              <w:rPr>
                <w:rFonts w:ascii="Times New Roman" w:eastAsiaTheme="minorEastAsia" w:hAnsi="Times New Roman"/>
                <w:b/>
                <w:sz w:val="24"/>
                <w:szCs w:val="24"/>
              </w:rPr>
              <w:t>4</w:t>
            </w:r>
            <w:r w:rsidRPr="00B26E3D">
              <w:rPr>
                <w:rFonts w:ascii="Times New Roman" w:eastAsiaTheme="minorEastAsia" w:hAnsi="Times New Roman"/>
                <w:b/>
                <w:sz w:val="24"/>
                <w:szCs w:val="24"/>
              </w:rPr>
              <w:t>、</w:t>
            </w:r>
            <w:r w:rsidR="007D4B52" w:rsidRPr="007D4B52">
              <w:rPr>
                <w:rFonts w:ascii="Times New Roman" w:eastAsiaTheme="minorEastAsia" w:hAnsi="Times New Roman" w:hint="eastAsia"/>
                <w:b/>
                <w:sz w:val="24"/>
                <w:szCs w:val="24"/>
              </w:rPr>
              <w:t>上海贝岭存储芯片是否业绩大增？</w:t>
            </w:r>
          </w:p>
          <w:p w14:paraId="216A8C3D" w14:textId="23D5C0A9" w:rsidR="00357024" w:rsidRPr="00B26E3D" w:rsidRDefault="007D4B52" w:rsidP="00E0712B">
            <w:pPr>
              <w:pStyle w:val="Style6"/>
              <w:spacing w:line="460" w:lineRule="exact"/>
              <w:ind w:firstLineChars="0" w:firstLine="0"/>
              <w:rPr>
                <w:rFonts w:ascii="Times New Roman" w:eastAsiaTheme="minorEastAsia" w:hAnsi="Times New Roman"/>
                <w:sz w:val="24"/>
                <w:szCs w:val="24"/>
              </w:rPr>
            </w:pPr>
            <w:r w:rsidRPr="007D4B52">
              <w:rPr>
                <w:rFonts w:ascii="Times New Roman" w:eastAsiaTheme="minorEastAsia" w:hAnsi="Times New Roman" w:hint="eastAsia"/>
                <w:sz w:val="24"/>
                <w:szCs w:val="24"/>
              </w:rPr>
              <w:t>答</w:t>
            </w:r>
            <w:r w:rsidR="00E0712B">
              <w:rPr>
                <w:rFonts w:ascii="Times New Roman" w:eastAsiaTheme="minorEastAsia" w:hAnsi="Times New Roman" w:hint="eastAsia"/>
                <w:sz w:val="24"/>
                <w:szCs w:val="24"/>
              </w:rPr>
              <w:t>：</w:t>
            </w:r>
            <w:r w:rsidRPr="007D4B52">
              <w:rPr>
                <w:rFonts w:ascii="Times New Roman" w:eastAsiaTheme="minorEastAsia" w:hAnsi="Times New Roman" w:hint="eastAsia"/>
                <w:sz w:val="24"/>
                <w:szCs w:val="24"/>
              </w:rPr>
              <w:t>投资者您好！上海贝岭存储芯片产品布局包括</w:t>
            </w:r>
            <w:r w:rsidRPr="007D4B52">
              <w:rPr>
                <w:rFonts w:ascii="Times New Roman" w:eastAsiaTheme="minorEastAsia" w:hAnsi="Times New Roman" w:hint="eastAsia"/>
                <w:sz w:val="24"/>
                <w:szCs w:val="24"/>
              </w:rPr>
              <w:t>EEPROM</w:t>
            </w:r>
            <w:r w:rsidRPr="007D4B52">
              <w:rPr>
                <w:rFonts w:ascii="Times New Roman" w:eastAsiaTheme="minorEastAsia" w:hAnsi="Times New Roman" w:hint="eastAsia"/>
                <w:sz w:val="24"/>
                <w:szCs w:val="24"/>
              </w:rPr>
              <w:t>、</w:t>
            </w:r>
            <w:r w:rsidRPr="007D4B52">
              <w:rPr>
                <w:rFonts w:ascii="Times New Roman" w:eastAsiaTheme="minorEastAsia" w:hAnsi="Times New Roman" w:hint="eastAsia"/>
                <w:sz w:val="24"/>
                <w:szCs w:val="24"/>
              </w:rPr>
              <w:t>NOR Flash</w:t>
            </w:r>
            <w:r w:rsidRPr="007D4B52">
              <w:rPr>
                <w:rFonts w:ascii="Times New Roman" w:eastAsiaTheme="minorEastAsia" w:hAnsi="Times New Roman" w:hint="eastAsia"/>
                <w:sz w:val="24"/>
                <w:szCs w:val="24"/>
              </w:rPr>
              <w:t>。</w:t>
            </w:r>
            <w:r w:rsidRPr="007D4B52">
              <w:rPr>
                <w:rFonts w:ascii="Times New Roman" w:eastAsiaTheme="minorEastAsia" w:hAnsi="Times New Roman" w:hint="eastAsia"/>
                <w:sz w:val="24"/>
                <w:szCs w:val="24"/>
              </w:rPr>
              <w:t>EEPROM</w:t>
            </w:r>
            <w:r w:rsidRPr="007D4B52">
              <w:rPr>
                <w:rFonts w:ascii="Times New Roman" w:eastAsiaTheme="minorEastAsia" w:hAnsi="Times New Roman" w:hint="eastAsia"/>
                <w:sz w:val="24"/>
                <w:szCs w:val="24"/>
              </w:rPr>
              <w:t>已经完成</w:t>
            </w:r>
            <w:r w:rsidRPr="007D4B52">
              <w:rPr>
                <w:rFonts w:ascii="Times New Roman" w:eastAsiaTheme="minorEastAsia" w:hAnsi="Times New Roman" w:hint="eastAsia"/>
                <w:sz w:val="24"/>
                <w:szCs w:val="24"/>
              </w:rPr>
              <w:t>IIC</w:t>
            </w:r>
            <w:r w:rsidRPr="007D4B52">
              <w:rPr>
                <w:rFonts w:ascii="Times New Roman" w:eastAsiaTheme="minorEastAsia" w:hAnsi="Times New Roman" w:hint="eastAsia"/>
                <w:sz w:val="24"/>
                <w:szCs w:val="24"/>
              </w:rPr>
              <w:t>和</w:t>
            </w:r>
            <w:r w:rsidRPr="007D4B52">
              <w:rPr>
                <w:rFonts w:ascii="Times New Roman" w:eastAsiaTheme="minorEastAsia" w:hAnsi="Times New Roman" w:hint="eastAsia"/>
                <w:sz w:val="24"/>
                <w:szCs w:val="24"/>
              </w:rPr>
              <w:t>SPI</w:t>
            </w:r>
            <w:r w:rsidRPr="007D4B52">
              <w:rPr>
                <w:rFonts w:ascii="Times New Roman" w:eastAsiaTheme="minorEastAsia" w:hAnsi="Times New Roman" w:hint="eastAsia"/>
                <w:sz w:val="24"/>
                <w:szCs w:val="24"/>
              </w:rPr>
              <w:t>全系列产品布局，产品广泛应用于智能电表、家电、工业控制等领域。</w:t>
            </w:r>
            <w:r w:rsidRPr="007D4B52">
              <w:rPr>
                <w:rFonts w:ascii="Times New Roman" w:eastAsiaTheme="minorEastAsia" w:hAnsi="Times New Roman" w:hint="eastAsia"/>
                <w:sz w:val="24"/>
                <w:szCs w:val="24"/>
              </w:rPr>
              <w:t>2025</w:t>
            </w:r>
            <w:r w:rsidRPr="007D4B52">
              <w:rPr>
                <w:rFonts w:ascii="Times New Roman" w:eastAsiaTheme="minorEastAsia" w:hAnsi="Times New Roman" w:hint="eastAsia"/>
                <w:sz w:val="24"/>
                <w:szCs w:val="24"/>
              </w:rPr>
              <w:t>年度，上海贝岭多款</w:t>
            </w:r>
            <w:r w:rsidRPr="007D4B52">
              <w:rPr>
                <w:rFonts w:ascii="Times New Roman" w:eastAsiaTheme="minorEastAsia" w:hAnsi="Times New Roman" w:hint="eastAsia"/>
                <w:sz w:val="24"/>
                <w:szCs w:val="24"/>
              </w:rPr>
              <w:t>EEPROM</w:t>
            </w:r>
            <w:r w:rsidRPr="007D4B52">
              <w:rPr>
                <w:rFonts w:ascii="Times New Roman" w:eastAsiaTheme="minorEastAsia" w:hAnsi="Times New Roman" w:hint="eastAsia"/>
                <w:sz w:val="24"/>
                <w:szCs w:val="24"/>
              </w:rPr>
              <w:t>产品通过第三方车规认证，并进入主流汽车厂商。公司新推出的</w:t>
            </w:r>
            <w:r w:rsidRPr="007D4B52">
              <w:rPr>
                <w:rFonts w:ascii="Times New Roman" w:eastAsiaTheme="minorEastAsia" w:hAnsi="Times New Roman" w:hint="eastAsia"/>
                <w:sz w:val="24"/>
                <w:szCs w:val="24"/>
              </w:rPr>
              <w:t>DDR5</w:t>
            </w:r>
            <w:r w:rsidRPr="007D4B52">
              <w:rPr>
                <w:rFonts w:ascii="Times New Roman" w:eastAsiaTheme="minorEastAsia" w:hAnsi="Times New Roman" w:hint="eastAsia"/>
                <w:sz w:val="24"/>
                <w:szCs w:val="24"/>
              </w:rPr>
              <w:t>内存</w:t>
            </w:r>
            <w:r w:rsidRPr="007D4B52">
              <w:rPr>
                <w:rFonts w:ascii="Times New Roman" w:eastAsiaTheme="minorEastAsia" w:hAnsi="Times New Roman" w:hint="eastAsia"/>
                <w:sz w:val="24"/>
                <w:szCs w:val="24"/>
              </w:rPr>
              <w:t>SPD</w:t>
            </w:r>
            <w:r w:rsidRPr="007D4B52">
              <w:rPr>
                <w:rFonts w:ascii="Times New Roman" w:eastAsiaTheme="minorEastAsia" w:hAnsi="Times New Roman" w:hint="eastAsia"/>
                <w:sz w:val="24"/>
                <w:szCs w:val="24"/>
              </w:rPr>
              <w:t>芯片产品</w:t>
            </w:r>
            <w:r w:rsidRPr="007D4B52">
              <w:rPr>
                <w:rFonts w:ascii="Times New Roman" w:eastAsiaTheme="minorEastAsia" w:hAnsi="Times New Roman" w:hint="eastAsia"/>
                <w:sz w:val="24"/>
                <w:szCs w:val="24"/>
              </w:rPr>
              <w:t>BL5118</w:t>
            </w:r>
            <w:r w:rsidRPr="007D4B52">
              <w:rPr>
                <w:rFonts w:ascii="Times New Roman" w:eastAsiaTheme="minorEastAsia" w:hAnsi="Times New Roman" w:hint="eastAsia"/>
                <w:sz w:val="24"/>
                <w:szCs w:val="24"/>
              </w:rPr>
              <w:t>，可有效提升内存条与主板间的数据传输效率与兼容性，实现实时温度监控、智能调节运行状态，并有效预防过热降频，可显著实现功耗降低。公司依托在存储芯片领域的技术积淀与市场深耕于</w:t>
            </w:r>
            <w:r w:rsidRPr="007D4B52">
              <w:rPr>
                <w:rFonts w:ascii="Times New Roman" w:eastAsiaTheme="minorEastAsia" w:hAnsi="Times New Roman" w:hint="eastAsia"/>
                <w:sz w:val="24"/>
                <w:szCs w:val="24"/>
              </w:rPr>
              <w:t>2025</w:t>
            </w:r>
            <w:r w:rsidRPr="007D4B52">
              <w:rPr>
                <w:rFonts w:ascii="Times New Roman" w:eastAsiaTheme="minorEastAsia" w:hAnsi="Times New Roman" w:hint="eastAsia"/>
                <w:sz w:val="24"/>
                <w:szCs w:val="24"/>
              </w:rPr>
              <w:t>年推出</w:t>
            </w:r>
            <w:r w:rsidRPr="007D4B52">
              <w:rPr>
                <w:rFonts w:ascii="Times New Roman" w:eastAsiaTheme="minorEastAsia" w:hAnsi="Times New Roman" w:hint="eastAsia"/>
                <w:sz w:val="24"/>
                <w:szCs w:val="24"/>
              </w:rPr>
              <w:t>NOR Flash</w:t>
            </w:r>
            <w:r w:rsidRPr="007D4B52">
              <w:rPr>
                <w:rFonts w:ascii="Times New Roman" w:eastAsiaTheme="minorEastAsia" w:hAnsi="Times New Roman" w:hint="eastAsia"/>
                <w:sz w:val="24"/>
                <w:szCs w:val="24"/>
              </w:rPr>
              <w:t>产品，并将持续进行研发投入，实现</w:t>
            </w:r>
            <w:r w:rsidRPr="007D4B52">
              <w:rPr>
                <w:rFonts w:ascii="Times New Roman" w:eastAsiaTheme="minorEastAsia" w:hAnsi="Times New Roman" w:hint="eastAsia"/>
                <w:sz w:val="24"/>
                <w:szCs w:val="24"/>
              </w:rPr>
              <w:t>NOR Flash</w:t>
            </w:r>
            <w:r w:rsidRPr="007D4B52">
              <w:rPr>
                <w:rFonts w:ascii="Times New Roman" w:eastAsiaTheme="minorEastAsia" w:hAnsi="Times New Roman" w:hint="eastAsia"/>
                <w:sz w:val="24"/>
                <w:szCs w:val="24"/>
              </w:rPr>
              <w:t>产品系列化。谢谢！</w:t>
            </w:r>
          </w:p>
        </w:tc>
      </w:tr>
      <w:tr w:rsidR="00357024" w:rsidRPr="00B26E3D" w14:paraId="117D178E" w14:textId="77777777" w:rsidTr="00B26E3D">
        <w:tc>
          <w:tcPr>
            <w:tcW w:w="1908" w:type="dxa"/>
            <w:tcBorders>
              <w:top w:val="single" w:sz="4" w:space="0" w:color="auto"/>
              <w:left w:val="single" w:sz="4" w:space="0" w:color="auto"/>
              <w:bottom w:val="single" w:sz="4" w:space="0" w:color="auto"/>
              <w:right w:val="single" w:sz="4" w:space="0" w:color="auto"/>
            </w:tcBorders>
            <w:vAlign w:val="center"/>
          </w:tcPr>
          <w:p w14:paraId="562E987A" w14:textId="77777777" w:rsidR="00357024" w:rsidRPr="00B26E3D" w:rsidRDefault="00357024" w:rsidP="00357024">
            <w:pPr>
              <w:spacing w:line="420" w:lineRule="exact"/>
              <w:rPr>
                <w:rFonts w:eastAsiaTheme="minorEastAsia"/>
                <w:bCs/>
                <w:iCs/>
                <w:color w:val="000000"/>
                <w:kern w:val="0"/>
                <w:sz w:val="24"/>
              </w:rPr>
            </w:pPr>
            <w:r w:rsidRPr="00B26E3D">
              <w:rPr>
                <w:rFonts w:eastAsiaTheme="minorEastAsia"/>
                <w:bCs/>
                <w:iCs/>
                <w:color w:val="000000"/>
                <w:kern w:val="0"/>
                <w:sz w:val="24"/>
              </w:rPr>
              <w:lastRenderedPageBreak/>
              <w:t>日期</w:t>
            </w:r>
          </w:p>
        </w:tc>
        <w:tc>
          <w:tcPr>
            <w:tcW w:w="6847" w:type="dxa"/>
            <w:tcBorders>
              <w:top w:val="single" w:sz="4" w:space="0" w:color="auto"/>
              <w:left w:val="single" w:sz="4" w:space="0" w:color="auto"/>
              <w:bottom w:val="single" w:sz="4" w:space="0" w:color="auto"/>
              <w:right w:val="single" w:sz="4" w:space="0" w:color="auto"/>
            </w:tcBorders>
          </w:tcPr>
          <w:p w14:paraId="549C768E" w14:textId="06E5CFD1" w:rsidR="00357024" w:rsidRPr="00B26E3D" w:rsidRDefault="00357024" w:rsidP="00357024">
            <w:pPr>
              <w:spacing w:line="420" w:lineRule="exact"/>
              <w:rPr>
                <w:rFonts w:eastAsiaTheme="minorEastAsia"/>
                <w:bCs/>
                <w:iCs/>
                <w:color w:val="000000"/>
                <w:sz w:val="24"/>
              </w:rPr>
            </w:pPr>
            <w:r w:rsidRPr="009C3AE8">
              <w:rPr>
                <w:rFonts w:eastAsiaTheme="minorEastAsia" w:hint="eastAsia"/>
                <w:bCs/>
                <w:iCs/>
                <w:color w:val="000000"/>
                <w:sz w:val="24"/>
              </w:rPr>
              <w:t>2025</w:t>
            </w:r>
            <w:r w:rsidRPr="009C3AE8">
              <w:rPr>
                <w:rFonts w:eastAsiaTheme="minorEastAsia" w:hint="eastAsia"/>
                <w:bCs/>
                <w:iCs/>
                <w:color w:val="000000"/>
                <w:sz w:val="24"/>
              </w:rPr>
              <w:t>年</w:t>
            </w:r>
            <w:r w:rsidR="007D4B52">
              <w:rPr>
                <w:rFonts w:eastAsiaTheme="minorEastAsia"/>
                <w:bCs/>
                <w:iCs/>
                <w:color w:val="000000"/>
                <w:sz w:val="24"/>
              </w:rPr>
              <w:t>11</w:t>
            </w:r>
            <w:r w:rsidRPr="009C3AE8">
              <w:rPr>
                <w:rFonts w:eastAsiaTheme="minorEastAsia" w:hint="eastAsia"/>
                <w:bCs/>
                <w:iCs/>
                <w:color w:val="000000"/>
                <w:sz w:val="24"/>
              </w:rPr>
              <w:t>月</w:t>
            </w:r>
            <w:r w:rsidR="007D4B52">
              <w:rPr>
                <w:rFonts w:eastAsiaTheme="minorEastAsia"/>
                <w:bCs/>
                <w:iCs/>
                <w:color w:val="000000"/>
                <w:sz w:val="24"/>
              </w:rPr>
              <w:t>24</w:t>
            </w:r>
            <w:r w:rsidRPr="009C3AE8">
              <w:rPr>
                <w:rFonts w:eastAsiaTheme="minorEastAsia" w:hint="eastAsia"/>
                <w:bCs/>
                <w:iCs/>
                <w:color w:val="000000"/>
                <w:sz w:val="24"/>
              </w:rPr>
              <w:t>日</w:t>
            </w:r>
          </w:p>
        </w:tc>
      </w:tr>
    </w:tbl>
    <w:p w14:paraId="06FD60A1" w14:textId="77777777" w:rsidR="000A69FD" w:rsidRPr="00B26E3D" w:rsidRDefault="000A69FD">
      <w:pPr>
        <w:rPr>
          <w:rFonts w:eastAsiaTheme="minorEastAsia"/>
        </w:rPr>
      </w:pPr>
    </w:p>
    <w:sectPr w:rsidR="000A69FD" w:rsidRPr="00B26E3D">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05CA" w14:textId="77777777" w:rsidR="00125C1E" w:rsidRDefault="00125C1E">
      <w:r>
        <w:separator/>
      </w:r>
    </w:p>
  </w:endnote>
  <w:endnote w:type="continuationSeparator" w:id="0">
    <w:p w14:paraId="5570BC45" w14:textId="77777777" w:rsidR="00125C1E" w:rsidRDefault="0012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D99" w14:textId="5BE28CDF" w:rsidR="000A69FD" w:rsidRDefault="000A69FD">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098F" w14:textId="77777777" w:rsidR="00125C1E" w:rsidRDefault="00125C1E">
      <w:r>
        <w:separator/>
      </w:r>
    </w:p>
  </w:footnote>
  <w:footnote w:type="continuationSeparator" w:id="0">
    <w:p w14:paraId="44D51F8B" w14:textId="77777777" w:rsidR="00125C1E" w:rsidRDefault="00125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5965" w14:textId="4456306E" w:rsidR="000A69FD" w:rsidRDefault="000A69FD">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28DB"/>
    <w:rsid w:val="000268C0"/>
    <w:rsid w:val="000363B5"/>
    <w:rsid w:val="000375D7"/>
    <w:rsid w:val="00043015"/>
    <w:rsid w:val="00046DDE"/>
    <w:rsid w:val="00047EB9"/>
    <w:rsid w:val="000551E9"/>
    <w:rsid w:val="00060A74"/>
    <w:rsid w:val="00067110"/>
    <w:rsid w:val="0009298A"/>
    <w:rsid w:val="000A2808"/>
    <w:rsid w:val="000A3BAC"/>
    <w:rsid w:val="000A69FD"/>
    <w:rsid w:val="000C26FD"/>
    <w:rsid w:val="000C2D85"/>
    <w:rsid w:val="000E5700"/>
    <w:rsid w:val="000F0C4B"/>
    <w:rsid w:val="000F0E22"/>
    <w:rsid w:val="00105A04"/>
    <w:rsid w:val="001169A9"/>
    <w:rsid w:val="00125C1E"/>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57024"/>
    <w:rsid w:val="00360FDA"/>
    <w:rsid w:val="00363075"/>
    <w:rsid w:val="003659BC"/>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40E56"/>
    <w:rsid w:val="0045767F"/>
    <w:rsid w:val="00463E9B"/>
    <w:rsid w:val="00467414"/>
    <w:rsid w:val="00473F30"/>
    <w:rsid w:val="0048591A"/>
    <w:rsid w:val="00486D86"/>
    <w:rsid w:val="0048721A"/>
    <w:rsid w:val="004A0BD5"/>
    <w:rsid w:val="004A1BBF"/>
    <w:rsid w:val="004A73E5"/>
    <w:rsid w:val="004C19BF"/>
    <w:rsid w:val="004D55CC"/>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CDD"/>
    <w:rsid w:val="005D2D87"/>
    <w:rsid w:val="005D6A09"/>
    <w:rsid w:val="005E2B4B"/>
    <w:rsid w:val="005E5F63"/>
    <w:rsid w:val="005E6BA1"/>
    <w:rsid w:val="0060779A"/>
    <w:rsid w:val="00622F13"/>
    <w:rsid w:val="00625503"/>
    <w:rsid w:val="0062662D"/>
    <w:rsid w:val="00632E78"/>
    <w:rsid w:val="006344F1"/>
    <w:rsid w:val="00637186"/>
    <w:rsid w:val="00646DF4"/>
    <w:rsid w:val="00651014"/>
    <w:rsid w:val="00651DE6"/>
    <w:rsid w:val="006523BB"/>
    <w:rsid w:val="0065347E"/>
    <w:rsid w:val="00654B49"/>
    <w:rsid w:val="00662505"/>
    <w:rsid w:val="0066674C"/>
    <w:rsid w:val="006760F7"/>
    <w:rsid w:val="006861C7"/>
    <w:rsid w:val="00686DDF"/>
    <w:rsid w:val="00697B12"/>
    <w:rsid w:val="006A55BB"/>
    <w:rsid w:val="006A7613"/>
    <w:rsid w:val="006B3377"/>
    <w:rsid w:val="006B661A"/>
    <w:rsid w:val="006B7D00"/>
    <w:rsid w:val="006C6BC5"/>
    <w:rsid w:val="006D61A2"/>
    <w:rsid w:val="006E1DB4"/>
    <w:rsid w:val="0075035B"/>
    <w:rsid w:val="00753DB6"/>
    <w:rsid w:val="00763847"/>
    <w:rsid w:val="00771FE3"/>
    <w:rsid w:val="00776BDE"/>
    <w:rsid w:val="00785B77"/>
    <w:rsid w:val="00786870"/>
    <w:rsid w:val="00792237"/>
    <w:rsid w:val="0079272A"/>
    <w:rsid w:val="00797EA5"/>
    <w:rsid w:val="007A1DA9"/>
    <w:rsid w:val="007B2252"/>
    <w:rsid w:val="007B79D9"/>
    <w:rsid w:val="007C67B1"/>
    <w:rsid w:val="007D4B52"/>
    <w:rsid w:val="007E354A"/>
    <w:rsid w:val="007E69C8"/>
    <w:rsid w:val="0080525B"/>
    <w:rsid w:val="008062C5"/>
    <w:rsid w:val="0080741A"/>
    <w:rsid w:val="00814B5B"/>
    <w:rsid w:val="0081586F"/>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3AE8"/>
    <w:rsid w:val="009C5978"/>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052"/>
    <w:rsid w:val="00A5317D"/>
    <w:rsid w:val="00A6284E"/>
    <w:rsid w:val="00A63E81"/>
    <w:rsid w:val="00A8775A"/>
    <w:rsid w:val="00AA5998"/>
    <w:rsid w:val="00AB07E7"/>
    <w:rsid w:val="00AD1BA8"/>
    <w:rsid w:val="00B02A29"/>
    <w:rsid w:val="00B03522"/>
    <w:rsid w:val="00B04AD6"/>
    <w:rsid w:val="00B14CAA"/>
    <w:rsid w:val="00B257CE"/>
    <w:rsid w:val="00B26E3D"/>
    <w:rsid w:val="00B4746C"/>
    <w:rsid w:val="00B65354"/>
    <w:rsid w:val="00B66D76"/>
    <w:rsid w:val="00B71A0E"/>
    <w:rsid w:val="00B81765"/>
    <w:rsid w:val="00B832F5"/>
    <w:rsid w:val="00BA2FAB"/>
    <w:rsid w:val="00BB5E28"/>
    <w:rsid w:val="00BD15F3"/>
    <w:rsid w:val="00BD25A0"/>
    <w:rsid w:val="00BD7986"/>
    <w:rsid w:val="00BD79D3"/>
    <w:rsid w:val="00C04F82"/>
    <w:rsid w:val="00C15AC0"/>
    <w:rsid w:val="00C26030"/>
    <w:rsid w:val="00C33E69"/>
    <w:rsid w:val="00C41091"/>
    <w:rsid w:val="00C63056"/>
    <w:rsid w:val="00C661D1"/>
    <w:rsid w:val="00C775BA"/>
    <w:rsid w:val="00C85331"/>
    <w:rsid w:val="00C85A50"/>
    <w:rsid w:val="00C9140A"/>
    <w:rsid w:val="00C94D46"/>
    <w:rsid w:val="00CA443A"/>
    <w:rsid w:val="00CB2461"/>
    <w:rsid w:val="00CB37FD"/>
    <w:rsid w:val="00CC4D65"/>
    <w:rsid w:val="00CC61E7"/>
    <w:rsid w:val="00CD25AD"/>
    <w:rsid w:val="00CD3FFC"/>
    <w:rsid w:val="00CE1431"/>
    <w:rsid w:val="00CF565C"/>
    <w:rsid w:val="00D016A3"/>
    <w:rsid w:val="00D512E3"/>
    <w:rsid w:val="00D602C9"/>
    <w:rsid w:val="00D82436"/>
    <w:rsid w:val="00DA26A9"/>
    <w:rsid w:val="00DB01FF"/>
    <w:rsid w:val="00DC7778"/>
    <w:rsid w:val="00DE7391"/>
    <w:rsid w:val="00DF2DB5"/>
    <w:rsid w:val="00DF6560"/>
    <w:rsid w:val="00E04CC0"/>
    <w:rsid w:val="00E0712B"/>
    <w:rsid w:val="00E136FF"/>
    <w:rsid w:val="00E32528"/>
    <w:rsid w:val="00E35F26"/>
    <w:rsid w:val="00E43ED9"/>
    <w:rsid w:val="00E452E8"/>
    <w:rsid w:val="00E53165"/>
    <w:rsid w:val="00E61EF7"/>
    <w:rsid w:val="00E663B4"/>
    <w:rsid w:val="00E80CEB"/>
    <w:rsid w:val="00EA5103"/>
    <w:rsid w:val="00EA6FB9"/>
    <w:rsid w:val="00EB5E6A"/>
    <w:rsid w:val="00EC2AD7"/>
    <w:rsid w:val="00ED6E31"/>
    <w:rsid w:val="00ED73CA"/>
    <w:rsid w:val="00ED7DE0"/>
    <w:rsid w:val="00EE7891"/>
    <w:rsid w:val="00EF49FE"/>
    <w:rsid w:val="00EF5341"/>
    <w:rsid w:val="00F04908"/>
    <w:rsid w:val="00F07C21"/>
    <w:rsid w:val="00F12EF6"/>
    <w:rsid w:val="00F21065"/>
    <w:rsid w:val="00F24CB4"/>
    <w:rsid w:val="00F30AA0"/>
    <w:rsid w:val="00F40ECA"/>
    <w:rsid w:val="00F43465"/>
    <w:rsid w:val="00F45475"/>
    <w:rsid w:val="00F64E72"/>
    <w:rsid w:val="00F70C7D"/>
    <w:rsid w:val="00F70CBC"/>
    <w:rsid w:val="00F70D18"/>
    <w:rsid w:val="00F82236"/>
    <w:rsid w:val="00F9272E"/>
    <w:rsid w:val="00F97743"/>
    <w:rsid w:val="00FA6DAF"/>
    <w:rsid w:val="00FB09B1"/>
    <w:rsid w:val="00FC6884"/>
    <w:rsid w:val="00FD597D"/>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910B4"/>
  <w15:docId w15:val="{A0033FE8-A673-4EE6-9D59-BE5F0E3F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Hyperlink"/>
    <w:basedOn w:val="a0"/>
    <w:rsid w:val="00F82236"/>
    <w:rPr>
      <w:color w:val="0000FF" w:themeColor="hyperlink"/>
      <w:u w:val="single"/>
    </w:rPr>
  </w:style>
  <w:style w:type="character" w:styleId="a8">
    <w:name w:val="Unresolved Mention"/>
    <w:basedOn w:val="a0"/>
    <w:uiPriority w:val="99"/>
    <w:semiHidden/>
    <w:unhideWhenUsed/>
    <w:rsid w:val="00F82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198</Words>
  <Characters>1135</Characters>
  <Application>Microsoft Office Word</Application>
  <DocSecurity>0</DocSecurity>
  <Lines>9</Lines>
  <Paragraphs>2</Paragraphs>
  <ScaleCrop>false</ScaleCrop>
  <Company>微软中国</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Ye Yi Jie_Board Administration Office</cp:lastModifiedBy>
  <cp:revision>54</cp:revision>
  <cp:lastPrinted>2014-02-21T05:34:00Z</cp:lastPrinted>
  <dcterms:created xsi:type="dcterms:W3CDTF">2025-09-19T09:07:00Z</dcterms:created>
  <dcterms:modified xsi:type="dcterms:W3CDTF">2025-11-24T07:31:00Z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