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4B40D" w14:textId="779BC2A9" w:rsidR="00491AFD" w:rsidRPr="002946DA" w:rsidRDefault="00C42E5B">
      <w:pPr>
        <w:pStyle w:val="1"/>
        <w:rPr>
          <w:rFonts w:ascii="宋体" w:eastAsia="宋体" w:hAnsi="宋体" w:cs="宋体"/>
          <w:b/>
          <w:sz w:val="24"/>
          <w:szCs w:val="24"/>
          <w:lang w:val="en-US"/>
        </w:rPr>
      </w:pPr>
      <w:r w:rsidRPr="002946DA">
        <w:rPr>
          <w:rFonts w:ascii="宋体" w:eastAsia="宋体" w:hAnsi="宋体" w:cs="宋体" w:hint="eastAsia"/>
          <w:b/>
          <w:sz w:val="24"/>
          <w:szCs w:val="24"/>
          <w:lang w:val="en-US"/>
        </w:rPr>
        <w:t xml:space="preserve">证券代码：600287   </w:t>
      </w:r>
      <w:r w:rsidR="002946DA">
        <w:rPr>
          <w:rFonts w:ascii="宋体" w:eastAsia="宋体" w:hAnsi="宋体" w:cs="宋体" w:hint="eastAsia"/>
          <w:b/>
          <w:sz w:val="24"/>
          <w:szCs w:val="24"/>
          <w:lang w:val="en-US"/>
        </w:rPr>
        <w:t xml:space="preserve">                      </w:t>
      </w:r>
      <w:bookmarkStart w:id="0" w:name="_GoBack"/>
      <w:bookmarkEnd w:id="0"/>
      <w:r w:rsidRPr="002946DA">
        <w:rPr>
          <w:rFonts w:ascii="宋体" w:eastAsia="宋体" w:hAnsi="宋体" w:cs="宋体" w:hint="eastAsia"/>
          <w:b/>
          <w:sz w:val="24"/>
          <w:szCs w:val="24"/>
          <w:lang w:val="en-US"/>
        </w:rPr>
        <w:t xml:space="preserve">          证券简称：苏豪时尚</w:t>
      </w:r>
    </w:p>
    <w:p w14:paraId="5FDA4121" w14:textId="77777777" w:rsidR="00491AFD" w:rsidRDefault="00491AFD">
      <w:pPr>
        <w:spacing w:line="360" w:lineRule="auto"/>
        <w:jc w:val="center"/>
        <w:rPr>
          <w:rFonts w:ascii="宋体" w:eastAsia="宋体" w:hAnsi="宋体" w:cs="宋体"/>
          <w:b/>
          <w:bCs/>
          <w:sz w:val="44"/>
          <w:szCs w:val="44"/>
        </w:rPr>
      </w:pPr>
    </w:p>
    <w:p w14:paraId="67E93D12" w14:textId="77777777" w:rsidR="00491AFD" w:rsidRDefault="00C42E5B">
      <w:pPr>
        <w:spacing w:line="360" w:lineRule="auto"/>
        <w:jc w:val="center"/>
        <w:rPr>
          <w:rFonts w:ascii="宋体" w:eastAsia="宋体" w:hAnsi="宋体" w:cs="宋体"/>
          <w:b/>
          <w:bCs/>
          <w:sz w:val="44"/>
          <w:szCs w:val="44"/>
        </w:rPr>
      </w:pPr>
      <w:r>
        <w:rPr>
          <w:rFonts w:ascii="宋体" w:eastAsia="宋体" w:hAnsi="宋体" w:cs="宋体" w:hint="eastAsia"/>
          <w:b/>
          <w:bCs/>
          <w:sz w:val="44"/>
          <w:szCs w:val="44"/>
        </w:rPr>
        <w:t>江苏苏豪时尚集团股份有限公司</w:t>
      </w:r>
    </w:p>
    <w:p w14:paraId="502D0831" w14:textId="77777777" w:rsidR="00491AFD" w:rsidRDefault="00C42E5B">
      <w:pPr>
        <w:spacing w:line="360" w:lineRule="auto"/>
        <w:jc w:val="center"/>
        <w:rPr>
          <w:rFonts w:ascii="宋体" w:eastAsia="宋体" w:hAnsi="宋体" w:cs="宋体"/>
          <w:sz w:val="44"/>
          <w:szCs w:val="44"/>
        </w:rPr>
      </w:pPr>
      <w:r>
        <w:rPr>
          <w:rFonts w:ascii="宋体" w:eastAsia="宋体" w:hAnsi="宋体" w:cs="宋体" w:hint="eastAsia"/>
          <w:b/>
          <w:bCs/>
          <w:sz w:val="44"/>
          <w:szCs w:val="44"/>
        </w:rPr>
        <w:t>投资者关系活动记录表</w:t>
      </w:r>
    </w:p>
    <w:p w14:paraId="09FD92A0" w14:textId="1F5AFA29" w:rsidR="00491AFD" w:rsidRDefault="00491AFD">
      <w:pPr>
        <w:spacing w:before="51" w:after="32"/>
        <w:ind w:right="619"/>
        <w:jc w:val="right"/>
        <w:rPr>
          <w:rFonts w:ascii="宋体" w:eastAsia="宋体" w:hAnsi="宋体" w:cs="宋体"/>
          <w:sz w:val="20"/>
          <w:szCs w:val="20"/>
        </w:rPr>
      </w:pP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491AFD" w14:paraId="381419E2" w14:textId="77777777">
        <w:trPr>
          <w:trHeight w:val="2801"/>
          <w:jc w:val="center"/>
        </w:trPr>
        <w:tc>
          <w:tcPr>
            <w:tcW w:w="2580" w:type="dxa"/>
          </w:tcPr>
          <w:p w14:paraId="1CA42932" w14:textId="77777777" w:rsidR="00491AFD" w:rsidRDefault="00491AFD">
            <w:pPr>
              <w:pStyle w:val="TableParagraph"/>
              <w:spacing w:before="7"/>
              <w:rPr>
                <w:rFonts w:ascii="宋体" w:eastAsia="宋体" w:hAnsi="宋体" w:cs="宋体"/>
                <w:b/>
                <w:bCs/>
                <w:sz w:val="20"/>
                <w:szCs w:val="20"/>
              </w:rPr>
            </w:pPr>
          </w:p>
          <w:p w14:paraId="3D30B15B" w14:textId="77777777" w:rsidR="00491AFD" w:rsidRDefault="00C42E5B">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投资者关系活动类别</w:t>
            </w:r>
          </w:p>
        </w:tc>
        <w:tc>
          <w:tcPr>
            <w:tcW w:w="5945" w:type="dxa"/>
          </w:tcPr>
          <w:p w14:paraId="08E9E876" w14:textId="77777777" w:rsidR="00491AFD" w:rsidRDefault="00491AFD">
            <w:pPr>
              <w:pStyle w:val="TableParagraph"/>
              <w:spacing w:before="7"/>
              <w:rPr>
                <w:rFonts w:ascii="宋体" w:eastAsia="宋体" w:hAnsi="宋体" w:cs="宋体"/>
                <w:sz w:val="20"/>
                <w:szCs w:val="20"/>
              </w:rPr>
            </w:pPr>
          </w:p>
          <w:p w14:paraId="7B5B69F8" w14:textId="77777777" w:rsidR="00491AFD" w:rsidRDefault="002D342E">
            <w:pPr>
              <w:pStyle w:val="TableParagraph"/>
              <w:tabs>
                <w:tab w:val="left" w:pos="2418"/>
              </w:tabs>
              <w:spacing w:before="1"/>
              <w:ind w:left="107"/>
              <w:rPr>
                <w:rFonts w:ascii="宋体" w:eastAsia="宋体" w:hAnsi="宋体" w:cs="宋体"/>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EndPr/>
              <w:sdtContent>
                <w:r w:rsidR="00C42E5B">
                  <w:rPr>
                    <w:rFonts w:ascii="MS Gothic" w:eastAsia="MS Gothic" w:hAnsi="MS Gothic" w:cs="宋体" w:hint="eastAsia"/>
                    <w:sz w:val="20"/>
                    <w:szCs w:val="20"/>
                  </w:rPr>
                  <w:t>☐</w:t>
                </w:r>
              </w:sdtContent>
            </w:sdt>
            <w:r w:rsidR="00C42E5B">
              <w:rPr>
                <w:rFonts w:ascii="宋体" w:eastAsia="宋体" w:hAnsi="宋体" w:cs="宋体" w:hint="eastAsia"/>
                <w:sz w:val="20"/>
                <w:szCs w:val="20"/>
              </w:rPr>
              <w:t>特</w:t>
            </w:r>
            <w:r w:rsidR="00C42E5B">
              <w:rPr>
                <w:rFonts w:ascii="宋体" w:eastAsia="宋体" w:hAnsi="宋体" w:cs="宋体" w:hint="eastAsia"/>
                <w:spacing w:val="-3"/>
                <w:sz w:val="20"/>
                <w:szCs w:val="20"/>
              </w:rPr>
              <w:t>定</w:t>
            </w:r>
            <w:r w:rsidR="00C42E5B">
              <w:rPr>
                <w:rFonts w:ascii="宋体" w:eastAsia="宋体" w:hAnsi="宋体" w:cs="宋体" w:hint="eastAsia"/>
                <w:sz w:val="20"/>
                <w:szCs w:val="20"/>
              </w:rPr>
              <w:t>对</w:t>
            </w:r>
            <w:r w:rsidR="00C42E5B">
              <w:rPr>
                <w:rFonts w:ascii="宋体" w:eastAsia="宋体" w:hAnsi="宋体" w:cs="宋体" w:hint="eastAsia"/>
                <w:spacing w:val="-3"/>
                <w:sz w:val="20"/>
                <w:szCs w:val="20"/>
              </w:rPr>
              <w:t>象</w:t>
            </w:r>
            <w:r w:rsidR="00C42E5B">
              <w:rPr>
                <w:rFonts w:ascii="宋体" w:eastAsia="宋体" w:hAnsi="宋体" w:cs="宋体" w:hint="eastAsia"/>
                <w:sz w:val="20"/>
                <w:szCs w:val="20"/>
              </w:rPr>
              <w:t>调研</w:t>
            </w:r>
            <w:r w:rsidR="00C42E5B">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EndPr/>
              <w:sdtContent>
                <w:r w:rsidR="00C42E5B">
                  <w:rPr>
                    <w:rFonts w:ascii="MS Gothic" w:eastAsia="MS Gothic" w:hAnsi="MS Gothic" w:cs="宋体" w:hint="eastAsia"/>
                    <w:sz w:val="20"/>
                    <w:szCs w:val="20"/>
                  </w:rPr>
                  <w:t>☐</w:t>
                </w:r>
              </w:sdtContent>
            </w:sdt>
            <w:r w:rsidR="00C42E5B">
              <w:rPr>
                <w:rFonts w:ascii="宋体" w:eastAsia="宋体" w:hAnsi="宋体" w:cs="宋体" w:hint="eastAsia"/>
                <w:sz w:val="20"/>
                <w:szCs w:val="20"/>
              </w:rPr>
              <w:t>分</w:t>
            </w:r>
            <w:r w:rsidR="00C42E5B">
              <w:rPr>
                <w:rFonts w:ascii="宋体" w:eastAsia="宋体" w:hAnsi="宋体" w:cs="宋体" w:hint="eastAsia"/>
                <w:spacing w:val="-3"/>
                <w:sz w:val="20"/>
                <w:szCs w:val="20"/>
              </w:rPr>
              <w:t>析</w:t>
            </w:r>
            <w:r w:rsidR="00C42E5B">
              <w:rPr>
                <w:rFonts w:ascii="宋体" w:eastAsia="宋体" w:hAnsi="宋体" w:cs="宋体" w:hint="eastAsia"/>
                <w:sz w:val="20"/>
                <w:szCs w:val="20"/>
              </w:rPr>
              <w:t>师</w:t>
            </w:r>
            <w:r w:rsidR="00C42E5B">
              <w:rPr>
                <w:rFonts w:ascii="宋体" w:eastAsia="宋体" w:hAnsi="宋体" w:cs="宋体" w:hint="eastAsia"/>
                <w:spacing w:val="-3"/>
                <w:sz w:val="20"/>
                <w:szCs w:val="20"/>
              </w:rPr>
              <w:t>会</w:t>
            </w:r>
            <w:r w:rsidR="00C42E5B">
              <w:rPr>
                <w:rFonts w:ascii="宋体" w:eastAsia="宋体" w:hAnsi="宋体" w:cs="宋体" w:hint="eastAsia"/>
                <w:sz w:val="20"/>
                <w:szCs w:val="20"/>
              </w:rPr>
              <w:t>议</w:t>
            </w:r>
          </w:p>
          <w:p w14:paraId="376DDF0B" w14:textId="77777777" w:rsidR="00491AFD" w:rsidRDefault="00491AFD">
            <w:pPr>
              <w:pStyle w:val="TableParagraph"/>
              <w:spacing w:before="11"/>
              <w:rPr>
                <w:rFonts w:ascii="宋体" w:eastAsia="宋体" w:hAnsi="宋体" w:cs="宋体"/>
                <w:sz w:val="20"/>
                <w:szCs w:val="20"/>
              </w:rPr>
            </w:pPr>
          </w:p>
          <w:p w14:paraId="656B0149" w14:textId="77777777" w:rsidR="00491AFD" w:rsidRDefault="002D342E">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EndPr/>
              <w:sdtContent>
                <w:r w:rsidR="00C42E5B">
                  <w:rPr>
                    <w:rFonts w:ascii="MS Gothic" w:eastAsia="MS Gothic" w:hAnsi="MS Gothic" w:cs="宋体" w:hint="eastAsia"/>
                    <w:sz w:val="20"/>
                    <w:szCs w:val="20"/>
                  </w:rPr>
                  <w:t>☐</w:t>
                </w:r>
              </w:sdtContent>
            </w:sdt>
            <w:r w:rsidR="00C42E5B">
              <w:rPr>
                <w:rFonts w:ascii="宋体" w:eastAsia="宋体" w:hAnsi="宋体" w:cs="宋体" w:hint="eastAsia"/>
                <w:sz w:val="20"/>
                <w:szCs w:val="20"/>
              </w:rPr>
              <w:t>媒</w:t>
            </w:r>
            <w:r w:rsidR="00C42E5B">
              <w:rPr>
                <w:rFonts w:ascii="宋体" w:eastAsia="宋体" w:hAnsi="宋体" w:cs="宋体" w:hint="eastAsia"/>
                <w:spacing w:val="-3"/>
                <w:sz w:val="20"/>
                <w:szCs w:val="20"/>
              </w:rPr>
              <w:t>体</w:t>
            </w:r>
            <w:r w:rsidR="00C42E5B">
              <w:rPr>
                <w:rFonts w:ascii="宋体" w:eastAsia="宋体" w:hAnsi="宋体" w:cs="宋体" w:hint="eastAsia"/>
                <w:sz w:val="20"/>
                <w:szCs w:val="20"/>
              </w:rPr>
              <w:t>采访</w:t>
            </w:r>
            <w:r w:rsidR="00C42E5B">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EndPr/>
              <w:sdtContent>
                <w:r w:rsidR="00C42E5B">
                  <w:rPr>
                    <w:rFonts w:ascii="Wingdings 2" w:eastAsia="MS Gothic" w:hAnsi="Wingdings 2" w:cs="宋体"/>
                    <w:sz w:val="20"/>
                    <w:szCs w:val="20"/>
                  </w:rPr>
                  <w:t></w:t>
                </w:r>
              </w:sdtContent>
            </w:sdt>
            <w:r w:rsidR="00C42E5B">
              <w:rPr>
                <w:rFonts w:ascii="宋体" w:eastAsia="宋体" w:hAnsi="宋体" w:cs="宋体" w:hint="eastAsia"/>
                <w:sz w:val="20"/>
                <w:szCs w:val="20"/>
              </w:rPr>
              <w:t>业</w:t>
            </w:r>
            <w:r w:rsidR="00C42E5B">
              <w:rPr>
                <w:rFonts w:ascii="宋体" w:eastAsia="宋体" w:hAnsi="宋体" w:cs="宋体" w:hint="eastAsia"/>
                <w:spacing w:val="-3"/>
                <w:sz w:val="20"/>
                <w:szCs w:val="20"/>
              </w:rPr>
              <w:t>绩</w:t>
            </w:r>
            <w:r w:rsidR="00C42E5B">
              <w:rPr>
                <w:rFonts w:ascii="宋体" w:eastAsia="宋体" w:hAnsi="宋体" w:cs="宋体" w:hint="eastAsia"/>
                <w:sz w:val="20"/>
                <w:szCs w:val="20"/>
              </w:rPr>
              <w:t>说</w:t>
            </w:r>
            <w:r w:rsidR="00C42E5B">
              <w:rPr>
                <w:rFonts w:ascii="宋体" w:eastAsia="宋体" w:hAnsi="宋体" w:cs="宋体" w:hint="eastAsia"/>
                <w:spacing w:val="-3"/>
                <w:sz w:val="20"/>
                <w:szCs w:val="20"/>
              </w:rPr>
              <w:t>明</w:t>
            </w:r>
            <w:r w:rsidR="00C42E5B">
              <w:rPr>
                <w:rFonts w:ascii="宋体" w:eastAsia="宋体" w:hAnsi="宋体" w:cs="宋体" w:hint="eastAsia"/>
                <w:sz w:val="20"/>
                <w:szCs w:val="20"/>
              </w:rPr>
              <w:t>会</w:t>
            </w:r>
          </w:p>
          <w:p w14:paraId="0680FC01" w14:textId="77777777" w:rsidR="00491AFD" w:rsidRDefault="00491AFD">
            <w:pPr>
              <w:pStyle w:val="TableParagraph"/>
              <w:spacing w:before="8"/>
              <w:rPr>
                <w:rFonts w:ascii="宋体" w:eastAsia="宋体" w:hAnsi="宋体" w:cs="宋体"/>
                <w:sz w:val="20"/>
                <w:szCs w:val="20"/>
              </w:rPr>
            </w:pPr>
          </w:p>
          <w:p w14:paraId="20A039DB" w14:textId="77777777" w:rsidR="00491AFD" w:rsidRDefault="002D342E">
            <w:pPr>
              <w:pStyle w:val="TableParagraph"/>
              <w:tabs>
                <w:tab w:val="left" w:pos="2418"/>
              </w:tabs>
              <w:ind w:left="107"/>
              <w:rPr>
                <w:rFonts w:ascii="宋体" w:eastAsia="宋体" w:hAnsi="宋体" w:cs="宋体"/>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EndPr/>
              <w:sdtContent>
                <w:r w:rsidR="00C42E5B">
                  <w:rPr>
                    <w:rFonts w:ascii="MS Gothic" w:eastAsia="MS Gothic" w:hAnsi="MS Gothic" w:cs="宋体" w:hint="eastAsia"/>
                    <w:sz w:val="20"/>
                    <w:szCs w:val="20"/>
                  </w:rPr>
                  <w:t>☐</w:t>
                </w:r>
              </w:sdtContent>
            </w:sdt>
            <w:r w:rsidR="00C42E5B">
              <w:rPr>
                <w:rFonts w:ascii="宋体" w:eastAsia="宋体" w:hAnsi="宋体" w:cs="宋体" w:hint="eastAsia"/>
                <w:sz w:val="20"/>
                <w:szCs w:val="20"/>
              </w:rPr>
              <w:t>新</w:t>
            </w:r>
            <w:r w:rsidR="00C42E5B">
              <w:rPr>
                <w:rFonts w:ascii="宋体" w:eastAsia="宋体" w:hAnsi="宋体" w:cs="宋体" w:hint="eastAsia"/>
                <w:spacing w:val="-3"/>
                <w:sz w:val="20"/>
                <w:szCs w:val="20"/>
              </w:rPr>
              <w:t>闻</w:t>
            </w:r>
            <w:r w:rsidR="00C42E5B">
              <w:rPr>
                <w:rFonts w:ascii="宋体" w:eastAsia="宋体" w:hAnsi="宋体" w:cs="宋体" w:hint="eastAsia"/>
                <w:sz w:val="20"/>
                <w:szCs w:val="20"/>
              </w:rPr>
              <w:t>发</w:t>
            </w:r>
            <w:r w:rsidR="00C42E5B">
              <w:rPr>
                <w:rFonts w:ascii="宋体" w:eastAsia="宋体" w:hAnsi="宋体" w:cs="宋体" w:hint="eastAsia"/>
                <w:spacing w:val="-3"/>
                <w:sz w:val="20"/>
                <w:szCs w:val="20"/>
              </w:rPr>
              <w:t>布</w:t>
            </w:r>
            <w:r w:rsidR="00C42E5B">
              <w:rPr>
                <w:rFonts w:ascii="宋体" w:eastAsia="宋体" w:hAnsi="宋体" w:cs="宋体" w:hint="eastAsia"/>
                <w:sz w:val="20"/>
                <w:szCs w:val="20"/>
              </w:rPr>
              <w:t>会</w:t>
            </w:r>
            <w:r w:rsidR="00C42E5B">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EndPr/>
              <w:sdtContent>
                <w:r w:rsidR="00C42E5B">
                  <w:rPr>
                    <w:rFonts w:ascii="MS Gothic" w:eastAsia="MS Gothic" w:hAnsi="MS Gothic" w:cs="宋体" w:hint="eastAsia"/>
                    <w:sz w:val="20"/>
                    <w:szCs w:val="20"/>
                  </w:rPr>
                  <w:t>☐</w:t>
                </w:r>
              </w:sdtContent>
            </w:sdt>
            <w:r w:rsidR="00C42E5B">
              <w:rPr>
                <w:rFonts w:ascii="宋体" w:eastAsia="宋体" w:hAnsi="宋体" w:cs="宋体" w:hint="eastAsia"/>
                <w:sz w:val="20"/>
                <w:szCs w:val="20"/>
              </w:rPr>
              <w:t>路</w:t>
            </w:r>
            <w:r w:rsidR="00C42E5B">
              <w:rPr>
                <w:rFonts w:ascii="宋体" w:eastAsia="宋体" w:hAnsi="宋体" w:cs="宋体" w:hint="eastAsia"/>
                <w:spacing w:val="-3"/>
                <w:sz w:val="20"/>
                <w:szCs w:val="20"/>
              </w:rPr>
              <w:t>演</w:t>
            </w:r>
            <w:r w:rsidR="00C42E5B">
              <w:rPr>
                <w:rFonts w:ascii="宋体" w:eastAsia="宋体" w:hAnsi="宋体" w:cs="宋体" w:hint="eastAsia"/>
                <w:sz w:val="20"/>
                <w:szCs w:val="20"/>
              </w:rPr>
              <w:t>活动</w:t>
            </w:r>
          </w:p>
          <w:p w14:paraId="6526BE53" w14:textId="77777777" w:rsidR="00491AFD" w:rsidRDefault="00491AFD">
            <w:pPr>
              <w:pStyle w:val="TableParagraph"/>
              <w:spacing w:before="8"/>
              <w:rPr>
                <w:rFonts w:ascii="宋体" w:eastAsia="宋体" w:hAnsi="宋体" w:cs="宋体"/>
                <w:sz w:val="20"/>
                <w:szCs w:val="20"/>
              </w:rPr>
            </w:pPr>
          </w:p>
          <w:p w14:paraId="058A53D1" w14:textId="77777777" w:rsidR="00491AFD" w:rsidRDefault="002D342E">
            <w:pPr>
              <w:pStyle w:val="TableParagraph"/>
              <w:ind w:left="107"/>
              <w:rPr>
                <w:rFonts w:ascii="宋体" w:eastAsia="宋体" w:hAnsi="宋体" w:cs="宋体"/>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EndPr/>
              <w:sdtContent>
                <w:r w:rsidR="00C42E5B">
                  <w:rPr>
                    <w:rFonts w:ascii="MS Gothic" w:eastAsia="MS Gothic" w:hAnsi="MS Gothic" w:cs="宋体" w:hint="eastAsia"/>
                    <w:sz w:val="20"/>
                    <w:szCs w:val="20"/>
                  </w:rPr>
                  <w:t>☐</w:t>
                </w:r>
              </w:sdtContent>
            </w:sdt>
            <w:r w:rsidR="00C42E5B">
              <w:rPr>
                <w:rFonts w:ascii="宋体" w:eastAsia="宋体" w:hAnsi="宋体" w:cs="宋体" w:hint="eastAsia"/>
                <w:sz w:val="20"/>
                <w:szCs w:val="20"/>
              </w:rPr>
              <w:t>现场参观</w:t>
            </w:r>
          </w:p>
          <w:p w14:paraId="22BD408D" w14:textId="77777777" w:rsidR="00491AFD" w:rsidRDefault="00491AFD">
            <w:pPr>
              <w:pStyle w:val="TableParagraph"/>
              <w:spacing w:before="11"/>
              <w:rPr>
                <w:rFonts w:ascii="宋体" w:eastAsia="宋体" w:hAnsi="宋体" w:cs="宋体"/>
                <w:sz w:val="20"/>
                <w:szCs w:val="20"/>
              </w:rPr>
            </w:pPr>
          </w:p>
          <w:p w14:paraId="2A3207E0" w14:textId="77777777" w:rsidR="00491AFD" w:rsidRDefault="002D342E">
            <w:pPr>
              <w:pStyle w:val="TableParagraph"/>
              <w:ind w:left="107"/>
              <w:rPr>
                <w:rFonts w:ascii="宋体" w:eastAsia="宋体" w:hAnsi="宋体" w:cs="宋体"/>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EndPr/>
              <w:sdtContent>
                <w:r w:rsidR="00C42E5B">
                  <w:rPr>
                    <w:rFonts w:ascii="MS Gothic" w:eastAsia="MS Gothic" w:hAnsi="MS Gothic" w:cs="宋体" w:hint="eastAsia"/>
                    <w:sz w:val="20"/>
                    <w:szCs w:val="20"/>
                  </w:rPr>
                  <w:t>☐</w:t>
                </w:r>
              </w:sdtContent>
            </w:sdt>
            <w:r w:rsidR="00C42E5B">
              <w:rPr>
                <w:rFonts w:ascii="宋体" w:eastAsia="宋体" w:hAnsi="宋体" w:cs="宋体" w:hint="eastAsia"/>
                <w:sz w:val="20"/>
                <w:szCs w:val="20"/>
              </w:rPr>
              <w:t>其他（</w:t>
            </w:r>
            <w:proofErr w:type="gramStart"/>
            <w:r w:rsidR="00C42E5B">
              <w:rPr>
                <w:rFonts w:ascii="宋体" w:eastAsia="宋体" w:hAnsi="宋体" w:cs="宋体" w:hint="eastAsia"/>
                <w:sz w:val="20"/>
                <w:szCs w:val="20"/>
                <w:u w:val="single"/>
              </w:rPr>
              <w:t>请文字</w:t>
            </w:r>
            <w:proofErr w:type="gramEnd"/>
            <w:r w:rsidR="00C42E5B">
              <w:rPr>
                <w:rFonts w:ascii="宋体" w:eastAsia="宋体" w:hAnsi="宋体" w:cs="宋体" w:hint="eastAsia"/>
                <w:sz w:val="20"/>
                <w:szCs w:val="20"/>
                <w:u w:val="single"/>
              </w:rPr>
              <w:t>说明其他活动内容）</w:t>
            </w:r>
          </w:p>
        </w:tc>
      </w:tr>
      <w:tr w:rsidR="00491AFD" w14:paraId="42AC981E" w14:textId="77777777">
        <w:trPr>
          <w:trHeight w:val="1120"/>
          <w:jc w:val="center"/>
        </w:trPr>
        <w:tc>
          <w:tcPr>
            <w:tcW w:w="2580" w:type="dxa"/>
            <w:vAlign w:val="center"/>
          </w:tcPr>
          <w:p w14:paraId="77715FA9" w14:textId="77777777" w:rsidR="00491AFD" w:rsidRDefault="00C42E5B">
            <w:pPr>
              <w:pStyle w:val="TableParagraph"/>
              <w:spacing w:line="560" w:lineRule="exact"/>
              <w:ind w:left="107" w:right="96"/>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1E7C92B2" w14:textId="77777777" w:rsidR="00491AFD" w:rsidRDefault="00C42E5B">
            <w:pPr>
              <w:pStyle w:val="TableParagraph"/>
              <w:spacing w:before="100" w:beforeAutospacing="1" w:line="360" w:lineRule="auto"/>
              <w:rPr>
                <w:rFonts w:asciiTheme="minorEastAsia" w:eastAsiaTheme="minorEastAsia" w:hAnsiTheme="minorEastAsia" w:cs="宋体"/>
                <w:sz w:val="20"/>
                <w:szCs w:val="20"/>
                <w:lang w:val="en-US"/>
              </w:rPr>
            </w:pPr>
            <w:r>
              <w:rPr>
                <w:rFonts w:asciiTheme="minorEastAsia" w:eastAsiaTheme="minorEastAsia" w:hAnsiTheme="minorEastAsia" w:cs="宋体" w:hint="eastAsia"/>
                <w:sz w:val="20"/>
                <w:szCs w:val="20"/>
                <w:lang w:val="en-US"/>
              </w:rPr>
              <w:t>线上参与</w:t>
            </w:r>
            <w:proofErr w:type="gramStart"/>
            <w:r>
              <w:rPr>
                <w:rFonts w:asciiTheme="minorEastAsia" w:eastAsiaTheme="minorEastAsia" w:hAnsiTheme="minorEastAsia" w:cs="宋体" w:hint="eastAsia"/>
                <w:sz w:val="20"/>
                <w:szCs w:val="20"/>
                <w:lang w:val="en-US"/>
              </w:rPr>
              <w:t>江苏省苏豪控股</w:t>
            </w:r>
            <w:proofErr w:type="gramEnd"/>
            <w:r>
              <w:rPr>
                <w:rFonts w:asciiTheme="minorEastAsia" w:eastAsiaTheme="minorEastAsia" w:hAnsiTheme="minorEastAsia" w:cs="宋体" w:hint="eastAsia"/>
                <w:sz w:val="20"/>
                <w:szCs w:val="20"/>
                <w:lang w:val="en-US"/>
              </w:rPr>
              <w:t>集团有限公司控股上市公司集体投资者交流会</w:t>
            </w:r>
            <w:proofErr w:type="gramStart"/>
            <w:r>
              <w:rPr>
                <w:rFonts w:asciiTheme="minorEastAsia" w:eastAsiaTheme="minorEastAsia" w:hAnsiTheme="minorEastAsia" w:cs="宋体" w:hint="eastAsia"/>
                <w:sz w:val="20"/>
                <w:szCs w:val="20"/>
                <w:lang w:val="en-US"/>
              </w:rPr>
              <w:t>暨苏豪</w:t>
            </w:r>
            <w:proofErr w:type="gramEnd"/>
            <w:r>
              <w:rPr>
                <w:rFonts w:asciiTheme="minorEastAsia" w:eastAsiaTheme="minorEastAsia" w:hAnsiTheme="minorEastAsia" w:cs="宋体" w:hint="eastAsia"/>
                <w:sz w:val="20"/>
                <w:szCs w:val="20"/>
                <w:lang w:val="en-US"/>
              </w:rPr>
              <w:t>时尚2025年第三季度业绩说明会的投资者</w:t>
            </w:r>
          </w:p>
        </w:tc>
      </w:tr>
      <w:tr w:rsidR="00491AFD" w14:paraId="7BFA9037" w14:textId="77777777">
        <w:trPr>
          <w:trHeight w:val="558"/>
          <w:jc w:val="center"/>
        </w:trPr>
        <w:tc>
          <w:tcPr>
            <w:tcW w:w="2580" w:type="dxa"/>
            <w:vAlign w:val="center"/>
          </w:tcPr>
          <w:p w14:paraId="6F6B1FE5" w14:textId="77777777" w:rsidR="00491AFD" w:rsidRDefault="00C42E5B">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277E011B" w14:textId="77777777" w:rsidR="00491AFD" w:rsidRDefault="00C42E5B">
            <w:pPr>
              <w:spacing w:before="100" w:beforeAutospacing="1" w:line="360" w:lineRule="auto"/>
              <w:rPr>
                <w:sz w:val="20"/>
                <w:szCs w:val="20"/>
              </w:rPr>
            </w:pPr>
            <w:r>
              <w:rPr>
                <w:rFonts w:asciiTheme="minorEastAsia" w:eastAsiaTheme="minorEastAsia" w:hAnsiTheme="minorEastAsia" w:cstheme="minorEastAsia" w:hint="eastAsia"/>
                <w:sz w:val="20"/>
                <w:szCs w:val="20"/>
              </w:rPr>
              <w:t>2025年11月28日 10:00-11:00</w:t>
            </w:r>
          </w:p>
        </w:tc>
      </w:tr>
      <w:tr w:rsidR="00491AFD" w14:paraId="6AA47061" w14:textId="77777777">
        <w:trPr>
          <w:trHeight w:val="561"/>
          <w:jc w:val="center"/>
        </w:trPr>
        <w:tc>
          <w:tcPr>
            <w:tcW w:w="2580" w:type="dxa"/>
            <w:vAlign w:val="center"/>
          </w:tcPr>
          <w:p w14:paraId="66D5426A" w14:textId="77777777" w:rsidR="00491AFD" w:rsidRDefault="00C42E5B">
            <w:pPr>
              <w:pStyle w:val="TableParagraph"/>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44B43AE4" w14:textId="77777777" w:rsidR="00491AFD" w:rsidRDefault="00C42E5B">
            <w:pPr>
              <w:pStyle w:val="TableParagraph"/>
              <w:spacing w:before="100" w:beforeAutospacing="1" w:line="360" w:lineRule="auto"/>
              <w:rPr>
                <w:rFonts w:asciiTheme="minorEastAsia" w:eastAsiaTheme="minorEastAsia" w:hAnsiTheme="minorEastAsia" w:cs="宋体"/>
                <w:sz w:val="20"/>
                <w:szCs w:val="20"/>
              </w:rPr>
            </w:pPr>
            <w:r>
              <w:rPr>
                <w:rFonts w:asciiTheme="minorEastAsia" w:eastAsiaTheme="minorEastAsia" w:hAnsiTheme="minorEastAsia" w:cs="宋体"/>
                <w:sz w:val="20"/>
                <w:szCs w:val="20"/>
              </w:rPr>
              <w:t>价值在线（https://www.ir-online.cn/）网络互动</w:t>
            </w:r>
          </w:p>
        </w:tc>
      </w:tr>
      <w:tr w:rsidR="00491AFD" w14:paraId="7D1BB61B" w14:textId="77777777">
        <w:trPr>
          <w:trHeight w:val="558"/>
          <w:jc w:val="center"/>
        </w:trPr>
        <w:tc>
          <w:tcPr>
            <w:tcW w:w="2580" w:type="dxa"/>
            <w:vAlign w:val="center"/>
          </w:tcPr>
          <w:p w14:paraId="3A59C813" w14:textId="77777777" w:rsidR="00491AFD" w:rsidRDefault="00C42E5B">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上市公司接待人员姓名</w:t>
            </w:r>
          </w:p>
        </w:tc>
        <w:tc>
          <w:tcPr>
            <w:tcW w:w="5945" w:type="dxa"/>
            <w:vAlign w:val="center"/>
          </w:tcPr>
          <w:p w14:paraId="13CA2222" w14:textId="77777777" w:rsidR="00491AFD" w:rsidRDefault="00C42E5B">
            <w:pPr>
              <w:pStyle w:val="TableParagraph"/>
              <w:spacing w:before="100" w:beforeAutospacing="1" w:line="360" w:lineRule="auto"/>
              <w:rPr>
                <w:rFonts w:ascii="宋体" w:eastAsia="宋体" w:hAnsi="宋体" w:cs="宋体"/>
                <w:sz w:val="20"/>
                <w:szCs w:val="20"/>
              </w:rPr>
            </w:pPr>
            <w:r>
              <w:rPr>
                <w:rFonts w:ascii="宋体" w:eastAsia="宋体" w:hAnsi="宋体" w:cs="宋体"/>
                <w:sz w:val="20"/>
                <w:szCs w:val="20"/>
              </w:rPr>
              <w:t>董事长 李炎洲</w:t>
            </w:r>
            <w:r>
              <w:rPr>
                <w:rFonts w:ascii="宋体" w:eastAsia="宋体" w:hAnsi="宋体" w:cs="宋体"/>
                <w:sz w:val="20"/>
                <w:szCs w:val="20"/>
              </w:rPr>
              <w:br/>
              <w:t>独立董事 沈永建</w:t>
            </w:r>
            <w:r>
              <w:rPr>
                <w:rFonts w:ascii="宋体" w:eastAsia="宋体" w:hAnsi="宋体" w:cs="宋体"/>
                <w:sz w:val="20"/>
                <w:szCs w:val="20"/>
              </w:rPr>
              <w:br/>
              <w:t>财务负责人 徐新伟</w:t>
            </w:r>
            <w:r>
              <w:rPr>
                <w:rFonts w:ascii="宋体" w:eastAsia="宋体" w:hAnsi="宋体" w:cs="宋体"/>
                <w:sz w:val="20"/>
                <w:szCs w:val="20"/>
              </w:rPr>
              <w:br/>
              <w:t>董事会秘书 许强</w:t>
            </w:r>
          </w:p>
        </w:tc>
      </w:tr>
      <w:tr w:rsidR="00491AFD" w14:paraId="5BD728C4" w14:textId="77777777">
        <w:trPr>
          <w:trHeight w:val="2800"/>
          <w:jc w:val="center"/>
        </w:trPr>
        <w:tc>
          <w:tcPr>
            <w:tcW w:w="2580" w:type="dxa"/>
          </w:tcPr>
          <w:p w14:paraId="7BE0F346" w14:textId="77777777" w:rsidR="00491AFD" w:rsidRDefault="00491AFD">
            <w:pPr>
              <w:pStyle w:val="TableParagraph"/>
              <w:rPr>
                <w:rFonts w:ascii="宋体" w:eastAsia="宋体" w:hAnsi="宋体" w:cs="宋体"/>
                <w:b/>
                <w:bCs/>
                <w:sz w:val="20"/>
                <w:szCs w:val="20"/>
              </w:rPr>
            </w:pPr>
          </w:p>
          <w:p w14:paraId="65BFDF16" w14:textId="77777777" w:rsidR="00491AFD" w:rsidRDefault="00491AFD">
            <w:pPr>
              <w:pStyle w:val="TableParagraph"/>
              <w:rPr>
                <w:rFonts w:ascii="宋体" w:eastAsia="宋体" w:hAnsi="宋体" w:cs="宋体"/>
                <w:b/>
                <w:bCs/>
                <w:sz w:val="20"/>
                <w:szCs w:val="20"/>
              </w:rPr>
            </w:pPr>
          </w:p>
          <w:p w14:paraId="6B6D80A4" w14:textId="77777777" w:rsidR="00491AFD" w:rsidRDefault="00491AFD">
            <w:pPr>
              <w:pStyle w:val="TableParagraph"/>
              <w:spacing w:before="5"/>
              <w:rPr>
                <w:rFonts w:ascii="宋体" w:eastAsia="宋体" w:hAnsi="宋体" w:cs="宋体"/>
                <w:b/>
                <w:bCs/>
                <w:sz w:val="20"/>
                <w:szCs w:val="20"/>
              </w:rPr>
            </w:pPr>
          </w:p>
          <w:p w14:paraId="5D6431AC" w14:textId="77777777" w:rsidR="00491AFD" w:rsidRDefault="00C42E5B">
            <w:pPr>
              <w:pStyle w:val="TableParagraph"/>
              <w:spacing w:before="1" w:line="499" w:lineRule="auto"/>
              <w:ind w:left="107" w:right="96"/>
              <w:rPr>
                <w:rFonts w:ascii="宋体" w:eastAsia="宋体" w:hAnsi="宋体" w:cs="宋体"/>
                <w:b/>
                <w:bCs/>
                <w:sz w:val="20"/>
                <w:szCs w:val="20"/>
              </w:rPr>
            </w:pPr>
            <w:r>
              <w:rPr>
                <w:rFonts w:ascii="宋体" w:eastAsia="宋体" w:hAnsi="宋体" w:cs="宋体" w:hint="eastAsia"/>
                <w:b/>
                <w:bCs/>
                <w:sz w:val="20"/>
                <w:szCs w:val="20"/>
              </w:rPr>
              <w:t>投资者关系活动主要内容介绍</w:t>
            </w:r>
          </w:p>
        </w:tc>
        <w:tc>
          <w:tcPr>
            <w:tcW w:w="5945" w:type="dxa"/>
          </w:tcPr>
          <w:p w14:paraId="4D05360A" w14:textId="77777777" w:rsidR="00491AFD" w:rsidRDefault="00C42E5B">
            <w:pPr>
              <w:pStyle w:val="TableParagraph"/>
              <w:spacing w:before="100" w:beforeAutospacing="1" w:line="360" w:lineRule="auto"/>
              <w:rPr>
                <w:rFonts w:ascii="宋体" w:eastAsia="宋体" w:hAnsi="宋体" w:cs="宋体"/>
                <w:sz w:val="20"/>
                <w:szCs w:val="20"/>
              </w:rPr>
            </w:pPr>
            <w:r>
              <w:rPr>
                <w:rFonts w:ascii="宋体" w:eastAsia="宋体" w:hAnsi="宋体" w:cs="宋体"/>
                <w:b/>
                <w:sz w:val="20"/>
              </w:rPr>
              <w:t xml:space="preserve">    1.请问关于集团承诺三年解决同业竞争的问题，有什么最新进展会不会延期？关于市面上流传的注入苏豪纺织的传问是否可以回复</w:t>
            </w:r>
            <w:r>
              <w:rPr>
                <w:rFonts w:ascii="宋体" w:eastAsia="宋体" w:hAnsi="宋体" w:cs="宋体"/>
                <w:b/>
                <w:sz w:val="20"/>
              </w:rPr>
              <w:br/>
            </w:r>
            <w:r>
              <w:rPr>
                <w:rFonts w:ascii="宋体" w:eastAsia="宋体" w:hAnsi="宋体" w:cs="宋体"/>
                <w:sz w:val="20"/>
              </w:rPr>
              <w:t xml:space="preserve">    答:公司2023年7月并入苏豪控股集团，2023年12月苏豪控股集团确定了公司未来发展方向专注于以服装相关业务为主，公司在确保合</w:t>
            </w:r>
            <w:proofErr w:type="gramStart"/>
            <w:r>
              <w:rPr>
                <w:rFonts w:ascii="宋体" w:eastAsia="宋体" w:hAnsi="宋体" w:cs="宋体"/>
                <w:sz w:val="20"/>
              </w:rPr>
              <w:t>规</w:t>
            </w:r>
            <w:proofErr w:type="gramEnd"/>
            <w:r>
              <w:rPr>
                <w:rFonts w:ascii="宋体" w:eastAsia="宋体" w:hAnsi="宋体" w:cs="宋体"/>
                <w:sz w:val="20"/>
              </w:rPr>
              <w:t>的前提下，</w:t>
            </w:r>
            <w:proofErr w:type="gramStart"/>
            <w:r>
              <w:rPr>
                <w:rFonts w:ascii="宋体" w:eastAsia="宋体" w:hAnsi="宋体" w:cs="宋体"/>
                <w:sz w:val="20"/>
              </w:rPr>
              <w:t>践行</w:t>
            </w:r>
            <w:proofErr w:type="gramEnd"/>
            <w:r>
              <w:rPr>
                <w:rFonts w:ascii="宋体" w:eastAsia="宋体" w:hAnsi="宋体" w:cs="宋体"/>
                <w:sz w:val="20"/>
              </w:rPr>
              <w:t>做大做强、</w:t>
            </w:r>
            <w:proofErr w:type="gramStart"/>
            <w:r>
              <w:rPr>
                <w:rFonts w:ascii="宋体" w:eastAsia="宋体" w:hAnsi="宋体" w:cs="宋体"/>
                <w:sz w:val="20"/>
              </w:rPr>
              <w:t>做优做精</w:t>
            </w:r>
            <w:proofErr w:type="gramEnd"/>
            <w:r>
              <w:rPr>
                <w:rFonts w:ascii="宋体" w:eastAsia="宋体" w:hAnsi="宋体" w:cs="宋体"/>
                <w:sz w:val="20"/>
              </w:rPr>
              <w:t>的发展思路，巩固扩大自身优势，大力增强创新能力，着力优化内部管理体系，全面提升核心竞争力，打造全省纺织服装头部上市公司。关于苏豪控股集团解决同业竞争的相关安排部署，公司将根据有关规定及时履行信息披露义务。</w:t>
            </w:r>
            <w:r>
              <w:rPr>
                <w:rFonts w:ascii="宋体" w:eastAsia="宋体" w:hAnsi="宋体" w:cs="宋体"/>
                <w:sz w:val="20"/>
              </w:rPr>
              <w:br/>
            </w:r>
            <w:r>
              <w:rPr>
                <w:rFonts w:ascii="宋体" w:eastAsia="宋体" w:hAnsi="宋体" w:cs="宋体"/>
                <w:b/>
                <w:sz w:val="20"/>
              </w:rPr>
              <w:lastRenderedPageBreak/>
              <w:t xml:space="preserve">    2.苏豪控股集团旗下有好几家公司名字里都带 “时尚”两个字，苏豪时尚作为上市公司也带 “时尚” 二字，是否意味着未来这些时尚类公司可能整合到苏豪时尚这家上市公司里？</w:t>
            </w:r>
            <w:r>
              <w:rPr>
                <w:rFonts w:ascii="宋体" w:eastAsia="宋体" w:hAnsi="宋体" w:cs="宋体"/>
                <w:b/>
                <w:sz w:val="20"/>
              </w:rPr>
              <w:br/>
            </w:r>
            <w:r>
              <w:rPr>
                <w:rFonts w:ascii="宋体" w:eastAsia="宋体" w:hAnsi="宋体" w:cs="宋体"/>
                <w:sz w:val="20"/>
              </w:rPr>
              <w:t xml:space="preserve">    答:公司2023年7月并入苏豪控股集团，2023年12月苏豪控股集团确定了公司未来发展方向专注于以服装相关业务为主，公司在确保合</w:t>
            </w:r>
            <w:proofErr w:type="gramStart"/>
            <w:r>
              <w:rPr>
                <w:rFonts w:ascii="宋体" w:eastAsia="宋体" w:hAnsi="宋体" w:cs="宋体"/>
                <w:sz w:val="20"/>
              </w:rPr>
              <w:t>规</w:t>
            </w:r>
            <w:proofErr w:type="gramEnd"/>
            <w:r>
              <w:rPr>
                <w:rFonts w:ascii="宋体" w:eastAsia="宋体" w:hAnsi="宋体" w:cs="宋体"/>
                <w:sz w:val="20"/>
              </w:rPr>
              <w:t>的前提下，</w:t>
            </w:r>
            <w:proofErr w:type="gramStart"/>
            <w:r>
              <w:rPr>
                <w:rFonts w:ascii="宋体" w:eastAsia="宋体" w:hAnsi="宋体" w:cs="宋体"/>
                <w:sz w:val="20"/>
              </w:rPr>
              <w:t>践行</w:t>
            </w:r>
            <w:proofErr w:type="gramEnd"/>
            <w:r>
              <w:rPr>
                <w:rFonts w:ascii="宋体" w:eastAsia="宋体" w:hAnsi="宋体" w:cs="宋体"/>
                <w:sz w:val="20"/>
              </w:rPr>
              <w:t>做大做强、</w:t>
            </w:r>
            <w:proofErr w:type="gramStart"/>
            <w:r>
              <w:rPr>
                <w:rFonts w:ascii="宋体" w:eastAsia="宋体" w:hAnsi="宋体" w:cs="宋体"/>
                <w:sz w:val="20"/>
              </w:rPr>
              <w:t>做优做精</w:t>
            </w:r>
            <w:proofErr w:type="gramEnd"/>
            <w:r>
              <w:rPr>
                <w:rFonts w:ascii="宋体" w:eastAsia="宋体" w:hAnsi="宋体" w:cs="宋体"/>
                <w:sz w:val="20"/>
              </w:rPr>
              <w:t>的发展思路，巩固扩大自身优势，大力增强创新能力，着力优化内部管理体系，全面提升核心竞争力，打造全省纺织服装头部上市公司。关于苏豪控股集团解决同业竞争的相关安排部署，公司将根据有关规定及时履行信息披露义务。</w:t>
            </w:r>
            <w:r>
              <w:rPr>
                <w:rFonts w:ascii="宋体" w:eastAsia="宋体" w:hAnsi="宋体" w:cs="宋体"/>
                <w:sz w:val="20"/>
              </w:rPr>
              <w:br/>
            </w:r>
            <w:r>
              <w:rPr>
                <w:rFonts w:ascii="宋体" w:eastAsia="宋体" w:hAnsi="宋体" w:cs="宋体"/>
                <w:b/>
                <w:sz w:val="20"/>
              </w:rPr>
              <w:t xml:space="preserve">    3.公司最近集中卖掉了一部分金融资产，想知道接下来对于卖这些资产拿到的钱，公司有没有明确的使用计划？</w:t>
            </w:r>
            <w:r>
              <w:rPr>
                <w:rFonts w:ascii="宋体" w:eastAsia="宋体" w:hAnsi="宋体" w:cs="宋体"/>
                <w:b/>
                <w:sz w:val="20"/>
              </w:rPr>
              <w:br/>
            </w:r>
            <w:r>
              <w:rPr>
                <w:rFonts w:ascii="宋体" w:eastAsia="宋体" w:hAnsi="宋体" w:cs="宋体"/>
                <w:sz w:val="20"/>
              </w:rPr>
              <w:t xml:space="preserve">    答:公司处置金融资产符合公司经营需求，有利于优化公司资产结构，盘活公司存量资产，提高公司资产流动性及使用效率，未来公司将进一步集中资源、聚焦主业发展。</w:t>
            </w:r>
            <w:r>
              <w:rPr>
                <w:rFonts w:ascii="宋体" w:eastAsia="宋体" w:hAnsi="宋体" w:cs="宋体"/>
                <w:sz w:val="20"/>
              </w:rPr>
              <w:br/>
            </w:r>
            <w:r>
              <w:rPr>
                <w:rFonts w:ascii="宋体" w:eastAsia="宋体" w:hAnsi="宋体" w:cs="宋体"/>
                <w:b/>
                <w:sz w:val="20"/>
              </w:rPr>
              <w:t xml:space="preserve">    4.公司历年来都有连续分红记录，由于特殊原因导致的未分配利润为负，其他很多上市公司都可以用公积金抵扣未分配利润，公司可否参照执行，让公司回归正常。</w:t>
            </w:r>
            <w:r>
              <w:rPr>
                <w:rFonts w:ascii="宋体" w:eastAsia="宋体" w:hAnsi="宋体" w:cs="宋体"/>
                <w:b/>
                <w:sz w:val="20"/>
              </w:rPr>
              <w:br/>
            </w:r>
            <w:r>
              <w:rPr>
                <w:rFonts w:ascii="宋体" w:eastAsia="宋体" w:hAnsi="宋体" w:cs="宋体"/>
                <w:sz w:val="20"/>
              </w:rPr>
              <w:t xml:space="preserve">    答:由于历史原因造成未分配利润为负，公司将探索法律法规允许的方式，积极推动相关工作，解决当前问题。</w:t>
            </w:r>
            <w:r>
              <w:rPr>
                <w:rFonts w:ascii="宋体" w:eastAsia="宋体" w:hAnsi="宋体" w:cs="宋体"/>
                <w:sz w:val="20"/>
              </w:rPr>
              <w:br/>
            </w:r>
            <w:r>
              <w:rPr>
                <w:rFonts w:ascii="宋体" w:eastAsia="宋体" w:hAnsi="宋体" w:cs="宋体"/>
                <w:b/>
                <w:sz w:val="20"/>
              </w:rPr>
              <w:t xml:space="preserve">    5.公司参股的东</w:t>
            </w:r>
            <w:proofErr w:type="gramStart"/>
            <w:r>
              <w:rPr>
                <w:rFonts w:ascii="宋体" w:eastAsia="宋体" w:hAnsi="宋体" w:cs="宋体"/>
                <w:b/>
                <w:sz w:val="20"/>
              </w:rPr>
              <w:t>强股份</w:t>
            </w:r>
            <w:proofErr w:type="gramEnd"/>
            <w:r>
              <w:rPr>
                <w:rFonts w:ascii="宋体" w:eastAsia="宋体" w:hAnsi="宋体" w:cs="宋体"/>
                <w:b/>
                <w:sz w:val="20"/>
              </w:rPr>
              <w:t>有无计划ipo，</w:t>
            </w:r>
            <w:r>
              <w:rPr>
                <w:rFonts w:ascii="宋体" w:eastAsia="宋体" w:hAnsi="宋体" w:cs="宋体"/>
                <w:b/>
                <w:sz w:val="20"/>
              </w:rPr>
              <w:br/>
            </w:r>
            <w:r>
              <w:rPr>
                <w:rFonts w:ascii="宋体" w:eastAsia="宋体" w:hAnsi="宋体" w:cs="宋体"/>
                <w:sz w:val="20"/>
              </w:rPr>
              <w:t xml:space="preserve">    答:公司当前不存在应披露而未披露的信息。</w:t>
            </w:r>
            <w:r>
              <w:rPr>
                <w:rFonts w:ascii="宋体" w:eastAsia="宋体" w:hAnsi="宋体" w:cs="宋体"/>
                <w:sz w:val="20"/>
              </w:rPr>
              <w:br/>
            </w:r>
            <w:r>
              <w:rPr>
                <w:rFonts w:ascii="宋体" w:eastAsia="宋体" w:hAnsi="宋体" w:cs="宋体"/>
                <w:b/>
                <w:sz w:val="20"/>
              </w:rPr>
              <w:t xml:space="preserve">    6.公司投资部历年来投资都很成功，希望后续也能一如既往的投早投</w:t>
            </w:r>
            <w:proofErr w:type="gramStart"/>
            <w:r>
              <w:rPr>
                <w:rFonts w:ascii="宋体" w:eastAsia="宋体" w:hAnsi="宋体" w:cs="宋体"/>
                <w:b/>
                <w:sz w:val="20"/>
              </w:rPr>
              <w:t>小其他</w:t>
            </w:r>
            <w:proofErr w:type="gramEnd"/>
            <w:r>
              <w:rPr>
                <w:rFonts w:ascii="宋体" w:eastAsia="宋体" w:hAnsi="宋体" w:cs="宋体"/>
                <w:b/>
                <w:sz w:val="20"/>
              </w:rPr>
              <w:t>行业。这也是国家和政策支持的</w:t>
            </w:r>
            <w:r>
              <w:rPr>
                <w:rFonts w:ascii="宋体" w:eastAsia="宋体" w:hAnsi="宋体" w:cs="宋体"/>
                <w:b/>
                <w:sz w:val="20"/>
              </w:rPr>
              <w:br/>
            </w:r>
            <w:r>
              <w:rPr>
                <w:rFonts w:ascii="宋体" w:eastAsia="宋体" w:hAnsi="宋体" w:cs="宋体"/>
                <w:sz w:val="20"/>
              </w:rPr>
              <w:t xml:space="preserve">    答:感谢您对公司的关注。</w:t>
            </w:r>
            <w:r>
              <w:rPr>
                <w:rFonts w:ascii="宋体" w:eastAsia="宋体" w:hAnsi="宋体" w:cs="宋体"/>
                <w:sz w:val="20"/>
              </w:rPr>
              <w:br/>
            </w:r>
            <w:r>
              <w:rPr>
                <w:rFonts w:ascii="宋体" w:eastAsia="宋体" w:hAnsi="宋体" w:cs="宋体"/>
                <w:b/>
                <w:sz w:val="20"/>
              </w:rPr>
              <w:t xml:space="preserve">    7.</w:t>
            </w:r>
            <w:proofErr w:type="gramStart"/>
            <w:r>
              <w:rPr>
                <w:rFonts w:ascii="宋体" w:eastAsia="宋体" w:hAnsi="宋体" w:cs="宋体"/>
                <w:b/>
                <w:sz w:val="20"/>
              </w:rPr>
              <w:t>舜天产业</w:t>
            </w:r>
            <w:proofErr w:type="gramEnd"/>
            <w:r>
              <w:rPr>
                <w:rFonts w:ascii="宋体" w:eastAsia="宋体" w:hAnsi="宋体" w:cs="宋体"/>
                <w:b/>
                <w:sz w:val="20"/>
              </w:rPr>
              <w:t>园目前的土地性质有无变化，几年前南京建邺区规划局有对该地块调</w:t>
            </w:r>
            <w:proofErr w:type="gramStart"/>
            <w:r>
              <w:rPr>
                <w:rFonts w:ascii="宋体" w:eastAsia="宋体" w:hAnsi="宋体" w:cs="宋体"/>
                <w:b/>
                <w:sz w:val="20"/>
              </w:rPr>
              <w:t>规</w:t>
            </w:r>
            <w:proofErr w:type="gramEnd"/>
            <w:r>
              <w:rPr>
                <w:rFonts w:ascii="宋体" w:eastAsia="宋体" w:hAnsi="宋体" w:cs="宋体"/>
                <w:b/>
                <w:sz w:val="20"/>
              </w:rPr>
              <w:t>的计划，目前情况怎么样</w:t>
            </w:r>
            <w:r>
              <w:rPr>
                <w:rFonts w:ascii="宋体" w:eastAsia="宋体" w:hAnsi="宋体" w:cs="宋体"/>
                <w:b/>
                <w:sz w:val="20"/>
              </w:rPr>
              <w:br/>
            </w:r>
            <w:r>
              <w:rPr>
                <w:rFonts w:ascii="宋体" w:eastAsia="宋体" w:hAnsi="宋体" w:cs="宋体"/>
                <w:sz w:val="20"/>
              </w:rPr>
              <w:t xml:space="preserve">    答:公司当前不存在应披露而未披露的信息。</w:t>
            </w:r>
            <w:r>
              <w:rPr>
                <w:rFonts w:ascii="宋体" w:eastAsia="宋体" w:hAnsi="宋体" w:cs="宋体"/>
                <w:sz w:val="20"/>
              </w:rPr>
              <w:br/>
            </w:r>
            <w:r>
              <w:rPr>
                <w:rFonts w:ascii="宋体" w:eastAsia="宋体" w:hAnsi="宋体" w:cs="宋体"/>
                <w:b/>
                <w:sz w:val="20"/>
              </w:rPr>
              <w:t xml:space="preserve">    8.请问埃及服装产能基地建设进度，以及集团对于一带一路出海是否有总的规划？</w:t>
            </w:r>
            <w:r>
              <w:rPr>
                <w:rFonts w:ascii="宋体" w:eastAsia="宋体" w:hAnsi="宋体" w:cs="宋体"/>
                <w:b/>
                <w:sz w:val="20"/>
              </w:rPr>
              <w:br/>
            </w:r>
            <w:r>
              <w:rPr>
                <w:rFonts w:ascii="宋体" w:eastAsia="宋体" w:hAnsi="宋体" w:cs="宋体"/>
                <w:sz w:val="20"/>
              </w:rPr>
              <w:t xml:space="preserve">    答:公司聚焦专业化和国际化两大发展战略，深耕纺织服装产业，加大全球化战略布局，今年以来，先后设立孟加拉办事处，投资建设埃及服装产能基地，加大越南、柬埔寨等国家产能开发力度，全力建设贯通中国、东南亚、南亚和北非的纺织服装跨国供应链。同时，公司也在积极筹划美国、欧洲、南美等地区的营销机构建设。</w:t>
            </w:r>
            <w:r>
              <w:rPr>
                <w:rFonts w:ascii="宋体" w:eastAsia="宋体" w:hAnsi="宋体" w:cs="宋体"/>
                <w:sz w:val="20"/>
              </w:rPr>
              <w:lastRenderedPageBreak/>
              <w:t>正在逐步形成“研发在中国、生产在亚非、市场在全球”的跨国布局，实现生产要素的最优配置与市场需求的快速响应。 公司埃及服装产能基地项目已于今年10月正式动工，各项建设工作稳步推进中，公司将根据相关进展及时履行信息披露义务。</w:t>
            </w:r>
            <w:r>
              <w:rPr>
                <w:rFonts w:ascii="宋体" w:eastAsia="宋体" w:hAnsi="宋体" w:cs="宋体"/>
                <w:sz w:val="20"/>
              </w:rPr>
              <w:br/>
            </w:r>
            <w:r>
              <w:rPr>
                <w:rFonts w:ascii="宋体" w:eastAsia="宋体" w:hAnsi="宋体" w:cs="宋体"/>
                <w:b/>
                <w:sz w:val="20"/>
              </w:rPr>
              <w:t xml:space="preserve">    9.江苏省国资委在2025年4月出台了《江苏省省属企业主责主业管理办法》，目的是让企业聚焦自己的核心业务，增强核心能力、提升核心竞争力，这个办法5月已经开始实施了。请问集团有没有积极响应这个办法？有没有相关的规划正在推进？</w:t>
            </w:r>
            <w:r>
              <w:rPr>
                <w:rFonts w:ascii="宋体" w:eastAsia="宋体" w:hAnsi="宋体" w:cs="宋体"/>
                <w:b/>
                <w:sz w:val="20"/>
              </w:rPr>
              <w:br/>
            </w:r>
            <w:r>
              <w:rPr>
                <w:rFonts w:ascii="宋体" w:eastAsia="宋体" w:hAnsi="宋体" w:cs="宋体"/>
                <w:sz w:val="20"/>
              </w:rPr>
              <w:t xml:space="preserve">    答:今年8月公司正式更名为苏豪时尚集团，展示了全力进军全球时尚产业的目标与决心，未来将更加聚焦纺织服装主业，全力加强国际市场开发，巩固欧美传统市场，全力开发“一带一路”新兴市场，高效运营境内外产能基地、提高供应链国际化水平，汇聚整合内外部资源，强化设计研发与科技创新能力，加快推进纺织服装全产业链数字化步伐，持续提升业务核心竞争力。</w:t>
            </w:r>
          </w:p>
        </w:tc>
      </w:tr>
      <w:tr w:rsidR="00491AFD" w14:paraId="5C57F6E6" w14:textId="77777777">
        <w:trPr>
          <w:trHeight w:val="999"/>
          <w:jc w:val="center"/>
        </w:trPr>
        <w:tc>
          <w:tcPr>
            <w:tcW w:w="2580" w:type="dxa"/>
            <w:vAlign w:val="center"/>
          </w:tcPr>
          <w:p w14:paraId="77CA49CB" w14:textId="77777777" w:rsidR="00491AFD" w:rsidRDefault="00C42E5B">
            <w:pPr>
              <w:pStyle w:val="TableParagraph"/>
              <w:spacing w:before="1"/>
              <w:ind w:left="107"/>
              <w:rPr>
                <w:rFonts w:asciiTheme="minorEastAsia" w:eastAsiaTheme="minorEastAsia" w:hAnsiTheme="minorEastAsia" w:cs="宋体"/>
                <w:b/>
                <w:bCs/>
                <w:sz w:val="20"/>
                <w:szCs w:val="20"/>
              </w:rPr>
            </w:pPr>
            <w:r>
              <w:rPr>
                <w:rFonts w:asciiTheme="minorEastAsia" w:eastAsiaTheme="minorEastAsia" w:hAnsiTheme="minorEastAsia" w:cs="宋体" w:hint="eastAsia"/>
                <w:b/>
                <w:bCs/>
                <w:sz w:val="20"/>
                <w:szCs w:val="20"/>
              </w:rPr>
              <w:lastRenderedPageBreak/>
              <w:t>关于本次活动是否涉及应</w:t>
            </w:r>
          </w:p>
          <w:p w14:paraId="3E83BF6E" w14:textId="77777777" w:rsidR="00491AFD" w:rsidRDefault="00C42E5B">
            <w:pPr>
              <w:pStyle w:val="TableParagraph"/>
              <w:spacing w:before="1"/>
              <w:ind w:left="107"/>
              <w:rPr>
                <w:rFonts w:ascii="宋体" w:eastAsia="宋体" w:hAnsi="宋体" w:cs="宋体"/>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3A6B1834" w14:textId="77777777" w:rsidR="00491AFD" w:rsidRDefault="00C42E5B">
            <w:pPr>
              <w:pStyle w:val="TableParagraph"/>
              <w:spacing w:before="100" w:beforeAutospacing="1" w:line="360" w:lineRule="auto"/>
              <w:rPr>
                <w:rFonts w:ascii="宋体" w:eastAsia="宋体" w:hAnsi="宋体" w:cs="宋体"/>
                <w:sz w:val="20"/>
                <w:szCs w:val="20"/>
              </w:rPr>
            </w:pPr>
            <w:r>
              <w:rPr>
                <w:rFonts w:asciiTheme="minorEastAsia" w:eastAsiaTheme="minorEastAsia" w:hAnsiTheme="minorEastAsia" w:cs="宋体" w:hint="eastAsia"/>
                <w:sz w:val="20"/>
                <w:szCs w:val="20"/>
              </w:rPr>
              <w:t>本次活动不涉及未公开披露的重大信息。</w:t>
            </w:r>
          </w:p>
        </w:tc>
      </w:tr>
      <w:tr w:rsidR="00491AFD" w14:paraId="1D6AF0C0" w14:textId="77777777">
        <w:trPr>
          <w:trHeight w:val="558"/>
          <w:jc w:val="center"/>
        </w:trPr>
        <w:tc>
          <w:tcPr>
            <w:tcW w:w="2580" w:type="dxa"/>
            <w:vAlign w:val="center"/>
          </w:tcPr>
          <w:p w14:paraId="04E874E6" w14:textId="77777777" w:rsidR="00491AFD" w:rsidRDefault="00C42E5B">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附件清单（如有）</w:t>
            </w:r>
          </w:p>
        </w:tc>
        <w:tc>
          <w:tcPr>
            <w:tcW w:w="5945" w:type="dxa"/>
            <w:vAlign w:val="center"/>
          </w:tcPr>
          <w:p w14:paraId="30016B0A" w14:textId="77777777" w:rsidR="00491AFD" w:rsidRDefault="00491AFD">
            <w:pPr>
              <w:pStyle w:val="TableParagraph"/>
              <w:spacing w:before="100" w:beforeAutospacing="1" w:line="360" w:lineRule="auto"/>
              <w:rPr>
                <w:rFonts w:ascii="宋体" w:eastAsia="宋体" w:hAnsi="宋体" w:cs="宋体"/>
                <w:sz w:val="20"/>
                <w:szCs w:val="20"/>
              </w:rPr>
            </w:pPr>
          </w:p>
        </w:tc>
      </w:tr>
      <w:tr w:rsidR="00491AFD" w14:paraId="45C33EA3" w14:textId="77777777">
        <w:trPr>
          <w:trHeight w:val="558"/>
          <w:jc w:val="center"/>
        </w:trPr>
        <w:tc>
          <w:tcPr>
            <w:tcW w:w="2580" w:type="dxa"/>
            <w:vAlign w:val="center"/>
          </w:tcPr>
          <w:p w14:paraId="36DF5080" w14:textId="77777777" w:rsidR="00491AFD" w:rsidRDefault="00C42E5B">
            <w:pPr>
              <w:pStyle w:val="TableParagraph"/>
              <w:spacing w:before="1"/>
              <w:ind w:left="107"/>
              <w:rPr>
                <w:rFonts w:ascii="宋体" w:eastAsia="宋体" w:hAnsi="宋体" w:cs="宋体"/>
                <w:b/>
                <w:bCs/>
                <w:sz w:val="20"/>
                <w:szCs w:val="20"/>
              </w:rPr>
            </w:pPr>
            <w:r>
              <w:rPr>
                <w:rFonts w:ascii="宋体" w:eastAsia="宋体" w:hAnsi="宋体" w:cs="宋体" w:hint="eastAsia"/>
                <w:b/>
                <w:bCs/>
                <w:sz w:val="20"/>
                <w:szCs w:val="20"/>
              </w:rPr>
              <w:t>日期</w:t>
            </w:r>
          </w:p>
        </w:tc>
        <w:tc>
          <w:tcPr>
            <w:tcW w:w="5945" w:type="dxa"/>
            <w:vAlign w:val="center"/>
          </w:tcPr>
          <w:p w14:paraId="3A212342" w14:textId="77777777" w:rsidR="00491AFD" w:rsidRDefault="00C42E5B">
            <w:pPr>
              <w:pStyle w:val="TableParagraph"/>
              <w:spacing w:before="100" w:beforeAutospacing="1"/>
              <w:rPr>
                <w:rFonts w:ascii="宋体" w:eastAsia="宋体" w:hAnsi="宋体" w:cs="宋体"/>
                <w:sz w:val="20"/>
                <w:szCs w:val="20"/>
              </w:rPr>
            </w:pPr>
            <w:r>
              <w:rPr>
                <w:rFonts w:ascii="宋体" w:eastAsia="宋体" w:hAnsi="宋体" w:cs="宋体"/>
                <w:sz w:val="20"/>
                <w:szCs w:val="20"/>
              </w:rPr>
              <w:t>2025年11月28日</w:t>
            </w:r>
          </w:p>
        </w:tc>
      </w:tr>
    </w:tbl>
    <w:p w14:paraId="548A2F5E" w14:textId="77777777" w:rsidR="00491AFD" w:rsidRDefault="00491AFD">
      <w:pPr>
        <w:rPr>
          <w:rFonts w:ascii="宋体" w:eastAsia="宋体" w:hAnsi="宋体" w:cs="宋体"/>
          <w:sz w:val="28"/>
          <w:szCs w:val="36"/>
        </w:rPr>
      </w:pPr>
    </w:p>
    <w:sectPr w:rsidR="00491AFD">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67693" w14:textId="77777777" w:rsidR="002D342E" w:rsidRDefault="002D342E" w:rsidP="00274BCA">
      <w:r>
        <w:separator/>
      </w:r>
    </w:p>
  </w:endnote>
  <w:endnote w:type="continuationSeparator" w:id="0">
    <w:p w14:paraId="0D90A6AF" w14:textId="77777777" w:rsidR="002D342E" w:rsidRDefault="002D342E" w:rsidP="00274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628983" w14:textId="77777777" w:rsidR="002D342E" w:rsidRDefault="002D342E" w:rsidP="00274BCA">
      <w:r>
        <w:separator/>
      </w:r>
    </w:p>
  </w:footnote>
  <w:footnote w:type="continuationSeparator" w:id="0">
    <w:p w14:paraId="2BBD9B07" w14:textId="77777777" w:rsidR="002D342E" w:rsidRDefault="002D342E" w:rsidP="00274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72C24"/>
    <w:rsid w:val="001E59D1"/>
    <w:rsid w:val="001E5EA4"/>
    <w:rsid w:val="002042A7"/>
    <w:rsid w:val="00205911"/>
    <w:rsid w:val="002146AD"/>
    <w:rsid w:val="00274BCA"/>
    <w:rsid w:val="00275CB6"/>
    <w:rsid w:val="002800B5"/>
    <w:rsid w:val="002946DA"/>
    <w:rsid w:val="00295B29"/>
    <w:rsid w:val="002D342E"/>
    <w:rsid w:val="002D4073"/>
    <w:rsid w:val="002E7098"/>
    <w:rsid w:val="00301D32"/>
    <w:rsid w:val="00366FAD"/>
    <w:rsid w:val="0037105B"/>
    <w:rsid w:val="003975BA"/>
    <w:rsid w:val="003A74E6"/>
    <w:rsid w:val="003B73DD"/>
    <w:rsid w:val="003D011C"/>
    <w:rsid w:val="004108C7"/>
    <w:rsid w:val="00412DC2"/>
    <w:rsid w:val="00440041"/>
    <w:rsid w:val="00451268"/>
    <w:rsid w:val="004515AD"/>
    <w:rsid w:val="00451857"/>
    <w:rsid w:val="00453516"/>
    <w:rsid w:val="00457548"/>
    <w:rsid w:val="00470DB2"/>
    <w:rsid w:val="00491AFD"/>
    <w:rsid w:val="004925E7"/>
    <w:rsid w:val="00495B11"/>
    <w:rsid w:val="004F6FF3"/>
    <w:rsid w:val="00571B49"/>
    <w:rsid w:val="005743AE"/>
    <w:rsid w:val="005D64CA"/>
    <w:rsid w:val="005E5717"/>
    <w:rsid w:val="005E6DB2"/>
    <w:rsid w:val="0061433E"/>
    <w:rsid w:val="0062751D"/>
    <w:rsid w:val="006354AA"/>
    <w:rsid w:val="00661AFA"/>
    <w:rsid w:val="006726BF"/>
    <w:rsid w:val="00677B77"/>
    <w:rsid w:val="0068718A"/>
    <w:rsid w:val="006A2739"/>
    <w:rsid w:val="006B5C95"/>
    <w:rsid w:val="006E14B0"/>
    <w:rsid w:val="006F0108"/>
    <w:rsid w:val="00704AE6"/>
    <w:rsid w:val="007153A2"/>
    <w:rsid w:val="00724A68"/>
    <w:rsid w:val="007271BF"/>
    <w:rsid w:val="00730DD3"/>
    <w:rsid w:val="00733224"/>
    <w:rsid w:val="00764128"/>
    <w:rsid w:val="007824B8"/>
    <w:rsid w:val="007910DD"/>
    <w:rsid w:val="007A3EC1"/>
    <w:rsid w:val="007B3368"/>
    <w:rsid w:val="007D0A69"/>
    <w:rsid w:val="007D6DC4"/>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6280C"/>
    <w:rsid w:val="00B671A4"/>
    <w:rsid w:val="00B72CD4"/>
    <w:rsid w:val="00B85B00"/>
    <w:rsid w:val="00BF132F"/>
    <w:rsid w:val="00C13878"/>
    <w:rsid w:val="00C42E5B"/>
    <w:rsid w:val="00CA1705"/>
    <w:rsid w:val="00CE1A54"/>
    <w:rsid w:val="00CF5FB6"/>
    <w:rsid w:val="00D02518"/>
    <w:rsid w:val="00D17454"/>
    <w:rsid w:val="00D33FBC"/>
    <w:rsid w:val="00D7535C"/>
    <w:rsid w:val="00D76302"/>
    <w:rsid w:val="00DA5CE2"/>
    <w:rsid w:val="00DE10E8"/>
    <w:rsid w:val="00E16FDA"/>
    <w:rsid w:val="00E35F58"/>
    <w:rsid w:val="00E45BD9"/>
    <w:rsid w:val="00E66FFC"/>
    <w:rsid w:val="00E759D6"/>
    <w:rsid w:val="00E84A8C"/>
    <w:rsid w:val="00E976DE"/>
    <w:rsid w:val="00EC0F83"/>
    <w:rsid w:val="00EE3187"/>
    <w:rsid w:val="00EF499B"/>
    <w:rsid w:val="00F14977"/>
    <w:rsid w:val="00FB4A08"/>
    <w:rsid w:val="00FC0C2A"/>
    <w:rsid w:val="00FD7F8E"/>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603269D2"/>
    <w:rsid w:val="61A52BCA"/>
    <w:rsid w:val="67095496"/>
    <w:rsid w:val="67ED7463"/>
    <w:rsid w:val="681A546A"/>
    <w:rsid w:val="68507D37"/>
    <w:rsid w:val="69C136F9"/>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style>
  <w:style w:type="paragraph" w:styleId="a4">
    <w:name w:val="Body Text"/>
    <w:basedOn w:val="a"/>
    <w:uiPriority w:val="1"/>
    <w:qFormat/>
    <w:pPr>
      <w:ind w:left="220"/>
    </w:pPr>
    <w:rPr>
      <w:sz w:val="32"/>
      <w:szCs w:val="32"/>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3"/>
    <w:next w:val="a3"/>
    <w:link w:val="Char3"/>
    <w:qFormat/>
    <w:rPr>
      <w:b/>
      <w:bCs/>
    </w:rPr>
  </w:style>
  <w:style w:type="character" w:styleId="a9">
    <w:name w:val="annotation reference"/>
    <w:basedOn w:val="a0"/>
    <w:qFormat/>
    <w:rPr>
      <w:sz w:val="21"/>
      <w:szCs w:val="21"/>
    </w:rPr>
  </w:style>
  <w:style w:type="paragraph" w:customStyle="1" w:styleId="TableParagraph">
    <w:name w:val="Table Paragraph"/>
    <w:basedOn w:val="a"/>
    <w:uiPriority w:val="1"/>
    <w:qFormat/>
  </w:style>
  <w:style w:type="character" w:customStyle="1" w:styleId="Char2">
    <w:name w:val="页眉 Char"/>
    <w:basedOn w:val="a0"/>
    <w:link w:val="a7"/>
    <w:qFormat/>
    <w:rPr>
      <w:rFonts w:ascii="仿宋" w:eastAsia="仿宋" w:hAnsi="仿宋" w:cs="仿宋"/>
      <w:sz w:val="18"/>
      <w:szCs w:val="18"/>
      <w:lang w:val="zh-CN" w:bidi="zh-CN"/>
    </w:rPr>
  </w:style>
  <w:style w:type="character" w:customStyle="1" w:styleId="Char1">
    <w:name w:val="页脚 Char"/>
    <w:basedOn w:val="a0"/>
    <w:link w:val="a6"/>
    <w:qFormat/>
    <w:rPr>
      <w:rFonts w:ascii="仿宋" w:eastAsia="仿宋" w:hAnsi="仿宋" w:cs="仿宋"/>
      <w:sz w:val="18"/>
      <w:szCs w:val="18"/>
      <w:lang w:val="zh-CN" w:bidi="zh-CN"/>
    </w:rPr>
  </w:style>
  <w:style w:type="character" w:customStyle="1" w:styleId="Char">
    <w:name w:val="批注文字 Char"/>
    <w:basedOn w:val="a0"/>
    <w:link w:val="a3"/>
    <w:qFormat/>
    <w:rPr>
      <w:rFonts w:ascii="仿宋" w:eastAsia="仿宋" w:hAnsi="仿宋" w:cs="仿宋"/>
      <w:sz w:val="22"/>
      <w:szCs w:val="22"/>
      <w:lang w:val="zh-CN" w:bidi="zh-CN"/>
    </w:rPr>
  </w:style>
  <w:style w:type="character" w:customStyle="1" w:styleId="Char3">
    <w:name w:val="批注主题 Char"/>
    <w:basedOn w:val="Char"/>
    <w:link w:val="a8"/>
    <w:qFormat/>
    <w:rPr>
      <w:rFonts w:ascii="仿宋" w:eastAsia="仿宋" w:hAnsi="仿宋" w:cs="仿宋"/>
      <w:b/>
      <w:bCs/>
      <w:sz w:val="22"/>
      <w:szCs w:val="22"/>
      <w:lang w:val="zh-CN" w:bidi="zh-CN"/>
    </w:rPr>
  </w:style>
  <w:style w:type="character" w:customStyle="1" w:styleId="Char0">
    <w:name w:val="批注框文本 Char"/>
    <w:basedOn w:val="a0"/>
    <w:link w:val="a5"/>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952E6-DB7C-4D7A-878E-587347BC3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303</Words>
  <Characters>1729</Characters>
  <Application>Microsoft Office Word</Application>
  <DocSecurity>0</DocSecurity>
  <Lines>14</Lines>
  <Paragraphs>4</Paragraphs>
  <ScaleCrop>false</ScaleCrop>
  <Company>Microsoft</Company>
  <LinksUpToDate>false</LinksUpToDate>
  <CharactersWithSpaces>2028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YLQ</cp:lastModifiedBy>
  <cp:revision>3</cp:revision>
  <dcterms:created xsi:type="dcterms:W3CDTF">2025-11-28T03:14:00Z</dcterms:created>
  <dcterms:modified xsi:type="dcterms:W3CDTF">2025-11-28T07:31:00Z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57D148DF2F764966BF4E1C38A6255FA2</vt:lpwstr>
  </property>
  <property fmtid="{D5CDD505-2E9C-101B-9397-08002B2CF9AE}" pid="4" name="KSOTemplateDocerSaveRecord">
    <vt:lpwstr>eyJoZGlkIjoiMjk0YzkwM2RjNTM4MDI1ZWI5Yjk1MTAwMzNkNTk2NmYiLCJ1c2VySWQiOiI0MzI0MzAwMTEifQ==</vt:lpwstr>
  </property>
</Properties>
</file>