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9FBDF" w14:textId="7F8E1DBE" w:rsidR="00567BC5" w:rsidRPr="00046C48" w:rsidRDefault="009170C2">
      <w:pPr>
        <w:jc w:val="left"/>
        <w:rPr>
          <w:rFonts w:ascii="宋体" w:hAnsi="宋体"/>
          <w:b/>
          <w:sz w:val="28"/>
          <w:szCs w:val="28"/>
        </w:rPr>
      </w:pPr>
      <w:r w:rsidRPr="00046C48">
        <w:rPr>
          <w:rFonts w:ascii="宋体" w:hAnsi="宋体" w:hint="eastAsia"/>
          <w:b/>
          <w:sz w:val="28"/>
          <w:szCs w:val="28"/>
        </w:rPr>
        <w:t>证券代码：</w:t>
      </w:r>
      <w:r w:rsidRPr="00046C48">
        <w:rPr>
          <w:rFonts w:ascii="宋体" w:hAnsi="宋体"/>
          <w:b/>
          <w:sz w:val="28"/>
          <w:szCs w:val="28"/>
        </w:rPr>
        <w:t>603163</w:t>
      </w:r>
      <w:r w:rsidR="00E54996">
        <w:rPr>
          <w:rFonts w:ascii="宋体" w:hAnsi="宋体" w:hint="eastAsia"/>
          <w:b/>
          <w:sz w:val="28"/>
          <w:szCs w:val="28"/>
        </w:rPr>
        <w:t xml:space="preserve">   </w:t>
      </w:r>
      <w:r w:rsidRPr="00046C48">
        <w:rPr>
          <w:rFonts w:ascii="宋体" w:hAnsi="宋体"/>
          <w:b/>
          <w:sz w:val="28"/>
          <w:szCs w:val="28"/>
        </w:rPr>
        <w:t xml:space="preserve">  </w:t>
      </w:r>
      <w:r w:rsidRPr="00046C48">
        <w:rPr>
          <w:rFonts w:ascii="宋体" w:hAnsi="宋体" w:hint="eastAsia"/>
          <w:b/>
          <w:sz w:val="28"/>
          <w:szCs w:val="28"/>
        </w:rPr>
        <w:t>公司简称：</w:t>
      </w:r>
      <w:r w:rsidRPr="00046C48">
        <w:rPr>
          <w:rFonts w:ascii="宋体" w:hAnsi="宋体"/>
          <w:b/>
          <w:sz w:val="28"/>
          <w:szCs w:val="28"/>
        </w:rPr>
        <w:t>圣晖集成</w:t>
      </w:r>
      <w:r w:rsidR="00046C48" w:rsidRPr="00046C48">
        <w:rPr>
          <w:rFonts w:ascii="宋体" w:hAnsi="宋体" w:hint="eastAsia"/>
          <w:b/>
          <w:sz w:val="28"/>
          <w:szCs w:val="28"/>
        </w:rPr>
        <w:t xml:space="preserve"> </w:t>
      </w:r>
      <w:r w:rsidR="00E54996">
        <w:rPr>
          <w:rFonts w:ascii="宋体" w:hAnsi="宋体"/>
          <w:b/>
          <w:sz w:val="28"/>
          <w:szCs w:val="28"/>
        </w:rPr>
        <w:t xml:space="preserve">  </w:t>
      </w:r>
      <w:r w:rsidR="00046C48" w:rsidRPr="00046C48">
        <w:rPr>
          <w:rFonts w:ascii="宋体" w:hAnsi="宋体"/>
          <w:b/>
          <w:sz w:val="28"/>
          <w:szCs w:val="28"/>
        </w:rPr>
        <w:t xml:space="preserve">   </w:t>
      </w:r>
      <w:r w:rsidR="00046C48" w:rsidRPr="00046C48">
        <w:rPr>
          <w:rFonts w:ascii="宋体" w:hAnsi="宋体" w:hint="eastAsia"/>
          <w:b/>
          <w:sz w:val="28"/>
          <w:szCs w:val="28"/>
        </w:rPr>
        <w:t>编号：2</w:t>
      </w:r>
      <w:r w:rsidR="00046C48" w:rsidRPr="00046C48">
        <w:rPr>
          <w:rFonts w:ascii="宋体" w:hAnsi="宋体"/>
          <w:b/>
          <w:sz w:val="28"/>
          <w:szCs w:val="28"/>
        </w:rPr>
        <w:t>025-00</w:t>
      </w:r>
      <w:r w:rsidR="000D6612">
        <w:rPr>
          <w:rFonts w:ascii="宋体" w:hAnsi="宋体"/>
          <w:b/>
          <w:sz w:val="28"/>
          <w:szCs w:val="28"/>
        </w:rPr>
        <w:t>5</w:t>
      </w:r>
    </w:p>
    <w:p w14:paraId="4FA05CF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圣晖系统集成集团股份有限公司</w:t>
      </w:r>
    </w:p>
    <w:p w14:paraId="561C8B4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投资者关系活动记录表</w:t>
      </w:r>
    </w:p>
    <w:p w14:paraId="20194C63" w14:textId="77777777" w:rsidR="00567BC5" w:rsidRPr="00046C48" w:rsidRDefault="00046C48" w:rsidP="00046C48">
      <w:pPr>
        <w:spacing w:beforeLines="50" w:before="156" w:line="360" w:lineRule="auto"/>
        <w:jc w:val="left"/>
        <w:rPr>
          <w:rFonts w:ascii="宋体" w:hAnsi="宋体"/>
          <w:b/>
          <w:sz w:val="28"/>
          <w:szCs w:val="24"/>
        </w:rPr>
      </w:pPr>
      <w:r>
        <w:rPr>
          <w:rFonts w:ascii="宋体" w:hAnsi="宋体" w:hint="eastAsia"/>
          <w:bCs/>
          <w:sz w:val="24"/>
          <w:szCs w:val="32"/>
        </w:rPr>
        <w:t>提示说明：公司每月定期汇总披露投资者关系活动记录表，于每月最后一个交易日盘后披露</w:t>
      </w:r>
    </w:p>
    <w:tbl>
      <w:tblPr>
        <w:tblStyle w:val="a4"/>
        <w:tblW w:w="8717" w:type="dxa"/>
        <w:tblLook w:val="04A0" w:firstRow="1" w:lastRow="0" w:firstColumn="1" w:lastColumn="0" w:noHBand="0" w:noVBand="1"/>
      </w:tblPr>
      <w:tblGrid>
        <w:gridCol w:w="1526"/>
        <w:gridCol w:w="7191"/>
      </w:tblGrid>
      <w:tr w:rsidR="00193759" w14:paraId="4F2CEEBE" w14:textId="77777777" w:rsidTr="009D0F18">
        <w:trPr>
          <w:trHeight w:val="1279"/>
        </w:trPr>
        <w:tc>
          <w:tcPr>
            <w:tcW w:w="1526" w:type="dxa"/>
            <w:vAlign w:val="center"/>
          </w:tcPr>
          <w:p w14:paraId="05944105"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活动类别</w:t>
            </w:r>
          </w:p>
        </w:tc>
        <w:tc>
          <w:tcPr>
            <w:tcW w:w="7191" w:type="dxa"/>
            <w:vAlign w:val="center"/>
          </w:tcPr>
          <w:p w14:paraId="238F0222" w14:textId="77777777" w:rsidR="00193759" w:rsidRPr="006D6A71" w:rsidRDefault="00144478" w:rsidP="00193759">
            <w:pPr>
              <w:widowControl/>
              <w:jc w:val="left"/>
              <w:rPr>
                <w:rFonts w:asciiTheme="majorEastAsia" w:eastAsiaTheme="majorEastAsia" w:hAnsiTheme="majorEastAsia" w:cs="宋体"/>
                <w:color w:val="333333"/>
                <w:kern w:val="0"/>
                <w:sz w:val="24"/>
                <w:szCs w:val="24"/>
              </w:rPr>
            </w:pPr>
            <w:r w:rsidRPr="00193759">
              <w:rPr>
                <w:rFonts w:ascii="宋体" w:hAnsi="宋体"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特定对象调研     </w:t>
            </w: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分析师会议     □媒体采访     </w:t>
            </w:r>
          </w:p>
          <w:p w14:paraId="4051975C" w14:textId="11104D20" w:rsidR="00193759" w:rsidRPr="006D6A71" w:rsidRDefault="000D6612" w:rsidP="00193759">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业绩说明会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 □新闻发布会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□路演活动  </w:t>
            </w:r>
          </w:p>
          <w:p w14:paraId="1528896E" w14:textId="3F413ACE" w:rsidR="00193759" w:rsidRPr="006D6A71" w:rsidRDefault="000D6612" w:rsidP="000D6612">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现场参观    </w:t>
            </w:r>
            <w:r w:rsidR="00193759" w:rsidRPr="006D6A71">
              <w:rPr>
                <w:rFonts w:asciiTheme="majorEastAsia" w:eastAsiaTheme="majorEastAsia" w:hAnsiTheme="majorEastAsia" w:cs="宋体"/>
                <w:color w:val="333333"/>
                <w:kern w:val="0"/>
                <w:sz w:val="24"/>
                <w:szCs w:val="24"/>
              </w:rPr>
              <w:t xml:space="preserve">    </w:t>
            </w:r>
            <w:r>
              <w:rPr>
                <w:rFonts w:asciiTheme="majorEastAsia" w:eastAsiaTheme="majorEastAsia" w:hAnsiTheme="majorEastAsia" w:cs="宋体"/>
                <w:color w:val="333333"/>
                <w:kern w:val="0"/>
                <w:sz w:val="24"/>
                <w:szCs w:val="24"/>
              </w:rPr>
              <w:t xml:space="preserve"> </w:t>
            </w: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其他</w:t>
            </w:r>
          </w:p>
        </w:tc>
      </w:tr>
      <w:tr w:rsidR="00193759" w:rsidRPr="00FD3FF0" w14:paraId="3EADB261" w14:textId="77777777" w:rsidTr="009D0F18">
        <w:trPr>
          <w:trHeight w:val="838"/>
        </w:trPr>
        <w:tc>
          <w:tcPr>
            <w:tcW w:w="1526" w:type="dxa"/>
            <w:vAlign w:val="center"/>
          </w:tcPr>
          <w:p w14:paraId="09CFC831" w14:textId="53BC2A4B" w:rsidR="00193759" w:rsidRPr="006D6A71" w:rsidRDefault="00B20CC8" w:rsidP="00B20CC8">
            <w:pPr>
              <w:widowControl/>
              <w:rPr>
                <w:rFonts w:asciiTheme="majorEastAsia" w:eastAsiaTheme="majorEastAsia" w:hAnsiTheme="majorEastAsia" w:cs="宋体"/>
                <w:b/>
                <w:color w:val="000000"/>
                <w:kern w:val="0"/>
                <w:sz w:val="24"/>
                <w:szCs w:val="24"/>
              </w:rPr>
            </w:pPr>
            <w:r>
              <w:rPr>
                <w:rFonts w:asciiTheme="majorEastAsia" w:eastAsiaTheme="majorEastAsia" w:hAnsiTheme="majorEastAsia" w:cs="宋体" w:hint="eastAsia"/>
                <w:b/>
                <w:color w:val="000000"/>
                <w:kern w:val="0"/>
                <w:sz w:val="24"/>
                <w:szCs w:val="24"/>
              </w:rPr>
              <w:t>参与单位名称</w:t>
            </w:r>
          </w:p>
        </w:tc>
        <w:tc>
          <w:tcPr>
            <w:tcW w:w="7191" w:type="dxa"/>
            <w:vAlign w:val="center"/>
          </w:tcPr>
          <w:p w14:paraId="033FB920" w14:textId="414231A2" w:rsidR="00177FC8" w:rsidRPr="000D6612" w:rsidRDefault="00945D21" w:rsidP="00945D21">
            <w:pPr>
              <w:rPr>
                <w:sz w:val="24"/>
                <w:szCs w:val="24"/>
                <w:shd w:val="clear" w:color="auto" w:fill="FFFFFF" w:themeFill="background1"/>
              </w:rPr>
            </w:pPr>
            <w:r>
              <w:rPr>
                <w:rFonts w:hint="eastAsia"/>
                <w:sz w:val="24"/>
                <w:szCs w:val="24"/>
                <w:shd w:val="clear" w:color="auto" w:fill="FFFFFF" w:themeFill="background1"/>
              </w:rPr>
              <w:t>广发基金、复华投信、国寿人保基金、</w:t>
            </w:r>
            <w:r w:rsidR="000D6612" w:rsidRPr="000D6612">
              <w:rPr>
                <w:rFonts w:hint="eastAsia"/>
                <w:sz w:val="24"/>
                <w:szCs w:val="24"/>
                <w:shd w:val="clear" w:color="auto" w:fill="FFFFFF" w:themeFill="background1"/>
              </w:rPr>
              <w:t>中庚基金</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光大保德信</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兴业基金</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国泰基金</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兴银理财</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华龙证券</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南银理财</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博道基金</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国信证券资管</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宁波量利投资管理有限公司</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杭州金蟾蜍投资有限公司</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汇丰晋信</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祥东资本</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苏汽集团有限公司</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财达证券</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上海兆顺私募基金</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上海昱奕资产管理有限公司</w:t>
            </w:r>
            <w:r w:rsidR="000D6612">
              <w:rPr>
                <w:rFonts w:hint="eastAsia"/>
                <w:sz w:val="24"/>
                <w:szCs w:val="24"/>
                <w:shd w:val="clear" w:color="auto" w:fill="FFFFFF" w:themeFill="background1"/>
              </w:rPr>
              <w:t>、</w:t>
            </w:r>
            <w:r w:rsidR="000D6612" w:rsidRPr="000D6612">
              <w:rPr>
                <w:rFonts w:hint="eastAsia"/>
                <w:sz w:val="24"/>
                <w:szCs w:val="24"/>
                <w:shd w:val="clear" w:color="auto" w:fill="FFFFFF" w:themeFill="background1"/>
              </w:rPr>
              <w:t>北京祥东资产管理有限公司</w:t>
            </w:r>
            <w:r w:rsidR="00EB057A">
              <w:rPr>
                <w:rFonts w:hint="eastAsia"/>
                <w:sz w:val="24"/>
                <w:szCs w:val="24"/>
                <w:shd w:val="clear" w:color="auto" w:fill="FFFFFF" w:themeFill="background1"/>
              </w:rPr>
              <w:t>、方正</w:t>
            </w:r>
            <w:r w:rsidR="00EB057A" w:rsidRPr="00EB057A">
              <w:rPr>
                <w:rFonts w:hint="eastAsia"/>
                <w:sz w:val="24"/>
                <w:szCs w:val="24"/>
                <w:shd w:val="clear" w:color="auto" w:fill="FFFFFF" w:themeFill="background1"/>
              </w:rPr>
              <w:t>证券</w:t>
            </w:r>
            <w:r w:rsidR="00EB057A">
              <w:rPr>
                <w:rFonts w:hint="eastAsia"/>
                <w:sz w:val="24"/>
                <w:szCs w:val="24"/>
                <w:shd w:val="clear" w:color="auto" w:fill="FFFFFF" w:themeFill="background1"/>
              </w:rPr>
              <w:t>、</w:t>
            </w:r>
            <w:r w:rsidR="00EB057A" w:rsidRPr="00EB057A">
              <w:rPr>
                <w:rFonts w:hint="eastAsia"/>
                <w:sz w:val="24"/>
                <w:szCs w:val="24"/>
                <w:shd w:val="clear" w:color="auto" w:fill="FFFFFF" w:themeFill="background1"/>
              </w:rPr>
              <w:t>国盛证券</w:t>
            </w:r>
            <w:r w:rsidR="00FE7ED6">
              <w:rPr>
                <w:rFonts w:hint="eastAsia"/>
                <w:sz w:val="24"/>
                <w:szCs w:val="24"/>
                <w:shd w:val="clear" w:color="auto" w:fill="FFFFFF" w:themeFill="background1"/>
              </w:rPr>
              <w:t>、</w:t>
            </w:r>
            <w:r w:rsidR="00FE7ED6" w:rsidRPr="00FE7ED6">
              <w:rPr>
                <w:rFonts w:hint="eastAsia"/>
                <w:sz w:val="24"/>
                <w:szCs w:val="24"/>
                <w:shd w:val="clear" w:color="auto" w:fill="FFFFFF" w:themeFill="background1"/>
              </w:rPr>
              <w:t>国金证券</w:t>
            </w:r>
            <w:r w:rsidR="00B20CC8">
              <w:rPr>
                <w:rFonts w:hint="eastAsia"/>
                <w:sz w:val="24"/>
                <w:szCs w:val="24"/>
                <w:shd w:val="clear" w:color="auto" w:fill="FFFFFF" w:themeFill="background1"/>
              </w:rPr>
              <w:t>、</w:t>
            </w:r>
            <w:r w:rsidR="00B20CC8" w:rsidRPr="00B20CC8">
              <w:rPr>
                <w:rFonts w:hint="eastAsia"/>
                <w:sz w:val="24"/>
                <w:szCs w:val="24"/>
              </w:rPr>
              <w:t>华泰证券</w:t>
            </w:r>
          </w:p>
        </w:tc>
      </w:tr>
      <w:tr w:rsidR="00193759" w14:paraId="254B53BE" w14:textId="77777777" w:rsidTr="009D0F18">
        <w:trPr>
          <w:trHeight w:val="799"/>
        </w:trPr>
        <w:tc>
          <w:tcPr>
            <w:tcW w:w="1526" w:type="dxa"/>
            <w:vAlign w:val="center"/>
          </w:tcPr>
          <w:p w14:paraId="28A0FE19"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活动时间</w:t>
            </w:r>
          </w:p>
        </w:tc>
        <w:tc>
          <w:tcPr>
            <w:tcW w:w="7191" w:type="dxa"/>
            <w:vAlign w:val="center"/>
          </w:tcPr>
          <w:p w14:paraId="4340BACE" w14:textId="4F2BA2D2" w:rsidR="00193759" w:rsidRPr="004855F3" w:rsidRDefault="00193759" w:rsidP="000D6612">
            <w:pPr>
              <w:rPr>
                <w:sz w:val="24"/>
                <w:szCs w:val="24"/>
              </w:rPr>
            </w:pPr>
            <w:r>
              <w:rPr>
                <w:rFonts w:ascii="宋体" w:hAnsi="宋体" w:cs="宋体" w:hint="eastAsia"/>
                <w:bCs/>
                <w:iCs/>
                <w:color w:val="000000"/>
                <w:sz w:val="24"/>
              </w:rPr>
              <w:t>2025年</w:t>
            </w:r>
            <w:r w:rsidR="00FE6F6E">
              <w:rPr>
                <w:rFonts w:ascii="宋体" w:hAnsi="宋体" w:cs="宋体"/>
                <w:bCs/>
                <w:iCs/>
                <w:color w:val="000000"/>
                <w:sz w:val="24"/>
              </w:rPr>
              <w:t>1</w:t>
            </w:r>
            <w:r w:rsidR="000D6612">
              <w:rPr>
                <w:rFonts w:ascii="宋体" w:hAnsi="宋体" w:cs="宋体"/>
                <w:bCs/>
                <w:iCs/>
                <w:color w:val="000000"/>
                <w:sz w:val="24"/>
              </w:rPr>
              <w:t>1</w:t>
            </w:r>
            <w:r>
              <w:rPr>
                <w:rFonts w:ascii="宋体" w:hAnsi="宋体" w:cs="宋体" w:hint="eastAsia"/>
                <w:bCs/>
                <w:iCs/>
                <w:color w:val="000000"/>
                <w:sz w:val="24"/>
              </w:rPr>
              <w:t>月</w:t>
            </w:r>
            <w:r w:rsidR="000D6612">
              <w:rPr>
                <w:rFonts w:ascii="宋体" w:hAnsi="宋体" w:cs="宋体"/>
                <w:bCs/>
                <w:iCs/>
                <w:color w:val="000000"/>
                <w:sz w:val="24"/>
              </w:rPr>
              <w:t>4</w:t>
            </w:r>
            <w:r>
              <w:rPr>
                <w:rFonts w:ascii="宋体" w:hAnsi="宋体" w:cs="宋体" w:hint="eastAsia"/>
                <w:bCs/>
                <w:iCs/>
                <w:color w:val="000000"/>
                <w:sz w:val="24"/>
              </w:rPr>
              <w:t>日</w:t>
            </w:r>
            <w:r w:rsidR="00EB057A">
              <w:rPr>
                <w:rFonts w:ascii="宋体" w:hAnsi="宋体" w:cs="宋体" w:hint="eastAsia"/>
                <w:bCs/>
                <w:iCs/>
                <w:color w:val="000000"/>
                <w:sz w:val="24"/>
              </w:rPr>
              <w:t>、1</w:t>
            </w:r>
            <w:r w:rsidR="00EB057A">
              <w:rPr>
                <w:rFonts w:ascii="宋体" w:hAnsi="宋体" w:cs="宋体"/>
                <w:bCs/>
                <w:iCs/>
                <w:color w:val="000000"/>
                <w:sz w:val="24"/>
              </w:rPr>
              <w:t>1</w:t>
            </w:r>
            <w:r w:rsidR="00EB057A">
              <w:rPr>
                <w:rFonts w:ascii="宋体" w:hAnsi="宋体" w:cs="宋体" w:hint="eastAsia"/>
                <w:bCs/>
                <w:iCs/>
                <w:color w:val="000000"/>
                <w:sz w:val="24"/>
              </w:rPr>
              <w:t>月1</w:t>
            </w:r>
            <w:r w:rsidR="00EB057A">
              <w:rPr>
                <w:rFonts w:ascii="宋体" w:hAnsi="宋体" w:cs="宋体"/>
                <w:bCs/>
                <w:iCs/>
                <w:color w:val="000000"/>
                <w:sz w:val="24"/>
              </w:rPr>
              <w:t>1</w:t>
            </w:r>
            <w:r w:rsidR="00EB057A">
              <w:rPr>
                <w:rFonts w:ascii="宋体" w:hAnsi="宋体" w:cs="宋体" w:hint="eastAsia"/>
                <w:bCs/>
                <w:iCs/>
                <w:color w:val="000000"/>
                <w:sz w:val="24"/>
              </w:rPr>
              <w:t>日、1</w:t>
            </w:r>
            <w:r w:rsidR="00EB057A">
              <w:rPr>
                <w:rFonts w:ascii="宋体" w:hAnsi="宋体" w:cs="宋体"/>
                <w:bCs/>
                <w:iCs/>
                <w:color w:val="000000"/>
                <w:sz w:val="24"/>
              </w:rPr>
              <w:t>1</w:t>
            </w:r>
            <w:r w:rsidR="00EB057A">
              <w:rPr>
                <w:rFonts w:ascii="宋体" w:hAnsi="宋体" w:cs="宋体" w:hint="eastAsia"/>
                <w:bCs/>
                <w:iCs/>
                <w:color w:val="000000"/>
                <w:sz w:val="24"/>
              </w:rPr>
              <w:t>月1</w:t>
            </w:r>
            <w:r w:rsidR="00EB057A">
              <w:rPr>
                <w:rFonts w:ascii="宋体" w:hAnsi="宋体" w:cs="宋体"/>
                <w:bCs/>
                <w:iCs/>
                <w:color w:val="000000"/>
                <w:sz w:val="24"/>
              </w:rPr>
              <w:t>4</w:t>
            </w:r>
            <w:r w:rsidR="00EB057A">
              <w:rPr>
                <w:rFonts w:ascii="宋体" w:hAnsi="宋体" w:cs="宋体" w:hint="eastAsia"/>
                <w:bCs/>
                <w:iCs/>
                <w:color w:val="000000"/>
                <w:sz w:val="24"/>
              </w:rPr>
              <w:t>日、1</w:t>
            </w:r>
            <w:r w:rsidR="00EB057A">
              <w:rPr>
                <w:rFonts w:ascii="宋体" w:hAnsi="宋体" w:cs="宋体"/>
                <w:bCs/>
                <w:iCs/>
                <w:color w:val="000000"/>
                <w:sz w:val="24"/>
              </w:rPr>
              <w:t>1</w:t>
            </w:r>
            <w:r w:rsidR="00EB057A">
              <w:rPr>
                <w:rFonts w:ascii="宋体" w:hAnsi="宋体" w:cs="宋体" w:hint="eastAsia"/>
                <w:bCs/>
                <w:iCs/>
                <w:color w:val="000000"/>
                <w:sz w:val="24"/>
              </w:rPr>
              <w:t>月2</w:t>
            </w:r>
            <w:r w:rsidR="00EB057A">
              <w:rPr>
                <w:rFonts w:ascii="宋体" w:hAnsi="宋体" w:cs="宋体"/>
                <w:bCs/>
                <w:iCs/>
                <w:color w:val="000000"/>
                <w:sz w:val="24"/>
              </w:rPr>
              <w:t>6</w:t>
            </w:r>
            <w:r w:rsidR="00EB057A">
              <w:rPr>
                <w:rFonts w:ascii="宋体" w:hAnsi="宋体" w:cs="宋体" w:hint="eastAsia"/>
                <w:bCs/>
                <w:iCs/>
                <w:color w:val="000000"/>
                <w:sz w:val="24"/>
              </w:rPr>
              <w:t>日</w:t>
            </w:r>
            <w:r w:rsidR="00FE7ED6">
              <w:rPr>
                <w:rFonts w:ascii="宋体" w:hAnsi="宋体" w:cs="宋体" w:hint="eastAsia"/>
                <w:bCs/>
                <w:iCs/>
                <w:color w:val="000000"/>
                <w:sz w:val="24"/>
              </w:rPr>
              <w:t>、1</w:t>
            </w:r>
            <w:r w:rsidR="00FE7ED6">
              <w:rPr>
                <w:rFonts w:ascii="宋体" w:hAnsi="宋体" w:cs="宋体"/>
                <w:bCs/>
                <w:iCs/>
                <w:color w:val="000000"/>
                <w:sz w:val="24"/>
              </w:rPr>
              <w:t>1</w:t>
            </w:r>
            <w:r w:rsidR="00FE7ED6">
              <w:rPr>
                <w:rFonts w:ascii="宋体" w:hAnsi="宋体" w:cs="宋体" w:hint="eastAsia"/>
                <w:bCs/>
                <w:iCs/>
                <w:color w:val="000000"/>
                <w:sz w:val="24"/>
              </w:rPr>
              <w:t>月2</w:t>
            </w:r>
            <w:r w:rsidR="00FE7ED6">
              <w:rPr>
                <w:rFonts w:ascii="宋体" w:hAnsi="宋体" w:cs="宋体"/>
                <w:bCs/>
                <w:iCs/>
                <w:color w:val="000000"/>
                <w:sz w:val="24"/>
              </w:rPr>
              <w:t>7</w:t>
            </w:r>
            <w:r w:rsidR="00FE7ED6">
              <w:rPr>
                <w:rFonts w:ascii="宋体" w:hAnsi="宋体" w:cs="宋体" w:hint="eastAsia"/>
                <w:bCs/>
                <w:iCs/>
                <w:color w:val="000000"/>
                <w:sz w:val="24"/>
              </w:rPr>
              <w:t>日</w:t>
            </w:r>
          </w:p>
        </w:tc>
      </w:tr>
      <w:tr w:rsidR="00193759" w14:paraId="1AA5C184" w14:textId="77777777" w:rsidTr="007C691F">
        <w:trPr>
          <w:trHeight w:val="556"/>
        </w:trPr>
        <w:tc>
          <w:tcPr>
            <w:tcW w:w="1526" w:type="dxa"/>
            <w:vAlign w:val="center"/>
          </w:tcPr>
          <w:p w14:paraId="55D870DF"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地点</w:t>
            </w:r>
          </w:p>
        </w:tc>
        <w:tc>
          <w:tcPr>
            <w:tcW w:w="7191" w:type="dxa"/>
            <w:vAlign w:val="center"/>
          </w:tcPr>
          <w:p w14:paraId="6B6EF479" w14:textId="6A335764" w:rsidR="00193759" w:rsidRPr="00193759" w:rsidRDefault="00413F4E" w:rsidP="000D6612">
            <w:pPr>
              <w:spacing w:line="600" w:lineRule="auto"/>
              <w:rPr>
                <w:rFonts w:ascii="宋体" w:hAnsi="宋体"/>
                <w:bCs/>
                <w:sz w:val="24"/>
              </w:rPr>
            </w:pPr>
            <w:r>
              <w:rPr>
                <w:rFonts w:ascii="宋体" w:hAnsi="宋体" w:hint="eastAsia"/>
                <w:bCs/>
                <w:sz w:val="24"/>
              </w:rPr>
              <w:t>圣晖集成办公室</w:t>
            </w:r>
          </w:p>
        </w:tc>
      </w:tr>
      <w:tr w:rsidR="00193759" w14:paraId="3FD01FB8" w14:textId="77777777" w:rsidTr="009D0F18">
        <w:trPr>
          <w:trHeight w:val="838"/>
        </w:trPr>
        <w:tc>
          <w:tcPr>
            <w:tcW w:w="1526" w:type="dxa"/>
            <w:vAlign w:val="center"/>
          </w:tcPr>
          <w:p w14:paraId="63FDACA8" w14:textId="77777777" w:rsidR="00193759" w:rsidRPr="006D6A71" w:rsidRDefault="00193759" w:rsidP="00193759">
            <w:pPr>
              <w:widowControl/>
              <w:jc w:val="center"/>
              <w:rPr>
                <w:rFonts w:asciiTheme="majorEastAsia" w:eastAsiaTheme="majorEastAsia" w:hAnsiTheme="majorEastAsia" w:cs="宋体"/>
                <w:b/>
                <w:color w:val="333333"/>
                <w:kern w:val="0"/>
                <w:sz w:val="24"/>
                <w:szCs w:val="24"/>
              </w:rPr>
            </w:pPr>
            <w:r w:rsidRPr="006D6A71">
              <w:rPr>
                <w:rFonts w:asciiTheme="majorEastAsia" w:eastAsiaTheme="majorEastAsia" w:hAnsiTheme="majorEastAsia" w:cs="宋体" w:hint="eastAsia"/>
                <w:b/>
                <w:color w:val="333333"/>
                <w:kern w:val="0"/>
                <w:sz w:val="24"/>
                <w:szCs w:val="24"/>
              </w:rPr>
              <w:t>上市公司接待人员姓名</w:t>
            </w:r>
          </w:p>
        </w:tc>
        <w:tc>
          <w:tcPr>
            <w:tcW w:w="7191" w:type="dxa"/>
            <w:vAlign w:val="center"/>
          </w:tcPr>
          <w:p w14:paraId="15D5A2B8" w14:textId="27A2FE81" w:rsidR="00193759" w:rsidRPr="00144478" w:rsidRDefault="007077DE" w:rsidP="00B0040B">
            <w:pPr>
              <w:spacing w:line="360" w:lineRule="auto"/>
              <w:rPr>
                <w:rFonts w:ascii="宋体" w:hAnsi="宋体" w:cs="宋体"/>
                <w:color w:val="000000"/>
                <w:kern w:val="0"/>
                <w:sz w:val="24"/>
                <w:szCs w:val="24"/>
              </w:rPr>
            </w:pPr>
            <w:r>
              <w:rPr>
                <w:rFonts w:ascii="宋体" w:hAnsi="宋体" w:cs="宋体" w:hint="eastAsia"/>
                <w:color w:val="000000"/>
                <w:kern w:val="0"/>
                <w:sz w:val="24"/>
                <w:szCs w:val="24"/>
                <w:shd w:val="clear" w:color="auto" w:fill="FFFFFF" w:themeFill="background1"/>
              </w:rPr>
              <w:t>副董事长兼董事会秘书陈志豪先生、IR经理黄雅萍女士</w:t>
            </w:r>
            <w:r w:rsidR="00A06EF1">
              <w:rPr>
                <w:rFonts w:ascii="宋体" w:hAnsi="宋体" w:cs="宋体" w:hint="eastAsia"/>
                <w:color w:val="000000"/>
                <w:kern w:val="0"/>
                <w:sz w:val="24"/>
                <w:szCs w:val="24"/>
                <w:shd w:val="clear" w:color="auto" w:fill="FFFFFF" w:themeFill="background1"/>
              </w:rPr>
              <w:t>、</w:t>
            </w:r>
            <w:r w:rsidR="00B0040B">
              <w:rPr>
                <w:rFonts w:ascii="宋体" w:hAnsi="宋体" w:cs="宋体" w:hint="eastAsia"/>
                <w:color w:val="000000"/>
                <w:kern w:val="0"/>
                <w:sz w:val="24"/>
                <w:szCs w:val="24"/>
                <w:shd w:val="clear" w:color="auto" w:fill="FFFFFF" w:themeFill="background1"/>
              </w:rPr>
              <w:t>工程副总张金保先生、</w:t>
            </w:r>
            <w:r w:rsidR="00A06EF1">
              <w:rPr>
                <w:rFonts w:ascii="宋体" w:hAnsi="宋体" w:cs="宋体" w:hint="eastAsia"/>
                <w:color w:val="000000"/>
                <w:kern w:val="0"/>
                <w:sz w:val="24"/>
                <w:szCs w:val="24"/>
                <w:shd w:val="clear" w:color="auto" w:fill="FFFFFF" w:themeFill="background1"/>
              </w:rPr>
              <w:t>证券事务代表高杰杰女士</w:t>
            </w:r>
          </w:p>
        </w:tc>
      </w:tr>
      <w:tr w:rsidR="009524E2" w14:paraId="2478F4B1" w14:textId="77777777" w:rsidTr="009D0F18">
        <w:trPr>
          <w:trHeight w:val="557"/>
        </w:trPr>
        <w:tc>
          <w:tcPr>
            <w:tcW w:w="1526" w:type="dxa"/>
            <w:vMerge w:val="restart"/>
            <w:vAlign w:val="center"/>
          </w:tcPr>
          <w:p w14:paraId="2E5DBC7F" w14:textId="77777777" w:rsidR="009524E2" w:rsidRPr="00193759" w:rsidRDefault="009524E2" w:rsidP="00193759">
            <w:pPr>
              <w:rPr>
                <w:b/>
                <w:sz w:val="24"/>
                <w:szCs w:val="24"/>
              </w:rPr>
            </w:pPr>
            <w:r w:rsidRPr="00193759">
              <w:rPr>
                <w:rFonts w:hint="eastAsia"/>
                <w:b/>
                <w:sz w:val="24"/>
                <w:szCs w:val="24"/>
              </w:rPr>
              <w:t>问答交流主要内容介绍</w:t>
            </w:r>
          </w:p>
        </w:tc>
        <w:tc>
          <w:tcPr>
            <w:tcW w:w="7191" w:type="dxa"/>
            <w:vAlign w:val="center"/>
          </w:tcPr>
          <w:p w14:paraId="7D9E8843" w14:textId="591C9818" w:rsidR="009524E2" w:rsidRDefault="009524E2" w:rsidP="007077DE">
            <w:pPr>
              <w:rPr>
                <w:rFonts w:ascii="宋体"/>
                <w:b/>
                <w:sz w:val="24"/>
              </w:rPr>
            </w:pPr>
            <w:r>
              <w:rPr>
                <w:rFonts w:ascii="宋体" w:hint="eastAsia"/>
                <w:b/>
                <w:sz w:val="24"/>
              </w:rPr>
              <w:t>问题1</w:t>
            </w:r>
            <w:r>
              <w:rPr>
                <w:rFonts w:ascii="宋体"/>
                <w:b/>
                <w:sz w:val="24"/>
              </w:rPr>
              <w:t>.</w:t>
            </w:r>
            <w:r>
              <w:rPr>
                <w:rFonts w:hint="eastAsia"/>
              </w:rPr>
              <w:t xml:space="preserve"> </w:t>
            </w:r>
            <w:r w:rsidRPr="000D6612">
              <w:rPr>
                <w:rFonts w:ascii="宋体" w:hint="eastAsia"/>
                <w:b/>
                <w:sz w:val="24"/>
              </w:rPr>
              <w:t>美国市场的最新进展如何？人员签证问题如何解决？</w:t>
            </w:r>
          </w:p>
          <w:p w14:paraId="0FB16B95" w14:textId="6B9E95B8" w:rsidR="009524E2" w:rsidRPr="003E39EB" w:rsidRDefault="009524E2" w:rsidP="00295F03">
            <w:pPr>
              <w:rPr>
                <w:rFonts w:ascii="宋体"/>
                <w:sz w:val="24"/>
              </w:rPr>
            </w:pPr>
            <w:r w:rsidRPr="000E6659">
              <w:rPr>
                <w:rFonts w:ascii="宋体" w:hint="eastAsia"/>
                <w:b/>
                <w:sz w:val="24"/>
              </w:rPr>
              <w:t>答：</w:t>
            </w:r>
            <w:r w:rsidRPr="00295F03">
              <w:rPr>
                <w:rFonts w:ascii="宋体" w:hint="eastAsia"/>
                <w:sz w:val="24"/>
              </w:rPr>
              <w:t>目前已确认由台湾圣晖先行投资设立美国子公司，预计2025年12月底完成设立流程。业务上初步规划依据双方投入资源占比划分，具体方案仍在进一步商议中。人员签证办理工作已启动，若进展顺利，预计三至四个月左右有望完成相关人员的落地安排。供应链体系搭建及合作方拓展工作正持续推进，我们期待明年在美国市场实现业务突破，并逐步提升该市场业务占比。</w:t>
            </w:r>
          </w:p>
        </w:tc>
      </w:tr>
      <w:tr w:rsidR="009524E2" w14:paraId="4747DE1A" w14:textId="77777777" w:rsidTr="009D0F18">
        <w:trPr>
          <w:trHeight w:val="557"/>
        </w:trPr>
        <w:tc>
          <w:tcPr>
            <w:tcW w:w="1526" w:type="dxa"/>
            <w:vMerge/>
            <w:vAlign w:val="center"/>
          </w:tcPr>
          <w:p w14:paraId="28D3F2D9" w14:textId="77777777" w:rsidR="009524E2" w:rsidRPr="00193759" w:rsidRDefault="009524E2" w:rsidP="00193759">
            <w:pPr>
              <w:rPr>
                <w:b/>
                <w:sz w:val="24"/>
                <w:szCs w:val="24"/>
              </w:rPr>
            </w:pPr>
          </w:p>
        </w:tc>
        <w:tc>
          <w:tcPr>
            <w:tcW w:w="7191" w:type="dxa"/>
            <w:vAlign w:val="center"/>
          </w:tcPr>
          <w:p w14:paraId="1297342B" w14:textId="3A6F2429" w:rsidR="009524E2" w:rsidRDefault="009524E2" w:rsidP="007077DE">
            <w:pPr>
              <w:rPr>
                <w:rFonts w:ascii="宋体"/>
                <w:b/>
                <w:sz w:val="24"/>
              </w:rPr>
            </w:pPr>
            <w:r w:rsidRPr="00295F03">
              <w:rPr>
                <w:rFonts w:ascii="宋体" w:hint="eastAsia"/>
                <w:b/>
                <w:sz w:val="24"/>
              </w:rPr>
              <w:t>问题</w:t>
            </w:r>
            <w:r>
              <w:rPr>
                <w:rFonts w:ascii="宋体"/>
                <w:b/>
                <w:sz w:val="24"/>
              </w:rPr>
              <w:t>2</w:t>
            </w:r>
            <w:r w:rsidRPr="00295F03">
              <w:rPr>
                <w:rFonts w:ascii="宋体" w:hint="eastAsia"/>
                <w:b/>
                <w:sz w:val="24"/>
              </w:rPr>
              <w:t xml:space="preserve">. 公司人员增长情况及外派美国的人员计划？ </w:t>
            </w:r>
          </w:p>
          <w:p w14:paraId="661824C7" w14:textId="4FFFAFFB" w:rsidR="009524E2" w:rsidRDefault="009524E2" w:rsidP="007077DE">
            <w:pPr>
              <w:rPr>
                <w:rFonts w:ascii="宋体"/>
                <w:b/>
                <w:sz w:val="24"/>
              </w:rPr>
            </w:pPr>
            <w:r w:rsidRPr="00295F03">
              <w:rPr>
                <w:rFonts w:ascii="宋体" w:hint="eastAsia"/>
                <w:b/>
                <w:sz w:val="24"/>
              </w:rPr>
              <w:t>答：</w:t>
            </w:r>
            <w:r w:rsidRPr="00295F03">
              <w:rPr>
                <w:rFonts w:ascii="宋体" w:hint="eastAsia"/>
                <w:sz w:val="24"/>
              </w:rPr>
              <w:t>截</w:t>
            </w:r>
            <w:r w:rsidR="00B32471">
              <w:rPr>
                <w:rFonts w:ascii="宋体" w:hint="eastAsia"/>
                <w:sz w:val="24"/>
              </w:rPr>
              <w:t>至</w:t>
            </w:r>
            <w:r w:rsidRPr="00295F03">
              <w:rPr>
                <w:rFonts w:ascii="宋体" w:hint="eastAsia"/>
                <w:sz w:val="24"/>
              </w:rPr>
              <w:t>2024年末，公司员工总数为714</w:t>
            </w:r>
            <w:r w:rsidR="008D1FB7">
              <w:rPr>
                <w:rFonts w:ascii="宋体" w:hint="eastAsia"/>
                <w:sz w:val="24"/>
              </w:rPr>
              <w:t>人，</w:t>
            </w:r>
            <w:r w:rsidRPr="00295F03">
              <w:rPr>
                <w:rFonts w:ascii="宋体" w:hint="eastAsia"/>
                <w:sz w:val="24"/>
              </w:rPr>
              <w:t>人力</w:t>
            </w:r>
            <w:r w:rsidR="008D1FB7">
              <w:rPr>
                <w:rFonts w:ascii="宋体" w:hint="eastAsia"/>
                <w:sz w:val="24"/>
              </w:rPr>
              <w:t>成长相对稳定</w:t>
            </w:r>
            <w:r w:rsidRPr="00295F03">
              <w:rPr>
                <w:rFonts w:ascii="宋体" w:hint="eastAsia"/>
                <w:sz w:val="24"/>
              </w:rPr>
              <w:t>。关于美国业务的人员派遣，目前计划以“高阶工程主管+资深工程师+一般工程师”的结构。具体外派规模将根据实际签证获批情况动态调整，现阶段尚未设定具体人数目标。</w:t>
            </w:r>
          </w:p>
        </w:tc>
      </w:tr>
      <w:tr w:rsidR="009524E2" w:rsidRPr="00327B6B" w14:paraId="73033A9B" w14:textId="77777777" w:rsidTr="009D0F18">
        <w:trPr>
          <w:trHeight w:val="557"/>
        </w:trPr>
        <w:tc>
          <w:tcPr>
            <w:tcW w:w="1526" w:type="dxa"/>
            <w:vMerge/>
            <w:vAlign w:val="center"/>
          </w:tcPr>
          <w:p w14:paraId="6C6098BF" w14:textId="77777777" w:rsidR="009524E2" w:rsidRDefault="009524E2" w:rsidP="00B031A9">
            <w:pPr>
              <w:jc w:val="center"/>
              <w:rPr>
                <w:b/>
                <w:sz w:val="24"/>
                <w:szCs w:val="24"/>
              </w:rPr>
            </w:pPr>
          </w:p>
        </w:tc>
        <w:tc>
          <w:tcPr>
            <w:tcW w:w="7191" w:type="dxa"/>
            <w:shd w:val="clear" w:color="auto" w:fill="auto"/>
            <w:vAlign w:val="center"/>
          </w:tcPr>
          <w:p w14:paraId="06835373" w14:textId="0CE22FF0" w:rsidR="009524E2" w:rsidRDefault="009524E2" w:rsidP="00EC732C">
            <w:pPr>
              <w:rPr>
                <w:rFonts w:ascii="宋体"/>
                <w:b/>
                <w:sz w:val="24"/>
              </w:rPr>
            </w:pPr>
            <w:r>
              <w:rPr>
                <w:rFonts w:ascii="宋体" w:hint="eastAsia"/>
                <w:b/>
                <w:sz w:val="24"/>
              </w:rPr>
              <w:t>问题</w:t>
            </w:r>
            <w:r>
              <w:rPr>
                <w:rFonts w:ascii="宋体"/>
                <w:b/>
                <w:sz w:val="24"/>
              </w:rPr>
              <w:t>3</w:t>
            </w:r>
            <w:r>
              <w:rPr>
                <w:rFonts w:hint="eastAsia"/>
              </w:rPr>
              <w:t xml:space="preserve"> </w:t>
            </w:r>
            <w:r w:rsidRPr="00680A2E">
              <w:rPr>
                <w:rFonts w:ascii="宋体" w:hint="eastAsia"/>
                <w:b/>
                <w:sz w:val="24"/>
              </w:rPr>
              <w:t>海外市场的竞争状况如何？</w:t>
            </w:r>
          </w:p>
          <w:p w14:paraId="50D0BD83" w14:textId="218CDC7F" w:rsidR="009524E2" w:rsidRPr="00680A2E" w:rsidRDefault="009524E2" w:rsidP="00087305">
            <w:pPr>
              <w:rPr>
                <w:rFonts w:asciiTheme="majorEastAsia" w:eastAsiaTheme="majorEastAsia" w:hAnsiTheme="majorEastAsia" w:cs="宋体"/>
                <w:bCs/>
                <w:color w:val="000000"/>
                <w:kern w:val="0"/>
                <w:sz w:val="24"/>
                <w:szCs w:val="24"/>
              </w:rPr>
            </w:pPr>
            <w:r w:rsidRPr="000E6659">
              <w:rPr>
                <w:rFonts w:ascii="宋体"/>
                <w:b/>
                <w:sz w:val="24"/>
              </w:rPr>
              <w:t>答:</w:t>
            </w:r>
            <w:r>
              <w:rPr>
                <w:rFonts w:hint="eastAsia"/>
              </w:rPr>
              <w:t xml:space="preserve"> </w:t>
            </w:r>
            <w:r w:rsidRPr="00680A2E">
              <w:rPr>
                <w:rFonts w:asciiTheme="majorEastAsia" w:eastAsiaTheme="majorEastAsia" w:hAnsiTheme="majorEastAsia" w:cs="宋体" w:hint="eastAsia"/>
                <w:bCs/>
                <w:color w:val="000000"/>
                <w:kern w:val="0"/>
                <w:sz w:val="24"/>
                <w:szCs w:val="24"/>
              </w:rPr>
              <w:t>竞争态势因地区而异</w:t>
            </w:r>
            <w:r w:rsidRPr="00087305">
              <w:rPr>
                <w:rFonts w:asciiTheme="majorEastAsia" w:eastAsiaTheme="majorEastAsia" w:hAnsiTheme="majorEastAsia" w:cs="宋体" w:hint="eastAsia"/>
                <w:bCs/>
                <w:color w:val="000000"/>
                <w:kern w:val="0"/>
                <w:sz w:val="24"/>
                <w:szCs w:val="24"/>
              </w:rPr>
              <w:t>。越南市场随着部分中资工程企业的陆续进入，竞争程度有所提升；马来西亚市场目前主要竞争对手为本地企业；泰国市场整体竞争格局相对缓和，尚未感受到显著</w:t>
            </w:r>
            <w:r w:rsidR="008D1FB7">
              <w:rPr>
                <w:rFonts w:asciiTheme="majorEastAsia" w:eastAsiaTheme="majorEastAsia" w:hAnsiTheme="majorEastAsia" w:cs="宋体" w:hint="eastAsia"/>
                <w:bCs/>
                <w:color w:val="000000"/>
                <w:kern w:val="0"/>
                <w:sz w:val="24"/>
                <w:szCs w:val="24"/>
              </w:rPr>
              <w:t>的竞争</w:t>
            </w:r>
            <w:r w:rsidRPr="00087305">
              <w:rPr>
                <w:rFonts w:asciiTheme="majorEastAsia" w:eastAsiaTheme="majorEastAsia" w:hAnsiTheme="majorEastAsia" w:cs="宋体" w:hint="eastAsia"/>
                <w:bCs/>
                <w:color w:val="000000"/>
                <w:kern w:val="0"/>
                <w:sz w:val="24"/>
                <w:szCs w:val="24"/>
              </w:rPr>
              <w:t>压力。</w:t>
            </w:r>
          </w:p>
        </w:tc>
      </w:tr>
      <w:tr w:rsidR="009524E2" w:rsidRPr="00327B6B" w14:paraId="3A521732" w14:textId="77777777" w:rsidTr="009D0F18">
        <w:trPr>
          <w:trHeight w:val="557"/>
        </w:trPr>
        <w:tc>
          <w:tcPr>
            <w:tcW w:w="1526" w:type="dxa"/>
            <w:vMerge/>
            <w:vAlign w:val="center"/>
          </w:tcPr>
          <w:p w14:paraId="7074F6FD" w14:textId="77777777" w:rsidR="009524E2" w:rsidRDefault="009524E2" w:rsidP="00B031A9">
            <w:pPr>
              <w:jc w:val="center"/>
              <w:rPr>
                <w:b/>
                <w:sz w:val="24"/>
                <w:szCs w:val="24"/>
              </w:rPr>
            </w:pPr>
          </w:p>
        </w:tc>
        <w:tc>
          <w:tcPr>
            <w:tcW w:w="7191" w:type="dxa"/>
            <w:shd w:val="clear" w:color="auto" w:fill="auto"/>
            <w:vAlign w:val="center"/>
          </w:tcPr>
          <w:p w14:paraId="52344544" w14:textId="2FDC3BFA" w:rsidR="009524E2" w:rsidRDefault="009524E2" w:rsidP="00295F03">
            <w:pPr>
              <w:rPr>
                <w:rFonts w:ascii="宋体"/>
                <w:b/>
                <w:sz w:val="24"/>
              </w:rPr>
            </w:pPr>
            <w:r w:rsidRPr="00295F03">
              <w:rPr>
                <w:rFonts w:ascii="宋体" w:hint="eastAsia"/>
                <w:b/>
                <w:sz w:val="24"/>
              </w:rPr>
              <w:t>问题</w:t>
            </w:r>
            <w:r>
              <w:rPr>
                <w:rFonts w:ascii="宋体"/>
                <w:b/>
                <w:sz w:val="24"/>
              </w:rPr>
              <w:t>4</w:t>
            </w:r>
            <w:r w:rsidRPr="00295F03">
              <w:rPr>
                <w:rFonts w:ascii="宋体" w:hint="eastAsia"/>
                <w:b/>
                <w:sz w:val="24"/>
              </w:rPr>
              <w:t>. 公司对未来2–3年的增长指引及对</w:t>
            </w:r>
            <w:r>
              <w:rPr>
                <w:rFonts w:ascii="宋体" w:hint="eastAsia"/>
                <w:b/>
                <w:sz w:val="24"/>
              </w:rPr>
              <w:t>国内</w:t>
            </w:r>
            <w:r w:rsidRPr="00295F03">
              <w:rPr>
                <w:rFonts w:ascii="宋体" w:hint="eastAsia"/>
                <w:b/>
                <w:sz w:val="24"/>
              </w:rPr>
              <w:t xml:space="preserve">竞争态势的判断？ 答: </w:t>
            </w:r>
            <w:r w:rsidRPr="00295F03">
              <w:rPr>
                <w:rFonts w:ascii="宋体" w:hint="eastAsia"/>
                <w:sz w:val="24"/>
              </w:rPr>
              <w:t>在全球人工智能技术加速迭代的背景下，国际半导体巨头及云端服务供应商持续加码资本支出布局，战略性推</w:t>
            </w:r>
            <w:r w:rsidRPr="00295F03">
              <w:rPr>
                <w:rFonts w:ascii="宋体" w:hint="eastAsia"/>
                <w:sz w:val="24"/>
              </w:rPr>
              <w:lastRenderedPageBreak/>
              <w:t>进先进制程研发。这一轮技术革新浪潮正带动半导体全产业链协同发展，从上游的大尺寸硅片及特种半导体材料制备，到核心制程设备与先进封装测试技术突破，乃至下游SMT精密组装环节，各细分领域均呈现需求增长态势。在AI大模型快速迭代与广泛应用，以及汽车电动化/智能化等大浪潮下，服务器、汽车PCB将迎来量价齐升机遇。PCB整体需求保持上升趋势。公司服务的下游行业包括IC半导体、电子元器件、光电面板、医药生技、食品饮料等行业，其中以IC半导体、光电面板、精密制造等为代表的高科技产业客户是公司的主要服务对象。下游行业的蓬勃发展也为洁净室工程行业带来了成长空间。我们乐观、审慎的看待行业未来的发展趋势。关于行业竞争态势方面，从现有竞标的过程中感受到“内卷”竞争态势有所缓和，竞争环境正趋向理性。</w:t>
            </w:r>
          </w:p>
        </w:tc>
      </w:tr>
      <w:tr w:rsidR="009524E2" w:rsidRPr="00327B6B" w14:paraId="6C22104D" w14:textId="77777777" w:rsidTr="009D0F18">
        <w:trPr>
          <w:trHeight w:val="557"/>
        </w:trPr>
        <w:tc>
          <w:tcPr>
            <w:tcW w:w="1526" w:type="dxa"/>
            <w:vMerge/>
            <w:vAlign w:val="center"/>
          </w:tcPr>
          <w:p w14:paraId="3D5BC256" w14:textId="77777777" w:rsidR="009524E2" w:rsidRDefault="009524E2" w:rsidP="00B031A9">
            <w:pPr>
              <w:jc w:val="center"/>
              <w:rPr>
                <w:b/>
                <w:sz w:val="24"/>
                <w:szCs w:val="24"/>
              </w:rPr>
            </w:pPr>
          </w:p>
        </w:tc>
        <w:tc>
          <w:tcPr>
            <w:tcW w:w="7191" w:type="dxa"/>
            <w:vAlign w:val="center"/>
          </w:tcPr>
          <w:p w14:paraId="5F086447" w14:textId="50A404B2" w:rsidR="009524E2" w:rsidRDefault="009524E2" w:rsidP="0089417E">
            <w:pPr>
              <w:rPr>
                <w:rFonts w:ascii="宋体"/>
                <w:b/>
                <w:sz w:val="24"/>
              </w:rPr>
            </w:pPr>
            <w:r w:rsidRPr="00A71ABE">
              <w:rPr>
                <w:rFonts w:ascii="宋体" w:hint="eastAsia"/>
                <w:b/>
                <w:sz w:val="24"/>
              </w:rPr>
              <w:t>问题</w:t>
            </w:r>
            <w:r>
              <w:rPr>
                <w:rFonts w:ascii="宋体"/>
                <w:b/>
                <w:sz w:val="24"/>
              </w:rPr>
              <w:t>5</w:t>
            </w:r>
            <w:r w:rsidRPr="00A71ABE">
              <w:rPr>
                <w:rFonts w:ascii="宋体"/>
                <w:b/>
                <w:sz w:val="24"/>
              </w:rPr>
              <w:t>.</w:t>
            </w:r>
            <w:r w:rsidRPr="00A71ABE">
              <w:rPr>
                <w:rFonts w:hint="eastAsia"/>
              </w:rPr>
              <w:t xml:space="preserve"> </w:t>
            </w:r>
            <w:r w:rsidRPr="00680A2E">
              <w:rPr>
                <w:rFonts w:ascii="宋体" w:hint="eastAsia"/>
                <w:b/>
                <w:sz w:val="24"/>
              </w:rPr>
              <w:t>员工持股平台减持情况？</w:t>
            </w:r>
            <w:r>
              <w:rPr>
                <w:rFonts w:ascii="宋体" w:hint="eastAsia"/>
                <w:b/>
                <w:sz w:val="24"/>
              </w:rPr>
              <w:t>股东终止减持的原因？</w:t>
            </w:r>
          </w:p>
          <w:p w14:paraId="043B25B4" w14:textId="2799A710" w:rsidR="009524E2" w:rsidRPr="00FD6DE2" w:rsidRDefault="009524E2" w:rsidP="004855F3">
            <w:pPr>
              <w:rPr>
                <w:rFonts w:ascii="宋体"/>
                <w:sz w:val="24"/>
              </w:rPr>
            </w:pPr>
            <w:r w:rsidRPr="00A71ABE">
              <w:rPr>
                <w:rFonts w:ascii="宋体" w:hint="eastAsia"/>
                <w:b/>
                <w:sz w:val="24"/>
              </w:rPr>
              <w:t>答：</w:t>
            </w:r>
            <w:r>
              <w:rPr>
                <w:rFonts w:ascii="宋体" w:hint="eastAsia"/>
                <w:sz w:val="24"/>
              </w:rPr>
              <w:t>苏州圣展为公司员工持股平台，因股东自身资金需要，</w:t>
            </w:r>
            <w:r w:rsidRPr="007367D4">
              <w:rPr>
                <w:rFonts w:ascii="宋体" w:hint="eastAsia"/>
                <w:sz w:val="24"/>
              </w:rPr>
              <w:t>计划以集中竞价方式减持公司股份不超过</w:t>
            </w:r>
            <w:r w:rsidR="00981B5E">
              <w:rPr>
                <w:rFonts w:ascii="宋体" w:hint="eastAsia"/>
                <w:sz w:val="24"/>
              </w:rPr>
              <w:t>62万</w:t>
            </w:r>
            <w:r w:rsidRPr="007367D4">
              <w:rPr>
                <w:rFonts w:ascii="宋体" w:hint="eastAsia"/>
                <w:sz w:val="24"/>
              </w:rPr>
              <w:t>股</w:t>
            </w:r>
            <w:r>
              <w:rPr>
                <w:rFonts w:ascii="宋体" w:hint="eastAsia"/>
                <w:sz w:val="24"/>
              </w:rPr>
              <w:t>；</w:t>
            </w:r>
            <w:r w:rsidRPr="007367D4">
              <w:rPr>
                <w:rFonts w:ascii="宋体" w:hint="eastAsia"/>
                <w:sz w:val="24"/>
              </w:rPr>
              <w:t>公司</w:t>
            </w:r>
            <w:r>
              <w:rPr>
                <w:rFonts w:ascii="宋体" w:hint="eastAsia"/>
                <w:sz w:val="24"/>
              </w:rPr>
              <w:t>在1</w:t>
            </w:r>
            <w:r>
              <w:rPr>
                <w:rFonts w:ascii="宋体"/>
                <w:sz w:val="24"/>
              </w:rPr>
              <w:t>1</w:t>
            </w:r>
            <w:r>
              <w:rPr>
                <w:rFonts w:ascii="宋体" w:hint="eastAsia"/>
                <w:sz w:val="24"/>
              </w:rPr>
              <w:t>月4日发布公告，</w:t>
            </w:r>
            <w:r w:rsidRPr="007367D4">
              <w:rPr>
                <w:rFonts w:ascii="宋体" w:hint="eastAsia"/>
                <w:sz w:val="24"/>
              </w:rPr>
              <w:t>收到股东苏州圣展发来的《关于提前终止减持计划暨股份减持结果告知函》，苏州圣展自2025年10月20日至2025年10月31日期间通过集中竞价方式共计减持公司股份</w:t>
            </w:r>
            <w:r w:rsidR="00981B5E">
              <w:rPr>
                <w:rFonts w:ascii="宋体" w:hint="eastAsia"/>
                <w:sz w:val="24"/>
              </w:rPr>
              <w:t>56</w:t>
            </w:r>
            <w:r w:rsidR="00981B5E">
              <w:rPr>
                <w:rFonts w:ascii="宋体"/>
                <w:sz w:val="24"/>
              </w:rPr>
              <w:t>.</w:t>
            </w:r>
            <w:r w:rsidR="00981B5E">
              <w:rPr>
                <w:rFonts w:ascii="宋体" w:hint="eastAsia"/>
                <w:sz w:val="24"/>
              </w:rPr>
              <w:t>55万</w:t>
            </w:r>
            <w:r w:rsidRPr="007367D4">
              <w:rPr>
                <w:rFonts w:ascii="宋体" w:hint="eastAsia"/>
                <w:sz w:val="24"/>
              </w:rPr>
              <w:t>股，</w:t>
            </w:r>
            <w:r>
              <w:rPr>
                <w:rFonts w:ascii="宋体" w:hint="eastAsia"/>
                <w:sz w:val="24"/>
              </w:rPr>
              <w:t>未完成5</w:t>
            </w:r>
            <w:r w:rsidR="00981B5E">
              <w:rPr>
                <w:rFonts w:ascii="宋体"/>
                <w:sz w:val="24"/>
              </w:rPr>
              <w:t>.45</w:t>
            </w:r>
            <w:r w:rsidR="00981B5E">
              <w:rPr>
                <w:rFonts w:ascii="宋体" w:hint="eastAsia"/>
                <w:sz w:val="24"/>
              </w:rPr>
              <w:t>万</w:t>
            </w:r>
            <w:r>
              <w:rPr>
                <w:rFonts w:ascii="宋体" w:hint="eastAsia"/>
                <w:sz w:val="24"/>
              </w:rPr>
              <w:t>股</w:t>
            </w:r>
            <w:r w:rsidR="00981B5E">
              <w:rPr>
                <w:rFonts w:ascii="宋体" w:hint="eastAsia"/>
                <w:sz w:val="24"/>
              </w:rPr>
              <w:t>，</w:t>
            </w:r>
            <w:r w:rsidRPr="007367D4">
              <w:rPr>
                <w:rFonts w:ascii="宋体" w:hint="eastAsia"/>
                <w:sz w:val="24"/>
              </w:rPr>
              <w:t>苏州圣展决定提前终止本次减持计划。</w:t>
            </w:r>
            <w:r>
              <w:rPr>
                <w:rFonts w:ascii="宋体" w:hint="eastAsia"/>
                <w:sz w:val="24"/>
              </w:rPr>
              <w:t>经了解，</w:t>
            </w:r>
            <w:r w:rsidRPr="002A1EB4">
              <w:rPr>
                <w:rFonts w:ascii="宋体" w:hint="eastAsia"/>
                <w:sz w:val="24"/>
              </w:rPr>
              <w:t>终止减持的主要原因是部分员工基于对公司未来发展的信心，主动</w:t>
            </w:r>
            <w:r>
              <w:rPr>
                <w:rFonts w:ascii="宋体" w:hint="eastAsia"/>
                <w:sz w:val="24"/>
              </w:rPr>
              <w:t>终止</w:t>
            </w:r>
            <w:r w:rsidRPr="002A1EB4">
              <w:rPr>
                <w:rFonts w:ascii="宋体" w:hint="eastAsia"/>
                <w:sz w:val="24"/>
              </w:rPr>
              <w:t>了减持意愿。</w:t>
            </w:r>
          </w:p>
        </w:tc>
      </w:tr>
      <w:tr w:rsidR="009524E2" w:rsidRPr="00327B6B" w14:paraId="411FA851" w14:textId="77777777" w:rsidTr="009D0F18">
        <w:trPr>
          <w:trHeight w:val="557"/>
        </w:trPr>
        <w:tc>
          <w:tcPr>
            <w:tcW w:w="1526" w:type="dxa"/>
            <w:vMerge/>
            <w:vAlign w:val="center"/>
          </w:tcPr>
          <w:p w14:paraId="0AA8BB85" w14:textId="77777777" w:rsidR="009524E2" w:rsidRDefault="009524E2" w:rsidP="00FF5BAB">
            <w:pPr>
              <w:jc w:val="center"/>
              <w:rPr>
                <w:b/>
                <w:sz w:val="24"/>
                <w:szCs w:val="24"/>
              </w:rPr>
            </w:pPr>
          </w:p>
        </w:tc>
        <w:tc>
          <w:tcPr>
            <w:tcW w:w="7191" w:type="dxa"/>
            <w:vAlign w:val="center"/>
          </w:tcPr>
          <w:p w14:paraId="7791F846" w14:textId="77777777" w:rsidR="009524E2" w:rsidRDefault="009524E2" w:rsidP="009524E2">
            <w:pPr>
              <w:rPr>
                <w:rFonts w:ascii="宋体"/>
                <w:b/>
                <w:sz w:val="24"/>
              </w:rPr>
            </w:pPr>
            <w:r w:rsidRPr="009524E2">
              <w:rPr>
                <w:rFonts w:ascii="宋体" w:hint="eastAsia"/>
                <w:b/>
                <w:sz w:val="24"/>
              </w:rPr>
              <w:t>问题</w:t>
            </w:r>
            <w:r w:rsidRPr="009524E2">
              <w:rPr>
                <w:rFonts w:ascii="宋体"/>
                <w:b/>
                <w:sz w:val="24"/>
              </w:rPr>
              <w:t>6</w:t>
            </w:r>
            <w:r w:rsidRPr="009524E2">
              <w:rPr>
                <w:rFonts w:ascii="宋体" w:hint="eastAsia"/>
                <w:b/>
                <w:sz w:val="24"/>
              </w:rPr>
              <w:t>.</w:t>
            </w:r>
            <w:r w:rsidRPr="009524E2">
              <w:rPr>
                <w:rFonts w:hint="eastAsia"/>
              </w:rPr>
              <w:t xml:space="preserve"> </w:t>
            </w:r>
            <w:r w:rsidRPr="009524E2">
              <w:rPr>
                <w:rFonts w:ascii="宋体" w:hint="eastAsia"/>
                <w:b/>
                <w:sz w:val="24"/>
              </w:rPr>
              <w:t>海外与国内业务的人均产值对比如何？</w:t>
            </w:r>
          </w:p>
          <w:p w14:paraId="062E8136" w14:textId="37D03DB3" w:rsidR="009524E2" w:rsidRPr="00A71ABE" w:rsidRDefault="009524E2" w:rsidP="00B32471">
            <w:pPr>
              <w:rPr>
                <w:rFonts w:ascii="宋体"/>
                <w:b/>
                <w:sz w:val="24"/>
              </w:rPr>
            </w:pPr>
            <w:r w:rsidRPr="000E6659">
              <w:rPr>
                <w:rFonts w:ascii="宋体"/>
                <w:b/>
                <w:sz w:val="24"/>
              </w:rPr>
              <w:t>答:</w:t>
            </w:r>
            <w:r>
              <w:rPr>
                <w:rFonts w:hint="eastAsia"/>
              </w:rPr>
              <w:t xml:space="preserve"> </w:t>
            </w:r>
            <w:r w:rsidRPr="00680A2E">
              <w:rPr>
                <w:rFonts w:asciiTheme="majorEastAsia" w:eastAsiaTheme="majorEastAsia" w:hAnsiTheme="majorEastAsia" w:cs="宋体" w:hint="eastAsia"/>
                <w:bCs/>
                <w:color w:val="000000"/>
                <w:kern w:val="0"/>
                <w:sz w:val="24"/>
                <w:szCs w:val="24"/>
              </w:rPr>
              <w:t>从内部绩效考核结果来看，海外尤其是越南、泰国业务的人均产值已连续两年高于国内。</w:t>
            </w:r>
            <w:r>
              <w:rPr>
                <w:rFonts w:asciiTheme="majorEastAsia" w:eastAsiaTheme="majorEastAsia" w:hAnsiTheme="majorEastAsia" w:cs="宋体" w:hint="eastAsia"/>
                <w:bCs/>
                <w:color w:val="000000"/>
                <w:kern w:val="0"/>
                <w:sz w:val="24"/>
                <w:szCs w:val="24"/>
              </w:rPr>
              <w:t>国内</w:t>
            </w:r>
            <w:r w:rsidRPr="00A71ABE">
              <w:rPr>
                <w:rFonts w:ascii="宋体" w:hint="eastAsia"/>
                <w:sz w:val="24"/>
              </w:rPr>
              <w:t>人均产值偏低</w:t>
            </w:r>
            <w:r>
              <w:rPr>
                <w:rFonts w:ascii="宋体" w:hint="eastAsia"/>
                <w:sz w:val="24"/>
              </w:rPr>
              <w:t>，</w:t>
            </w:r>
            <w:r w:rsidRPr="00A71ABE">
              <w:rPr>
                <w:rFonts w:ascii="宋体" w:hint="eastAsia"/>
                <w:sz w:val="24"/>
              </w:rPr>
              <w:t>主要受部分大型项目处于收尾阶段、结算周期较长的影响。此阶段项目已基本无实质效益，但仍需配置专人负责验收、结算等流程。这些人员被长期占用在非增值环节，无法转移至新开工项目创造增量价值。目前公司已意识到问题核心，正围绕人员配置优化推进解决方案，重点解决收尾阶段的人力冗余问题，以提升整体资源周转效率。</w:t>
            </w:r>
          </w:p>
        </w:tc>
      </w:tr>
      <w:tr w:rsidR="009524E2" w:rsidRPr="00327B6B" w14:paraId="31F278F8" w14:textId="77777777" w:rsidTr="009D0F18">
        <w:trPr>
          <w:trHeight w:val="557"/>
        </w:trPr>
        <w:tc>
          <w:tcPr>
            <w:tcW w:w="1526" w:type="dxa"/>
            <w:vMerge/>
            <w:vAlign w:val="center"/>
          </w:tcPr>
          <w:p w14:paraId="732DAD48" w14:textId="77777777" w:rsidR="009524E2" w:rsidRPr="00FF5BAB" w:rsidRDefault="009524E2" w:rsidP="00FF5BAB">
            <w:pPr>
              <w:rPr>
                <w:rFonts w:ascii="宋体"/>
                <w:b/>
                <w:sz w:val="24"/>
              </w:rPr>
            </w:pPr>
          </w:p>
        </w:tc>
        <w:tc>
          <w:tcPr>
            <w:tcW w:w="7191" w:type="dxa"/>
            <w:vAlign w:val="center"/>
          </w:tcPr>
          <w:p w14:paraId="59E37C8A" w14:textId="04B78640" w:rsidR="009524E2" w:rsidRPr="00FF5BAB" w:rsidRDefault="009524E2" w:rsidP="00FF5BAB">
            <w:pPr>
              <w:rPr>
                <w:rFonts w:ascii="宋体"/>
                <w:b/>
                <w:sz w:val="24"/>
              </w:rPr>
            </w:pPr>
            <w:r w:rsidRPr="00FF5BAB">
              <w:rPr>
                <w:rFonts w:ascii="宋体" w:hint="eastAsia"/>
                <w:b/>
                <w:sz w:val="24"/>
              </w:rPr>
              <w:t>问题</w:t>
            </w:r>
            <w:r>
              <w:rPr>
                <w:rFonts w:ascii="宋体"/>
                <w:b/>
                <w:sz w:val="24"/>
              </w:rPr>
              <w:t>7</w:t>
            </w:r>
            <w:r w:rsidRPr="00FF5BAB">
              <w:rPr>
                <w:rFonts w:ascii="宋体" w:hint="eastAsia"/>
                <w:b/>
                <w:sz w:val="24"/>
              </w:rPr>
              <w:t xml:space="preserve">.公司未来在东南亚、美国等海外市场的业务拓展策略是什么？ </w:t>
            </w:r>
          </w:p>
          <w:p w14:paraId="3A5D8CE1" w14:textId="2DF63888" w:rsidR="009524E2" w:rsidRPr="00FF5BAB" w:rsidRDefault="009524E2" w:rsidP="00FF5BAB">
            <w:pPr>
              <w:rPr>
                <w:rFonts w:ascii="宋体"/>
                <w:b/>
                <w:sz w:val="24"/>
              </w:rPr>
            </w:pPr>
            <w:r w:rsidRPr="00FF5BAB">
              <w:rPr>
                <w:rFonts w:ascii="宋体" w:hint="eastAsia"/>
                <w:b/>
                <w:sz w:val="24"/>
              </w:rPr>
              <w:t>答：</w:t>
            </w:r>
            <w:r w:rsidRPr="00FF5BAB">
              <w:rPr>
                <w:rFonts w:ascii="宋体" w:hint="eastAsia"/>
                <w:sz w:val="24"/>
              </w:rPr>
              <w:t>公司在东南亚和美国市场正积极把握不同的战略机遇。东南亚方面，机会主要集中在 PCB 制造、封装测试及成熟制程晶圆制造领域的客户，这主要受全球供应链重组和产能转移驱动，终端品牌为规避关税将产能布局至泰国、越南、马来西亚等地，形成集群效应，我们正为客户提供快速响应的厂务设施解决方案，助力其迅速投产。美国市场目前处于评估阶段，具体落地节奏取决于赴美投资审批、客户投资节奏、工作签证办理政策等各项因素。</w:t>
            </w:r>
          </w:p>
        </w:tc>
      </w:tr>
      <w:tr w:rsidR="009524E2" w:rsidRPr="00327B6B" w14:paraId="1E84C4F8" w14:textId="77777777" w:rsidTr="00295F03">
        <w:trPr>
          <w:trHeight w:val="1629"/>
        </w:trPr>
        <w:tc>
          <w:tcPr>
            <w:tcW w:w="1526" w:type="dxa"/>
            <w:vMerge/>
            <w:vAlign w:val="center"/>
          </w:tcPr>
          <w:p w14:paraId="78D5636F" w14:textId="77777777" w:rsidR="009524E2" w:rsidRDefault="009524E2" w:rsidP="00FF5BAB">
            <w:pPr>
              <w:jc w:val="center"/>
              <w:rPr>
                <w:b/>
                <w:sz w:val="24"/>
                <w:szCs w:val="24"/>
              </w:rPr>
            </w:pPr>
          </w:p>
        </w:tc>
        <w:tc>
          <w:tcPr>
            <w:tcW w:w="7191" w:type="dxa"/>
            <w:vAlign w:val="center"/>
          </w:tcPr>
          <w:p w14:paraId="757B3D35" w14:textId="7E17565C" w:rsidR="009524E2" w:rsidRDefault="009524E2" w:rsidP="00FF5BAB">
            <w:pPr>
              <w:rPr>
                <w:rFonts w:ascii="宋体"/>
                <w:b/>
                <w:sz w:val="24"/>
              </w:rPr>
            </w:pPr>
            <w:r w:rsidRPr="00A71ABE">
              <w:rPr>
                <w:rFonts w:ascii="宋体" w:hint="eastAsia"/>
                <w:b/>
                <w:sz w:val="24"/>
              </w:rPr>
              <w:t>问题</w:t>
            </w:r>
            <w:r>
              <w:rPr>
                <w:rFonts w:ascii="宋体"/>
                <w:b/>
                <w:sz w:val="24"/>
              </w:rPr>
              <w:t>8</w:t>
            </w:r>
            <w:r w:rsidRPr="00A71ABE">
              <w:rPr>
                <w:rFonts w:ascii="宋体"/>
                <w:b/>
                <w:sz w:val="24"/>
              </w:rPr>
              <w:t>.</w:t>
            </w:r>
            <w:r w:rsidRPr="00A71ABE">
              <w:rPr>
                <w:rFonts w:hint="eastAsia"/>
              </w:rPr>
              <w:t xml:space="preserve"> </w:t>
            </w:r>
            <w:r>
              <w:rPr>
                <w:rFonts w:ascii="宋体" w:hint="eastAsia"/>
                <w:b/>
                <w:sz w:val="24"/>
              </w:rPr>
              <w:t>公司与竞争对手相比，优</w:t>
            </w:r>
            <w:r w:rsidRPr="00B0040B">
              <w:rPr>
                <w:rFonts w:ascii="宋体" w:hint="eastAsia"/>
                <w:b/>
                <w:sz w:val="24"/>
              </w:rPr>
              <w:t>势是什么？</w:t>
            </w:r>
          </w:p>
          <w:p w14:paraId="2D548526" w14:textId="5E879204" w:rsidR="009524E2" w:rsidRPr="00CD3766" w:rsidRDefault="009524E2" w:rsidP="00FF5BAB">
            <w:pPr>
              <w:rPr>
                <w:rFonts w:ascii="宋体"/>
                <w:sz w:val="24"/>
              </w:rPr>
            </w:pPr>
            <w:r w:rsidRPr="00A71ABE">
              <w:rPr>
                <w:rFonts w:ascii="宋体" w:hint="eastAsia"/>
                <w:b/>
                <w:sz w:val="24"/>
              </w:rPr>
              <w:t>答：</w:t>
            </w:r>
            <w:r w:rsidRPr="00295F03">
              <w:rPr>
                <w:rFonts w:ascii="宋体" w:hint="eastAsia"/>
                <w:sz w:val="24"/>
              </w:rPr>
              <w:t>相较于同业，公司优势在于流程</w:t>
            </w:r>
            <w:r>
              <w:rPr>
                <w:rFonts w:ascii="宋体" w:hint="eastAsia"/>
                <w:sz w:val="24"/>
              </w:rPr>
              <w:t>更灵活、响应更迅速，能更好地适应国内客户需求；客户结构更为多元</w:t>
            </w:r>
            <w:r w:rsidRPr="00295F03">
              <w:rPr>
                <w:rFonts w:ascii="宋体" w:hint="eastAsia"/>
                <w:sz w:val="24"/>
              </w:rPr>
              <w:t>；坚守工程品质，由工程人员服务好现有客户以获取后续订单来保障服务的一致性与高品质，老客户重复下订单的比例较高。</w:t>
            </w:r>
          </w:p>
        </w:tc>
      </w:tr>
      <w:tr w:rsidR="009524E2" w:rsidRPr="00327B6B" w14:paraId="4E4673F7" w14:textId="77777777" w:rsidTr="009D0F18">
        <w:trPr>
          <w:trHeight w:val="557"/>
        </w:trPr>
        <w:tc>
          <w:tcPr>
            <w:tcW w:w="1526" w:type="dxa"/>
            <w:vMerge/>
            <w:vAlign w:val="center"/>
          </w:tcPr>
          <w:p w14:paraId="1B179E54" w14:textId="77777777" w:rsidR="009524E2" w:rsidRDefault="009524E2" w:rsidP="00FF5BAB">
            <w:pPr>
              <w:jc w:val="center"/>
              <w:rPr>
                <w:b/>
                <w:sz w:val="24"/>
                <w:szCs w:val="24"/>
              </w:rPr>
            </w:pPr>
          </w:p>
        </w:tc>
        <w:tc>
          <w:tcPr>
            <w:tcW w:w="7191" w:type="dxa"/>
            <w:vAlign w:val="center"/>
          </w:tcPr>
          <w:p w14:paraId="5B97607F" w14:textId="6ACC5466" w:rsidR="009524E2" w:rsidRDefault="009524E2" w:rsidP="00FF5BAB">
            <w:pPr>
              <w:rPr>
                <w:rFonts w:ascii="宋体"/>
                <w:b/>
                <w:sz w:val="24"/>
              </w:rPr>
            </w:pPr>
            <w:r w:rsidRPr="00A71ABE">
              <w:rPr>
                <w:rFonts w:ascii="宋体" w:hint="eastAsia"/>
                <w:b/>
                <w:sz w:val="24"/>
              </w:rPr>
              <w:t>问题</w:t>
            </w:r>
            <w:r>
              <w:rPr>
                <w:rFonts w:ascii="宋体"/>
                <w:b/>
                <w:sz w:val="24"/>
              </w:rPr>
              <w:t>9</w:t>
            </w:r>
            <w:r w:rsidRPr="00A71ABE">
              <w:rPr>
                <w:rFonts w:ascii="宋体"/>
                <w:b/>
                <w:sz w:val="24"/>
              </w:rPr>
              <w:t>.</w:t>
            </w:r>
            <w:r w:rsidRPr="00A71ABE">
              <w:rPr>
                <w:rFonts w:hint="eastAsia"/>
              </w:rPr>
              <w:t xml:space="preserve"> </w:t>
            </w:r>
            <w:r w:rsidR="00F263D4">
              <w:rPr>
                <w:rFonts w:ascii="宋体" w:hint="eastAsia"/>
                <w:b/>
                <w:sz w:val="24"/>
              </w:rPr>
              <w:t>公司</w:t>
            </w:r>
            <w:r w:rsidR="008D1FB7">
              <w:rPr>
                <w:rFonts w:ascii="宋体" w:hint="eastAsia"/>
                <w:b/>
                <w:sz w:val="24"/>
              </w:rPr>
              <w:t>人力</w:t>
            </w:r>
            <w:r w:rsidR="00F263D4">
              <w:rPr>
                <w:rFonts w:ascii="宋体" w:hint="eastAsia"/>
                <w:b/>
                <w:sz w:val="24"/>
              </w:rPr>
              <w:t>的</w:t>
            </w:r>
            <w:r w:rsidR="004209AE">
              <w:rPr>
                <w:rFonts w:ascii="宋体" w:hint="eastAsia"/>
                <w:b/>
                <w:sz w:val="24"/>
              </w:rPr>
              <w:t>培养与扩张节奏</w:t>
            </w:r>
            <w:r w:rsidRPr="006F3E6E">
              <w:rPr>
                <w:rFonts w:ascii="宋体" w:hint="eastAsia"/>
                <w:b/>
                <w:sz w:val="24"/>
              </w:rPr>
              <w:t>是怎样的？</w:t>
            </w:r>
          </w:p>
          <w:p w14:paraId="7421C318" w14:textId="15E0D083" w:rsidR="009524E2" w:rsidRPr="00A71ABE" w:rsidRDefault="009524E2" w:rsidP="00B32471">
            <w:pPr>
              <w:rPr>
                <w:rFonts w:ascii="宋体"/>
                <w:b/>
                <w:sz w:val="24"/>
              </w:rPr>
            </w:pPr>
            <w:r w:rsidRPr="00A71ABE">
              <w:rPr>
                <w:rFonts w:ascii="宋体" w:hint="eastAsia"/>
                <w:b/>
                <w:sz w:val="24"/>
              </w:rPr>
              <w:t>答：</w:t>
            </w:r>
            <w:r w:rsidRPr="00CD3F32">
              <w:rPr>
                <w:rFonts w:asciiTheme="minorEastAsia" w:eastAsiaTheme="minorEastAsia" w:hAnsiTheme="minorEastAsia" w:cs="Segoe UI" w:hint="eastAsia"/>
                <w:color w:val="0F1115"/>
                <w:sz w:val="24"/>
                <w:shd w:val="clear" w:color="auto" w:fill="FFFFFF"/>
              </w:rPr>
              <w:t>公司</w:t>
            </w:r>
            <w:r w:rsidR="008D1FB7">
              <w:rPr>
                <w:rFonts w:asciiTheme="minorEastAsia" w:eastAsiaTheme="minorEastAsia" w:hAnsiTheme="minorEastAsia" w:cs="Segoe UI" w:hint="eastAsia"/>
                <w:color w:val="0F1115"/>
                <w:sz w:val="24"/>
                <w:shd w:val="clear" w:color="auto" w:fill="FFFFFF"/>
              </w:rPr>
              <w:t>人力一贯</w:t>
            </w:r>
            <w:r w:rsidRPr="006F3E6E">
              <w:rPr>
                <w:rFonts w:asciiTheme="minorEastAsia" w:eastAsiaTheme="minorEastAsia" w:hAnsiTheme="minorEastAsia" w:cs="Segoe UI"/>
                <w:color w:val="0F1115"/>
                <w:sz w:val="24"/>
                <w:shd w:val="clear" w:color="auto" w:fill="FFFFFF"/>
              </w:rPr>
              <w:t>坚持采用以自我培养为主的策略，每年会招聘暖通、电力、给排水专业的实习生，通过完善的师徒制和公司层面的定期培训体系，花费约2到3年时间将他们培养成能独立负责项目的工程师或经理；基于这种模式，</w:t>
            </w:r>
            <w:r>
              <w:rPr>
                <w:rFonts w:asciiTheme="minorEastAsia" w:eastAsiaTheme="minorEastAsia" w:hAnsiTheme="minorEastAsia" w:cs="Segoe UI" w:hint="eastAsia"/>
                <w:color w:val="0F1115"/>
                <w:sz w:val="24"/>
                <w:shd w:val="clear" w:color="auto" w:fill="FFFFFF"/>
              </w:rPr>
              <w:t>公司</w:t>
            </w:r>
            <w:r w:rsidRPr="006F3E6E">
              <w:rPr>
                <w:rFonts w:asciiTheme="minorEastAsia" w:eastAsiaTheme="minorEastAsia" w:hAnsiTheme="minorEastAsia" w:cs="Segoe UI"/>
                <w:color w:val="0F1115"/>
                <w:sz w:val="24"/>
                <w:shd w:val="clear" w:color="auto" w:fill="FFFFFF"/>
              </w:rPr>
              <w:t>的扩张节奏是谨慎和稳健的，</w:t>
            </w:r>
            <w:r>
              <w:rPr>
                <w:rFonts w:asciiTheme="minorEastAsia" w:eastAsiaTheme="minorEastAsia" w:hAnsiTheme="minorEastAsia" w:cs="Segoe UI"/>
                <w:color w:val="0F1115"/>
                <w:sz w:val="24"/>
                <w:shd w:val="clear" w:color="auto" w:fill="FFFFFF"/>
              </w:rPr>
              <w:t>不愿为了追求速度而牺牲项目质量和公司口碑</w:t>
            </w:r>
            <w:r>
              <w:rPr>
                <w:rFonts w:asciiTheme="minorEastAsia" w:eastAsiaTheme="minorEastAsia" w:hAnsiTheme="minorEastAsia" w:cs="Segoe UI" w:hint="eastAsia"/>
                <w:color w:val="0F1115"/>
                <w:sz w:val="24"/>
                <w:shd w:val="clear" w:color="auto" w:fill="FFFFFF"/>
              </w:rPr>
              <w:t>。</w:t>
            </w:r>
            <w:r w:rsidRPr="00A71ABE">
              <w:rPr>
                <w:rFonts w:ascii="宋体" w:hint="eastAsia"/>
                <w:b/>
                <w:sz w:val="24"/>
              </w:rPr>
              <w:t xml:space="preserve"> </w:t>
            </w:r>
          </w:p>
        </w:tc>
      </w:tr>
      <w:tr w:rsidR="009524E2" w:rsidRPr="00327B6B" w14:paraId="345F9129" w14:textId="77777777" w:rsidTr="009D0F18">
        <w:trPr>
          <w:trHeight w:val="557"/>
        </w:trPr>
        <w:tc>
          <w:tcPr>
            <w:tcW w:w="1526" w:type="dxa"/>
            <w:vMerge/>
            <w:vAlign w:val="center"/>
          </w:tcPr>
          <w:p w14:paraId="112F2BB1" w14:textId="77777777" w:rsidR="009524E2" w:rsidRDefault="009524E2" w:rsidP="00FF5BAB">
            <w:pPr>
              <w:jc w:val="center"/>
              <w:rPr>
                <w:b/>
                <w:sz w:val="24"/>
                <w:szCs w:val="24"/>
              </w:rPr>
            </w:pPr>
          </w:p>
        </w:tc>
        <w:tc>
          <w:tcPr>
            <w:tcW w:w="7191" w:type="dxa"/>
            <w:vAlign w:val="center"/>
          </w:tcPr>
          <w:p w14:paraId="3AA09C6A" w14:textId="7D310447" w:rsidR="009524E2" w:rsidRDefault="009524E2" w:rsidP="007C7782">
            <w:pPr>
              <w:jc w:val="left"/>
              <w:rPr>
                <w:rFonts w:ascii="宋体"/>
                <w:b/>
                <w:sz w:val="24"/>
              </w:rPr>
            </w:pPr>
            <w:r w:rsidRPr="00A71ABE">
              <w:rPr>
                <w:rFonts w:ascii="宋体" w:hint="eastAsia"/>
                <w:b/>
                <w:sz w:val="24"/>
              </w:rPr>
              <w:t>问题</w:t>
            </w:r>
            <w:r>
              <w:rPr>
                <w:rFonts w:ascii="宋体"/>
                <w:b/>
                <w:sz w:val="24"/>
              </w:rPr>
              <w:t>10</w:t>
            </w:r>
            <w:r w:rsidRPr="00A71ABE">
              <w:rPr>
                <w:rFonts w:ascii="宋体"/>
                <w:b/>
                <w:sz w:val="24"/>
              </w:rPr>
              <w:t>.</w:t>
            </w:r>
            <w:r w:rsidRPr="00A71ABE">
              <w:rPr>
                <w:rFonts w:hint="eastAsia"/>
              </w:rPr>
              <w:t xml:space="preserve"> </w:t>
            </w:r>
            <w:r w:rsidRPr="00CD3F32">
              <w:rPr>
                <w:rFonts w:ascii="宋体" w:hint="eastAsia"/>
                <w:b/>
                <w:sz w:val="24"/>
              </w:rPr>
              <w:t>公司是否有股东减持、再融资或员工激励计划？</w:t>
            </w:r>
          </w:p>
          <w:p w14:paraId="59ABF194" w14:textId="10AB15E4" w:rsidR="009524E2" w:rsidRPr="00A71ABE" w:rsidRDefault="009524E2" w:rsidP="007C7782">
            <w:pPr>
              <w:jc w:val="left"/>
              <w:rPr>
                <w:rFonts w:ascii="宋体"/>
                <w:b/>
                <w:sz w:val="24"/>
              </w:rPr>
            </w:pPr>
            <w:r w:rsidRPr="00A71ABE">
              <w:rPr>
                <w:rFonts w:ascii="宋体" w:hint="eastAsia"/>
                <w:b/>
                <w:sz w:val="24"/>
              </w:rPr>
              <w:t>答：</w:t>
            </w:r>
            <w:r w:rsidRPr="00CD3F32">
              <w:rPr>
                <w:rFonts w:asciiTheme="minorEastAsia" w:eastAsiaTheme="minorEastAsia" w:hAnsiTheme="minorEastAsia" w:cs="Segoe UI" w:hint="eastAsia"/>
                <w:color w:val="0F1115"/>
                <w:sz w:val="24"/>
                <w:shd w:val="clear" w:color="auto" w:fill="FFFFFF"/>
              </w:rPr>
              <w:t>控股股东基于</w:t>
            </w:r>
            <w:r w:rsidRPr="00FF5BAB">
              <w:rPr>
                <w:rFonts w:asciiTheme="minorEastAsia" w:eastAsiaTheme="minorEastAsia" w:hAnsiTheme="minorEastAsia" w:cs="Segoe UI" w:hint="eastAsia"/>
                <w:color w:val="0F1115"/>
                <w:sz w:val="24"/>
                <w:shd w:val="clear" w:color="auto" w:fill="FFFFFF"/>
              </w:rPr>
              <w:t>对公司未来发展前景的信心以及对公司价值的认可，为促进公司持续、稳定、健康发展，切实维护广大投资者利益，增强广大投资者信心，公司控股股东</w:t>
            </w:r>
            <w:r w:rsidR="007C7782">
              <w:rPr>
                <w:rFonts w:asciiTheme="minorEastAsia" w:eastAsiaTheme="minorEastAsia" w:hAnsiTheme="minorEastAsia" w:cs="Segoe UI" w:hint="eastAsia"/>
                <w:color w:val="0F1115"/>
                <w:sz w:val="24"/>
                <w:shd w:val="clear" w:color="auto" w:fill="FFFFFF"/>
              </w:rPr>
              <w:t>“圣晖国际”</w:t>
            </w:r>
            <w:r w:rsidRPr="00FF5BAB">
              <w:rPr>
                <w:rFonts w:asciiTheme="minorEastAsia" w:eastAsiaTheme="minorEastAsia" w:hAnsiTheme="minorEastAsia" w:cs="Segoe UI" w:hint="eastAsia"/>
                <w:color w:val="0F1115"/>
                <w:sz w:val="24"/>
                <w:shd w:val="clear" w:color="auto" w:fill="FFFFFF"/>
              </w:rPr>
              <w:t>继续自愿承诺：自2025年10月13日起12个月内不以任何方式主动减持所持有的公司股份。</w:t>
            </w:r>
            <w:r w:rsidRPr="00CD3F32">
              <w:rPr>
                <w:rFonts w:asciiTheme="minorEastAsia" w:eastAsiaTheme="minorEastAsia" w:hAnsiTheme="minorEastAsia" w:cs="Segoe UI" w:hint="eastAsia"/>
                <w:color w:val="0F1115"/>
                <w:sz w:val="24"/>
                <w:shd w:val="clear" w:color="auto" w:fill="FFFFFF"/>
              </w:rPr>
              <w:t>再融资方面，公司持续进行相关规划的评估，但尚未形成具体方案。</w:t>
            </w:r>
            <w:r>
              <w:rPr>
                <w:rFonts w:asciiTheme="minorEastAsia" w:eastAsiaTheme="minorEastAsia" w:hAnsiTheme="minorEastAsia" w:cs="Segoe UI" w:hint="eastAsia"/>
                <w:color w:val="0F1115"/>
                <w:sz w:val="24"/>
                <w:shd w:val="clear" w:color="auto" w:fill="FFFFFF"/>
              </w:rPr>
              <w:t>员工激励计划有在考量评估中，有具体方案时会及时公告</w:t>
            </w:r>
            <w:r w:rsidRPr="00CD3F32">
              <w:rPr>
                <w:rFonts w:asciiTheme="minorEastAsia" w:eastAsiaTheme="minorEastAsia" w:hAnsiTheme="minorEastAsia" w:cs="Segoe UI" w:hint="eastAsia"/>
                <w:color w:val="0F1115"/>
                <w:sz w:val="24"/>
                <w:shd w:val="clear" w:color="auto" w:fill="FFFFFF"/>
              </w:rPr>
              <w:t>。</w:t>
            </w:r>
            <w:bookmarkStart w:id="0" w:name="_GoBack"/>
            <w:bookmarkEnd w:id="0"/>
          </w:p>
        </w:tc>
      </w:tr>
      <w:tr w:rsidR="009524E2" w14:paraId="5290A4DF" w14:textId="77777777" w:rsidTr="009D0F18">
        <w:trPr>
          <w:trHeight w:val="557"/>
        </w:trPr>
        <w:tc>
          <w:tcPr>
            <w:tcW w:w="1526" w:type="dxa"/>
            <w:vMerge/>
            <w:vAlign w:val="center"/>
          </w:tcPr>
          <w:p w14:paraId="5B0832FB" w14:textId="2C3969F1" w:rsidR="009524E2" w:rsidRDefault="009524E2" w:rsidP="00FF5BAB">
            <w:pPr>
              <w:rPr>
                <w:b/>
                <w:sz w:val="24"/>
                <w:szCs w:val="24"/>
              </w:rPr>
            </w:pPr>
          </w:p>
        </w:tc>
        <w:tc>
          <w:tcPr>
            <w:tcW w:w="7191" w:type="dxa"/>
            <w:vAlign w:val="center"/>
          </w:tcPr>
          <w:p w14:paraId="1F4B10B0" w14:textId="2A6B2425" w:rsidR="009524E2" w:rsidRDefault="009524E2" w:rsidP="00FF5BAB">
            <w:pPr>
              <w:rPr>
                <w:rFonts w:ascii="宋体"/>
                <w:b/>
                <w:sz w:val="24"/>
              </w:rPr>
            </w:pPr>
            <w:r w:rsidRPr="00A71ABE">
              <w:rPr>
                <w:rFonts w:ascii="宋体" w:hint="eastAsia"/>
                <w:b/>
                <w:sz w:val="24"/>
              </w:rPr>
              <w:t>问题</w:t>
            </w:r>
            <w:r>
              <w:rPr>
                <w:rFonts w:ascii="宋体"/>
                <w:b/>
                <w:sz w:val="24"/>
              </w:rPr>
              <w:t>11</w:t>
            </w:r>
            <w:r w:rsidRPr="00A71ABE">
              <w:rPr>
                <w:rFonts w:ascii="宋体"/>
                <w:b/>
                <w:sz w:val="24"/>
              </w:rPr>
              <w:t>.</w:t>
            </w:r>
            <w:r w:rsidRPr="00A71ABE">
              <w:rPr>
                <w:rFonts w:hint="eastAsia"/>
              </w:rPr>
              <w:t xml:space="preserve"> </w:t>
            </w:r>
            <w:r w:rsidRPr="00A42902">
              <w:rPr>
                <w:rFonts w:ascii="宋体" w:hint="eastAsia"/>
                <w:b/>
                <w:sz w:val="24"/>
              </w:rPr>
              <w:t>公司</w:t>
            </w:r>
            <w:r>
              <w:rPr>
                <w:rFonts w:ascii="宋体" w:hint="eastAsia"/>
                <w:b/>
                <w:sz w:val="24"/>
              </w:rPr>
              <w:t>未来</w:t>
            </w:r>
            <w:r w:rsidR="003C28F8">
              <w:rPr>
                <w:rFonts w:ascii="宋体" w:hint="eastAsia"/>
                <w:b/>
                <w:sz w:val="24"/>
              </w:rPr>
              <w:t>在海外</w:t>
            </w:r>
            <w:r>
              <w:rPr>
                <w:rFonts w:ascii="宋体" w:hint="eastAsia"/>
                <w:b/>
                <w:sz w:val="24"/>
              </w:rPr>
              <w:t>的业务增长主要来自哪些区域和行业</w:t>
            </w:r>
            <w:r w:rsidRPr="00CD3F32">
              <w:rPr>
                <w:rFonts w:ascii="宋体" w:hint="eastAsia"/>
                <w:b/>
                <w:sz w:val="24"/>
              </w:rPr>
              <w:t>？</w:t>
            </w:r>
          </w:p>
          <w:p w14:paraId="6498BCD2" w14:textId="7A48BA5D" w:rsidR="009524E2" w:rsidRPr="00B32471" w:rsidRDefault="009524E2" w:rsidP="00003C62">
            <w:pPr>
              <w:rPr>
                <w:rFonts w:asciiTheme="minorEastAsia" w:eastAsiaTheme="minorEastAsia" w:hAnsiTheme="minorEastAsia" w:cs="Segoe UI"/>
                <w:color w:val="0F1115"/>
                <w:sz w:val="24"/>
                <w:shd w:val="clear" w:color="auto" w:fill="FFFFFF"/>
              </w:rPr>
            </w:pPr>
            <w:r w:rsidRPr="00A71ABE">
              <w:rPr>
                <w:rFonts w:ascii="宋体" w:hint="eastAsia"/>
                <w:b/>
                <w:sz w:val="24"/>
              </w:rPr>
              <w:t>答：</w:t>
            </w:r>
            <w:r w:rsidRPr="00A42902">
              <w:rPr>
                <w:rFonts w:asciiTheme="minorEastAsia" w:eastAsiaTheme="minorEastAsia" w:hAnsiTheme="minorEastAsia" w:cs="Segoe UI" w:hint="eastAsia"/>
                <w:color w:val="0F1115"/>
                <w:sz w:val="24"/>
                <w:shd w:val="clear" w:color="auto" w:fill="FFFFFF"/>
              </w:rPr>
              <w:t>公司</w:t>
            </w:r>
            <w:r w:rsidRPr="00A42902">
              <w:rPr>
                <w:rFonts w:asciiTheme="minorEastAsia" w:eastAsiaTheme="minorEastAsia" w:hAnsiTheme="minorEastAsia" w:cs="Segoe UI"/>
                <w:color w:val="0F1115"/>
                <w:sz w:val="24"/>
                <w:shd w:val="clear" w:color="auto" w:fill="FFFFFF"/>
              </w:rPr>
              <w:t>未来</w:t>
            </w:r>
            <w:r w:rsidR="003C28F8">
              <w:rPr>
                <w:rFonts w:asciiTheme="minorEastAsia" w:eastAsiaTheme="minorEastAsia" w:hAnsiTheme="minorEastAsia" w:cs="Segoe UI" w:hint="eastAsia"/>
                <w:color w:val="0F1115"/>
                <w:sz w:val="24"/>
                <w:shd w:val="clear" w:color="auto" w:fill="FFFFFF"/>
              </w:rPr>
              <w:t>在海外市场的</w:t>
            </w:r>
            <w:r w:rsidRPr="00A42902">
              <w:rPr>
                <w:rFonts w:asciiTheme="minorEastAsia" w:eastAsiaTheme="minorEastAsia" w:hAnsiTheme="minorEastAsia" w:cs="Segoe UI"/>
                <w:color w:val="0F1115"/>
                <w:sz w:val="24"/>
                <w:shd w:val="clear" w:color="auto" w:fill="FFFFFF"/>
              </w:rPr>
              <w:t>增长将主要来自东南亚的越南、泰国和马来西亚。越南市场以SMT和PCB项目为主；泰国市场同样以PCB</w:t>
            </w:r>
            <w:r w:rsidR="00003C62">
              <w:rPr>
                <w:rFonts w:asciiTheme="minorEastAsia" w:eastAsiaTheme="minorEastAsia" w:hAnsiTheme="minorEastAsia" w:cs="Segoe UI"/>
                <w:color w:val="0F1115"/>
                <w:sz w:val="24"/>
                <w:shd w:val="clear" w:color="auto" w:fill="FFFFFF"/>
              </w:rPr>
              <w:t>项目为增长主力，目前已知有</w:t>
            </w:r>
            <w:r w:rsidR="00003C62">
              <w:rPr>
                <w:rFonts w:asciiTheme="minorEastAsia" w:eastAsiaTheme="minorEastAsia" w:hAnsiTheme="minorEastAsia" w:cs="Segoe UI" w:hint="eastAsia"/>
                <w:color w:val="0F1115"/>
                <w:sz w:val="24"/>
                <w:shd w:val="clear" w:color="auto" w:fill="FFFFFF"/>
              </w:rPr>
              <w:t>多</w:t>
            </w:r>
            <w:r w:rsidRPr="00504A7F">
              <w:rPr>
                <w:rFonts w:asciiTheme="minorEastAsia" w:eastAsiaTheme="minorEastAsia" w:hAnsiTheme="minorEastAsia" w:cs="Segoe UI"/>
                <w:color w:val="0F1115"/>
                <w:sz w:val="24"/>
                <w:shd w:val="clear" w:color="auto" w:fill="FFFFFF"/>
              </w:rPr>
              <w:t>家P</w:t>
            </w:r>
            <w:r w:rsidRPr="00A42902">
              <w:rPr>
                <w:rFonts w:asciiTheme="minorEastAsia" w:eastAsiaTheme="minorEastAsia" w:hAnsiTheme="minorEastAsia" w:cs="Segoe UI"/>
                <w:color w:val="0F1115"/>
                <w:sz w:val="24"/>
                <w:shd w:val="clear" w:color="auto" w:fill="FFFFFF"/>
              </w:rPr>
              <w:t>CB厂商在泰投资建厂，公司正在积极接洽；马来西亚</w:t>
            </w:r>
            <w:r w:rsidR="00003C62">
              <w:rPr>
                <w:rFonts w:asciiTheme="minorEastAsia" w:eastAsiaTheme="minorEastAsia" w:hAnsiTheme="minorEastAsia" w:cs="Segoe UI"/>
                <w:color w:val="0F1115"/>
                <w:sz w:val="24"/>
                <w:shd w:val="clear" w:color="auto" w:fill="FFFFFF"/>
              </w:rPr>
              <w:t>市场则聚焦于封测厂和半导体晶圆厂项目，目前处于客户开发阶段，</w:t>
            </w:r>
            <w:r w:rsidR="00003C62">
              <w:rPr>
                <w:rFonts w:asciiTheme="minorEastAsia" w:eastAsiaTheme="minorEastAsia" w:hAnsiTheme="minorEastAsia" w:cs="Segoe UI" w:hint="eastAsia"/>
                <w:color w:val="0F1115"/>
                <w:sz w:val="24"/>
                <w:shd w:val="clear" w:color="auto" w:fill="FFFFFF"/>
              </w:rPr>
              <w:t>营收贡献有望提升</w:t>
            </w:r>
            <w:r w:rsidRPr="00A42902">
              <w:rPr>
                <w:rFonts w:asciiTheme="minorEastAsia" w:eastAsiaTheme="minorEastAsia" w:hAnsiTheme="minorEastAsia" w:cs="Segoe UI"/>
                <w:color w:val="0F1115"/>
                <w:sz w:val="24"/>
                <w:shd w:val="clear" w:color="auto" w:fill="FFFFFF"/>
              </w:rPr>
              <w:t>。</w:t>
            </w:r>
          </w:p>
        </w:tc>
      </w:tr>
      <w:tr w:rsidR="009524E2" w14:paraId="78914C7E" w14:textId="77777777" w:rsidTr="00451BE9">
        <w:trPr>
          <w:trHeight w:val="890"/>
        </w:trPr>
        <w:tc>
          <w:tcPr>
            <w:tcW w:w="1526" w:type="dxa"/>
            <w:vMerge/>
            <w:vAlign w:val="center"/>
          </w:tcPr>
          <w:p w14:paraId="1211DE06" w14:textId="34D5E4C5" w:rsidR="009524E2" w:rsidRDefault="009524E2" w:rsidP="00FF5BAB">
            <w:pPr>
              <w:jc w:val="center"/>
              <w:rPr>
                <w:b/>
                <w:sz w:val="24"/>
                <w:szCs w:val="24"/>
              </w:rPr>
            </w:pPr>
          </w:p>
        </w:tc>
        <w:tc>
          <w:tcPr>
            <w:tcW w:w="7191" w:type="dxa"/>
            <w:vAlign w:val="center"/>
          </w:tcPr>
          <w:p w14:paraId="66933395" w14:textId="355E9CB3" w:rsidR="009524E2" w:rsidRDefault="009524E2" w:rsidP="00FF5BAB">
            <w:pPr>
              <w:rPr>
                <w:rFonts w:ascii="宋体"/>
                <w:b/>
                <w:sz w:val="24"/>
              </w:rPr>
            </w:pPr>
            <w:r w:rsidRPr="00A71ABE">
              <w:rPr>
                <w:rFonts w:ascii="宋体" w:hint="eastAsia"/>
                <w:b/>
                <w:sz w:val="24"/>
              </w:rPr>
              <w:t>问题</w:t>
            </w:r>
            <w:r>
              <w:rPr>
                <w:rFonts w:ascii="宋体"/>
                <w:b/>
                <w:sz w:val="24"/>
              </w:rPr>
              <w:t>12</w:t>
            </w:r>
            <w:r w:rsidRPr="00A71ABE">
              <w:rPr>
                <w:rFonts w:ascii="宋体"/>
                <w:b/>
                <w:sz w:val="24"/>
              </w:rPr>
              <w:t>.</w:t>
            </w:r>
            <w:r w:rsidRPr="00A71ABE">
              <w:rPr>
                <w:rFonts w:hint="eastAsia"/>
              </w:rPr>
              <w:t xml:space="preserve"> </w:t>
            </w:r>
            <w:r w:rsidRPr="00451BE9">
              <w:rPr>
                <w:rFonts w:ascii="宋体" w:hint="eastAsia"/>
                <w:b/>
                <w:sz w:val="24"/>
              </w:rPr>
              <w:t>公司在手订单的转化周期是多久？订单能见度如何？</w:t>
            </w:r>
          </w:p>
          <w:p w14:paraId="527F4BF1" w14:textId="2C45E14D" w:rsidR="009524E2" w:rsidRPr="007C691F" w:rsidRDefault="009524E2" w:rsidP="00FF5BAB">
            <w:pPr>
              <w:rPr>
                <w:rFonts w:asciiTheme="minorEastAsia" w:eastAsiaTheme="minorEastAsia" w:hAnsiTheme="minorEastAsia" w:cs="Segoe UI"/>
                <w:color w:val="0F1115"/>
                <w:sz w:val="24"/>
                <w:shd w:val="clear" w:color="auto" w:fill="FFFFFF"/>
              </w:rPr>
            </w:pPr>
            <w:r w:rsidRPr="00A71ABE">
              <w:rPr>
                <w:rFonts w:ascii="宋体" w:hint="eastAsia"/>
                <w:b/>
                <w:sz w:val="24"/>
              </w:rPr>
              <w:t>答：</w:t>
            </w:r>
            <w:r w:rsidRPr="007C691F">
              <w:rPr>
                <w:rFonts w:ascii="宋体" w:hint="eastAsia"/>
                <w:sz w:val="24"/>
              </w:rPr>
              <w:t>公司严格按照与客户合同约定的工期安排实施项目，按照履约进度逐步确认收入。不考虑二次配项目的情况下（二次配业务收入转化情况可能会受到业主方机台分批到货的影响），国内订单一般在6-9个月内可以确认大部分收入，海外订单转化为收入的时间较国内略有延迟，大部分订单可以在9-12个月内陆续确认大部分收入。个别大型或复杂度较高的项目，受体量及执行条款影响，完整收入确认可能延续至1-2年，实际转化节奏将严格依据项目进度、行业特性及合同具体约定分期实现。</w:t>
            </w:r>
            <w:r w:rsidRPr="007C691F">
              <w:rPr>
                <w:rFonts w:asciiTheme="minorEastAsia" w:eastAsiaTheme="minorEastAsia" w:hAnsiTheme="minorEastAsia" w:cs="Segoe UI" w:hint="eastAsia"/>
                <w:color w:val="0F1115"/>
                <w:sz w:val="24"/>
                <w:shd w:val="clear" w:color="auto" w:fill="FFFFFF"/>
              </w:rPr>
              <w:t>工程行业特性决定了订单的能见度比较有限，目前在参与投标的项目量较多，但最终能否中标存在不确定性，因此难以给出预测。</w:t>
            </w:r>
          </w:p>
        </w:tc>
      </w:tr>
      <w:tr w:rsidR="009524E2" w14:paraId="2F592B0B" w14:textId="77777777" w:rsidTr="009D0F18">
        <w:trPr>
          <w:trHeight w:val="557"/>
        </w:trPr>
        <w:tc>
          <w:tcPr>
            <w:tcW w:w="1526" w:type="dxa"/>
            <w:vMerge/>
            <w:vAlign w:val="center"/>
          </w:tcPr>
          <w:p w14:paraId="14956D9E" w14:textId="77777777" w:rsidR="009524E2" w:rsidRDefault="009524E2" w:rsidP="00FF5BAB">
            <w:pPr>
              <w:jc w:val="center"/>
              <w:rPr>
                <w:b/>
                <w:sz w:val="24"/>
                <w:szCs w:val="24"/>
              </w:rPr>
            </w:pPr>
          </w:p>
        </w:tc>
        <w:tc>
          <w:tcPr>
            <w:tcW w:w="7191" w:type="dxa"/>
            <w:vAlign w:val="center"/>
          </w:tcPr>
          <w:p w14:paraId="7DB4D0F5" w14:textId="7CD1A7CE" w:rsidR="009524E2" w:rsidRDefault="009524E2" w:rsidP="00FF5BAB">
            <w:pPr>
              <w:rPr>
                <w:rFonts w:ascii="宋体"/>
                <w:b/>
                <w:sz w:val="24"/>
              </w:rPr>
            </w:pPr>
            <w:r w:rsidRPr="00A71ABE">
              <w:rPr>
                <w:rFonts w:ascii="宋体" w:hint="eastAsia"/>
                <w:b/>
                <w:sz w:val="24"/>
              </w:rPr>
              <w:t>问题</w:t>
            </w:r>
            <w:r>
              <w:rPr>
                <w:rFonts w:ascii="宋体"/>
                <w:b/>
                <w:sz w:val="24"/>
              </w:rPr>
              <w:t>13</w:t>
            </w:r>
            <w:r w:rsidRPr="00A71ABE">
              <w:rPr>
                <w:rFonts w:ascii="宋体"/>
                <w:b/>
                <w:sz w:val="24"/>
              </w:rPr>
              <w:t>.</w:t>
            </w:r>
            <w:r w:rsidRPr="00A71ABE">
              <w:rPr>
                <w:rFonts w:hint="eastAsia"/>
              </w:rPr>
              <w:t xml:space="preserve"> </w:t>
            </w:r>
            <w:r w:rsidRPr="00451BE9">
              <w:rPr>
                <w:rFonts w:ascii="宋体" w:hint="eastAsia"/>
                <w:b/>
                <w:sz w:val="24"/>
              </w:rPr>
              <w:t>公司是否有明确的派息政策？</w:t>
            </w:r>
          </w:p>
          <w:p w14:paraId="439B13F3" w14:textId="7D2832CE" w:rsidR="009524E2" w:rsidRPr="00451BE9" w:rsidRDefault="009524E2" w:rsidP="00FF5BAB">
            <w:pPr>
              <w:rPr>
                <w:rFonts w:ascii="宋体"/>
                <w:b/>
                <w:sz w:val="24"/>
              </w:rPr>
            </w:pPr>
            <w:r w:rsidRPr="00A71ABE">
              <w:rPr>
                <w:rFonts w:ascii="宋体" w:hint="eastAsia"/>
                <w:b/>
                <w:sz w:val="24"/>
              </w:rPr>
              <w:t>答：</w:t>
            </w:r>
            <w:r w:rsidRPr="00945D21">
              <w:rPr>
                <w:rFonts w:asciiTheme="minorEastAsia" w:eastAsiaTheme="minorEastAsia" w:hAnsiTheme="minorEastAsia" w:cs="Segoe UI" w:hint="eastAsia"/>
                <w:color w:val="0F1115"/>
                <w:sz w:val="24"/>
                <w:shd w:val="clear" w:color="auto" w:fill="FFFFFF"/>
              </w:rPr>
              <w:t>自2</w:t>
            </w:r>
            <w:r w:rsidRPr="00945D21">
              <w:rPr>
                <w:rFonts w:asciiTheme="minorEastAsia" w:eastAsiaTheme="minorEastAsia" w:hAnsiTheme="minorEastAsia" w:cs="Segoe UI"/>
                <w:color w:val="0F1115"/>
                <w:sz w:val="24"/>
                <w:shd w:val="clear" w:color="auto" w:fill="FFFFFF"/>
              </w:rPr>
              <w:t>022</w:t>
            </w:r>
            <w:r w:rsidRPr="00945D21">
              <w:rPr>
                <w:rFonts w:asciiTheme="minorEastAsia" w:eastAsiaTheme="minorEastAsia" w:hAnsiTheme="minorEastAsia" w:cs="Segoe UI" w:hint="eastAsia"/>
                <w:color w:val="0F1115"/>
                <w:sz w:val="24"/>
                <w:shd w:val="clear" w:color="auto" w:fill="FFFFFF"/>
              </w:rPr>
              <w:t>年上市以来，公司每年现金分红金额占合并报表中归属于上市公司股东的净利润的比例</w:t>
            </w:r>
            <w:r w:rsidRPr="00451BE9">
              <w:rPr>
                <w:rFonts w:asciiTheme="minorEastAsia" w:eastAsiaTheme="minorEastAsia" w:hAnsiTheme="minorEastAsia" w:cs="Segoe UI" w:hint="eastAsia"/>
                <w:color w:val="0F1115"/>
                <w:sz w:val="24"/>
                <w:shd w:val="clear" w:color="auto" w:fill="FFFFFF"/>
              </w:rPr>
              <w:t>通常维持在60%左右。</w:t>
            </w:r>
            <w:r>
              <w:rPr>
                <w:rFonts w:asciiTheme="minorEastAsia" w:eastAsiaTheme="minorEastAsia" w:hAnsiTheme="minorEastAsia" w:cs="Segoe UI" w:hint="eastAsia"/>
                <w:color w:val="0F1115"/>
                <w:sz w:val="24"/>
                <w:shd w:val="clear" w:color="auto" w:fill="FFFFFF"/>
              </w:rPr>
              <w:t>利润分配政策会结合公司发展状况及经营所需进行变化调整。</w:t>
            </w:r>
          </w:p>
        </w:tc>
      </w:tr>
      <w:tr w:rsidR="009524E2" w14:paraId="16010A11" w14:textId="77777777" w:rsidTr="009D0F18">
        <w:trPr>
          <w:trHeight w:val="557"/>
        </w:trPr>
        <w:tc>
          <w:tcPr>
            <w:tcW w:w="1526" w:type="dxa"/>
            <w:vMerge/>
            <w:vAlign w:val="center"/>
          </w:tcPr>
          <w:p w14:paraId="41B2A708" w14:textId="77777777" w:rsidR="009524E2" w:rsidRDefault="009524E2" w:rsidP="00FF5BAB">
            <w:pPr>
              <w:jc w:val="center"/>
              <w:rPr>
                <w:b/>
                <w:sz w:val="24"/>
                <w:szCs w:val="24"/>
              </w:rPr>
            </w:pPr>
          </w:p>
        </w:tc>
        <w:tc>
          <w:tcPr>
            <w:tcW w:w="7191" w:type="dxa"/>
            <w:vAlign w:val="center"/>
          </w:tcPr>
          <w:p w14:paraId="229A52F1" w14:textId="40A96886" w:rsidR="009524E2" w:rsidRDefault="009524E2" w:rsidP="00FF5BAB">
            <w:pPr>
              <w:rPr>
                <w:rFonts w:ascii="宋体"/>
                <w:b/>
                <w:sz w:val="24"/>
              </w:rPr>
            </w:pPr>
            <w:r w:rsidRPr="00A71ABE">
              <w:rPr>
                <w:rFonts w:ascii="宋体" w:hint="eastAsia"/>
                <w:b/>
                <w:sz w:val="24"/>
              </w:rPr>
              <w:t>问题</w:t>
            </w:r>
            <w:r>
              <w:rPr>
                <w:rFonts w:ascii="宋体"/>
                <w:b/>
                <w:sz w:val="24"/>
              </w:rPr>
              <w:t>14</w:t>
            </w:r>
            <w:r w:rsidRPr="00A71ABE">
              <w:rPr>
                <w:rFonts w:ascii="宋体"/>
                <w:b/>
                <w:sz w:val="24"/>
              </w:rPr>
              <w:t>.</w:t>
            </w:r>
            <w:r w:rsidRPr="00A71ABE">
              <w:rPr>
                <w:rFonts w:hint="eastAsia"/>
              </w:rPr>
              <w:t xml:space="preserve"> </w:t>
            </w:r>
            <w:r w:rsidRPr="00D96EA1">
              <w:rPr>
                <w:rFonts w:ascii="宋体" w:hint="eastAsia"/>
                <w:b/>
                <w:sz w:val="24"/>
              </w:rPr>
              <w:t>公司如何应对东南亚业务增长带来的人力需求？</w:t>
            </w:r>
          </w:p>
          <w:p w14:paraId="7DBEA65C" w14:textId="79D1FF4B" w:rsidR="009524E2" w:rsidRPr="00A71ABE" w:rsidRDefault="009524E2" w:rsidP="00FF5BAB">
            <w:pPr>
              <w:rPr>
                <w:rFonts w:ascii="宋体"/>
                <w:b/>
                <w:sz w:val="24"/>
              </w:rPr>
            </w:pPr>
            <w:r w:rsidRPr="00A71ABE">
              <w:rPr>
                <w:rFonts w:ascii="宋体" w:hint="eastAsia"/>
                <w:b/>
                <w:sz w:val="24"/>
              </w:rPr>
              <w:t>答：</w:t>
            </w:r>
            <w:r w:rsidRPr="00D96EA1">
              <w:rPr>
                <w:rFonts w:asciiTheme="minorEastAsia" w:eastAsiaTheme="minorEastAsia" w:hAnsiTheme="minorEastAsia" w:cs="Segoe UI" w:hint="eastAsia"/>
                <w:color w:val="0F1115"/>
                <w:sz w:val="24"/>
                <w:shd w:val="clear" w:color="auto" w:fill="FFFFFF"/>
              </w:rPr>
              <w:t>海外项目的管理团队主要从国内派遣，并搭配部分当地员工。施工团队则基本外包。公司坚持稳健的人力扩张策略，人力调配是动态的，一个项目高峰期过后，人员可抽调到其他项目进行支援。</w:t>
            </w:r>
          </w:p>
        </w:tc>
      </w:tr>
      <w:tr w:rsidR="009524E2" w14:paraId="0E1106DA" w14:textId="77777777" w:rsidTr="009D0F18">
        <w:trPr>
          <w:trHeight w:val="557"/>
        </w:trPr>
        <w:tc>
          <w:tcPr>
            <w:tcW w:w="1526" w:type="dxa"/>
            <w:vMerge/>
            <w:vAlign w:val="center"/>
          </w:tcPr>
          <w:p w14:paraId="5CFA9971" w14:textId="77777777" w:rsidR="009524E2" w:rsidRDefault="009524E2" w:rsidP="00FF5BAB">
            <w:pPr>
              <w:jc w:val="center"/>
              <w:rPr>
                <w:b/>
                <w:sz w:val="24"/>
                <w:szCs w:val="24"/>
              </w:rPr>
            </w:pPr>
          </w:p>
        </w:tc>
        <w:tc>
          <w:tcPr>
            <w:tcW w:w="7191" w:type="dxa"/>
            <w:vAlign w:val="center"/>
          </w:tcPr>
          <w:p w14:paraId="7ECDECE3" w14:textId="1CB69EF4" w:rsidR="009524E2" w:rsidRDefault="009524E2" w:rsidP="00FF5BAB">
            <w:pPr>
              <w:rPr>
                <w:rFonts w:ascii="宋体"/>
                <w:b/>
                <w:sz w:val="24"/>
              </w:rPr>
            </w:pPr>
            <w:r w:rsidRPr="00A71ABE">
              <w:rPr>
                <w:rFonts w:ascii="宋体" w:hint="eastAsia"/>
                <w:b/>
                <w:sz w:val="24"/>
              </w:rPr>
              <w:t>问题</w:t>
            </w:r>
            <w:r>
              <w:rPr>
                <w:rFonts w:ascii="宋体"/>
                <w:b/>
                <w:sz w:val="24"/>
              </w:rPr>
              <w:t>15</w:t>
            </w:r>
            <w:r w:rsidRPr="00A71ABE">
              <w:rPr>
                <w:rFonts w:ascii="宋体"/>
                <w:b/>
                <w:sz w:val="24"/>
              </w:rPr>
              <w:t>.</w:t>
            </w:r>
            <w:r w:rsidRPr="00A71ABE">
              <w:rPr>
                <w:rFonts w:hint="eastAsia"/>
              </w:rPr>
              <w:t xml:space="preserve"> </w:t>
            </w:r>
            <w:r w:rsidRPr="00D96EA1">
              <w:rPr>
                <w:rFonts w:ascii="宋体" w:hint="eastAsia"/>
                <w:b/>
                <w:sz w:val="24"/>
              </w:rPr>
              <w:t>公司与台湾母公司在业务上如何协同与区分？</w:t>
            </w:r>
          </w:p>
          <w:p w14:paraId="5F9A132B" w14:textId="77777777" w:rsidR="009524E2" w:rsidRPr="00CD3766" w:rsidRDefault="009524E2" w:rsidP="00FF5BAB">
            <w:pPr>
              <w:rPr>
                <w:rFonts w:asciiTheme="minorEastAsia" w:eastAsiaTheme="minorEastAsia" w:hAnsiTheme="minorEastAsia" w:cs="Segoe UI"/>
                <w:color w:val="0F1115"/>
                <w:sz w:val="24"/>
                <w:shd w:val="clear" w:color="auto" w:fill="FFFFFF"/>
              </w:rPr>
            </w:pPr>
            <w:r w:rsidRPr="00A71ABE">
              <w:rPr>
                <w:rFonts w:ascii="宋体" w:hint="eastAsia"/>
                <w:b/>
                <w:sz w:val="24"/>
              </w:rPr>
              <w:t>答：</w:t>
            </w:r>
            <w:r w:rsidRPr="00CD3766">
              <w:rPr>
                <w:rFonts w:asciiTheme="minorEastAsia" w:eastAsiaTheme="minorEastAsia" w:hAnsiTheme="minorEastAsia" w:cs="Segoe UI" w:hint="eastAsia"/>
                <w:color w:val="0F1115"/>
                <w:sz w:val="24"/>
                <w:shd w:val="clear" w:color="auto" w:fill="FFFFFF"/>
              </w:rPr>
              <w:t>公司在上市时已与母公司台湾圣晖就同业竞争问题签署《避免</w:t>
            </w:r>
          </w:p>
          <w:p w14:paraId="34DE5467" w14:textId="77777777" w:rsidR="009524E2" w:rsidRPr="00CD3766" w:rsidRDefault="009524E2" w:rsidP="00FF5BAB">
            <w:pPr>
              <w:rPr>
                <w:rFonts w:asciiTheme="minorEastAsia" w:eastAsiaTheme="minorEastAsia" w:hAnsiTheme="minorEastAsia" w:cs="Segoe UI"/>
                <w:color w:val="0F1115"/>
                <w:sz w:val="24"/>
                <w:shd w:val="clear" w:color="auto" w:fill="FFFFFF"/>
              </w:rPr>
            </w:pPr>
            <w:r w:rsidRPr="00CD3766">
              <w:rPr>
                <w:rFonts w:asciiTheme="minorEastAsia" w:eastAsiaTheme="minorEastAsia" w:hAnsiTheme="minorEastAsia" w:cs="Segoe UI" w:hint="eastAsia"/>
                <w:color w:val="0F1115"/>
                <w:sz w:val="24"/>
                <w:shd w:val="clear" w:color="auto" w:fill="FFFFFF"/>
              </w:rPr>
              <w:t>同业竞争承诺》， 通过明确的地域划分确立了各自的业务范围， 台</w:t>
            </w:r>
          </w:p>
          <w:p w14:paraId="5058CFF4" w14:textId="77777777" w:rsidR="009524E2" w:rsidRPr="00CD3766" w:rsidRDefault="009524E2" w:rsidP="00FF5BAB">
            <w:pPr>
              <w:rPr>
                <w:rFonts w:asciiTheme="minorEastAsia" w:eastAsiaTheme="minorEastAsia" w:hAnsiTheme="minorEastAsia" w:cs="Segoe UI"/>
                <w:color w:val="0F1115"/>
                <w:sz w:val="24"/>
                <w:shd w:val="clear" w:color="auto" w:fill="FFFFFF"/>
              </w:rPr>
            </w:pPr>
            <w:r w:rsidRPr="00CD3766">
              <w:rPr>
                <w:rFonts w:asciiTheme="minorEastAsia" w:eastAsiaTheme="minorEastAsia" w:hAnsiTheme="minorEastAsia" w:cs="Segoe UI" w:hint="eastAsia"/>
                <w:color w:val="0F1115"/>
                <w:sz w:val="24"/>
                <w:shd w:val="clear" w:color="auto" w:fill="FFFFFF"/>
              </w:rPr>
              <w:t>湾圣晖从事洁净室工程相关服务的区域主要在中国台湾地区，中国台湾以外的洁净室工程市场属于圣晖集成的业务范围， 双方独立地</w:t>
            </w:r>
          </w:p>
          <w:p w14:paraId="2540A4D6" w14:textId="77777777" w:rsidR="009524E2" w:rsidRPr="00D96EA1" w:rsidRDefault="009524E2" w:rsidP="00FF5BAB">
            <w:pPr>
              <w:rPr>
                <w:rFonts w:asciiTheme="minorEastAsia" w:eastAsiaTheme="minorEastAsia" w:hAnsiTheme="minorEastAsia" w:cs="Segoe UI"/>
                <w:color w:val="0F1115"/>
                <w:sz w:val="24"/>
                <w:shd w:val="clear" w:color="auto" w:fill="FFFFFF"/>
              </w:rPr>
            </w:pPr>
            <w:r w:rsidRPr="00CD3766">
              <w:rPr>
                <w:rFonts w:asciiTheme="minorEastAsia" w:eastAsiaTheme="minorEastAsia" w:hAnsiTheme="minorEastAsia" w:cs="Segoe UI" w:hint="eastAsia"/>
                <w:color w:val="0F1115"/>
                <w:sz w:val="24"/>
                <w:shd w:val="clear" w:color="auto" w:fill="FFFFFF"/>
              </w:rPr>
              <w:t>在各自区域开展经营活动。</w:t>
            </w:r>
          </w:p>
          <w:p w14:paraId="14DD6FA7" w14:textId="0235F090" w:rsidR="009524E2" w:rsidRPr="00CB5DC0" w:rsidRDefault="009524E2" w:rsidP="00FF5BAB">
            <w:pPr>
              <w:widowControl/>
              <w:rPr>
                <w:kern w:val="0"/>
                <w:sz w:val="24"/>
                <w:szCs w:val="24"/>
              </w:rPr>
            </w:pPr>
            <w:r>
              <w:rPr>
                <w:rStyle w:val="fontstyle01"/>
                <w:rFonts w:hint="default"/>
              </w:rPr>
              <w:t>若由于相关法律法规、政策变化、自然灾害等自身无法控制的客观原因不适合由圣晖集成去开展业务的区域， 为满足客户需求，避免培养未来潜在竞争者，排除未来公司进入该市场之障碍，充分把握“多客户、多产业、多任务种、多区域”的发展策略给圣晖集成带来的战略机遇，维护公司及全体股东利益，根据中国证监会《上市公司监管指引第 4 号——上市公司及其相关方承诺》的相关规定和要求，台湾圣晖对原承诺的部分条款进行变更，由母公司台湾圣晖先行开展该市场运营。台湾圣晖已做出承诺，待相关业务或资产符合注入圣晖集成或其下属企业的条件后，将在符合相关法律法规及监管规则、符合圣晖集成利益的前提下，圣晖集成有优先购买相关业务或资产的权利，能够享有台湾圣晖代为培育的成果，符合圣晖集成和全体股东的利益。</w:t>
            </w:r>
          </w:p>
        </w:tc>
      </w:tr>
      <w:tr w:rsidR="00FF5BAB" w14:paraId="02E44359" w14:textId="77777777" w:rsidTr="009D0F18">
        <w:trPr>
          <w:trHeight w:val="557"/>
        </w:trPr>
        <w:tc>
          <w:tcPr>
            <w:tcW w:w="1526" w:type="dxa"/>
            <w:vAlign w:val="center"/>
          </w:tcPr>
          <w:p w14:paraId="032A77F8" w14:textId="77777777" w:rsidR="00FF5BAB" w:rsidRPr="00193759" w:rsidRDefault="00FF5BAB" w:rsidP="00FF5BAB">
            <w:pPr>
              <w:jc w:val="center"/>
              <w:rPr>
                <w:b/>
                <w:sz w:val="24"/>
                <w:szCs w:val="24"/>
              </w:rPr>
            </w:pPr>
            <w:r>
              <w:rPr>
                <w:rFonts w:hint="eastAsia"/>
                <w:b/>
                <w:sz w:val="24"/>
                <w:szCs w:val="24"/>
              </w:rPr>
              <w:t>日期</w:t>
            </w:r>
          </w:p>
        </w:tc>
        <w:tc>
          <w:tcPr>
            <w:tcW w:w="7191" w:type="dxa"/>
            <w:vAlign w:val="center"/>
          </w:tcPr>
          <w:p w14:paraId="0F491CD8" w14:textId="5FC40E37" w:rsidR="00FF5BAB" w:rsidRPr="00E17E95" w:rsidRDefault="00FF5BAB" w:rsidP="00FF5BAB">
            <w:pPr>
              <w:spacing w:line="480" w:lineRule="auto"/>
              <w:jc w:val="left"/>
              <w:rPr>
                <w:rFonts w:asciiTheme="majorEastAsia" w:eastAsiaTheme="majorEastAsia" w:hAnsiTheme="majorEastAsia" w:cs="宋体"/>
                <w:bCs/>
                <w:color w:val="000000"/>
                <w:kern w:val="0"/>
                <w:sz w:val="24"/>
                <w:szCs w:val="24"/>
              </w:rPr>
            </w:pPr>
            <w:r w:rsidRPr="00E17E95">
              <w:rPr>
                <w:rFonts w:asciiTheme="majorEastAsia" w:eastAsiaTheme="majorEastAsia" w:hAnsiTheme="majorEastAsia" w:cs="宋体" w:hint="eastAsia"/>
                <w:bCs/>
                <w:color w:val="000000"/>
                <w:kern w:val="0"/>
                <w:sz w:val="24"/>
                <w:szCs w:val="24"/>
              </w:rPr>
              <w:t>2</w:t>
            </w:r>
            <w:r w:rsidRPr="00E17E95">
              <w:rPr>
                <w:rFonts w:asciiTheme="majorEastAsia" w:eastAsiaTheme="majorEastAsia" w:hAnsiTheme="majorEastAsia" w:cs="宋体"/>
                <w:bCs/>
                <w:color w:val="000000"/>
                <w:kern w:val="0"/>
                <w:sz w:val="24"/>
                <w:szCs w:val="24"/>
              </w:rPr>
              <w:t>025</w:t>
            </w:r>
            <w:r w:rsidRPr="00E17E95">
              <w:rPr>
                <w:rFonts w:asciiTheme="majorEastAsia" w:eastAsiaTheme="majorEastAsia" w:hAnsiTheme="majorEastAsia" w:cs="宋体" w:hint="eastAsia"/>
                <w:bCs/>
                <w:color w:val="000000"/>
                <w:kern w:val="0"/>
                <w:sz w:val="24"/>
                <w:szCs w:val="24"/>
              </w:rPr>
              <w:t>年</w:t>
            </w:r>
            <w:r>
              <w:rPr>
                <w:rFonts w:asciiTheme="majorEastAsia" w:eastAsiaTheme="majorEastAsia" w:hAnsiTheme="majorEastAsia" w:cs="宋体"/>
                <w:bCs/>
                <w:color w:val="000000"/>
                <w:kern w:val="0"/>
                <w:sz w:val="24"/>
                <w:szCs w:val="24"/>
              </w:rPr>
              <w:t>11</w:t>
            </w:r>
            <w:r w:rsidRPr="00E17E95">
              <w:rPr>
                <w:rFonts w:asciiTheme="majorEastAsia" w:eastAsiaTheme="majorEastAsia" w:hAnsiTheme="majorEastAsia" w:cs="宋体" w:hint="eastAsia"/>
                <w:bCs/>
                <w:color w:val="000000"/>
                <w:kern w:val="0"/>
                <w:sz w:val="24"/>
                <w:szCs w:val="24"/>
              </w:rPr>
              <w:t>月汇总</w:t>
            </w:r>
          </w:p>
        </w:tc>
      </w:tr>
    </w:tbl>
    <w:p w14:paraId="09F84C48" w14:textId="77777777" w:rsidR="00567BC5" w:rsidRDefault="00567BC5" w:rsidP="00FD6DE2"/>
    <w:sectPr w:rsidR="00567B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7998A" w14:textId="77777777" w:rsidR="000456F8" w:rsidRDefault="000456F8">
      <w:r>
        <w:separator/>
      </w:r>
    </w:p>
  </w:endnote>
  <w:endnote w:type="continuationSeparator" w:id="0">
    <w:p w14:paraId="6A96738F" w14:textId="77777777" w:rsidR="000456F8" w:rsidRDefault="0004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EE579" w14:textId="77777777" w:rsidR="000456F8" w:rsidRDefault="000456F8">
      <w:r>
        <w:separator/>
      </w:r>
    </w:p>
  </w:footnote>
  <w:footnote w:type="continuationSeparator" w:id="0">
    <w:p w14:paraId="02018B4C" w14:textId="77777777" w:rsidR="000456F8" w:rsidRDefault="000456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D2344"/>
    <w:multiLevelType w:val="multilevel"/>
    <w:tmpl w:val="2D9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C1F38"/>
    <w:multiLevelType w:val="multilevel"/>
    <w:tmpl w:val="97FC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6298A"/>
    <w:multiLevelType w:val="multilevel"/>
    <w:tmpl w:val="93E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00A08"/>
    <w:multiLevelType w:val="multilevel"/>
    <w:tmpl w:val="171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567BC5"/>
    <w:rsid w:val="0000160E"/>
    <w:rsid w:val="00003C62"/>
    <w:rsid w:val="000140DE"/>
    <w:rsid w:val="00022DF5"/>
    <w:rsid w:val="0003652B"/>
    <w:rsid w:val="000456F8"/>
    <w:rsid w:val="00046C48"/>
    <w:rsid w:val="00047BDC"/>
    <w:rsid w:val="00051F1B"/>
    <w:rsid w:val="00062633"/>
    <w:rsid w:val="00065262"/>
    <w:rsid w:val="00066453"/>
    <w:rsid w:val="00067734"/>
    <w:rsid w:val="0006777E"/>
    <w:rsid w:val="00082AC6"/>
    <w:rsid w:val="00087305"/>
    <w:rsid w:val="0009035A"/>
    <w:rsid w:val="00090D2E"/>
    <w:rsid w:val="00093C6E"/>
    <w:rsid w:val="00096A95"/>
    <w:rsid w:val="000A62B5"/>
    <w:rsid w:val="000B3B7B"/>
    <w:rsid w:val="000B7FF4"/>
    <w:rsid w:val="000C24A5"/>
    <w:rsid w:val="000C3F48"/>
    <w:rsid w:val="000C43C3"/>
    <w:rsid w:val="000D6612"/>
    <w:rsid w:val="000E5BFE"/>
    <w:rsid w:val="000E6659"/>
    <w:rsid w:val="000F01B2"/>
    <w:rsid w:val="00107CBF"/>
    <w:rsid w:val="00140A80"/>
    <w:rsid w:val="00144478"/>
    <w:rsid w:val="00174747"/>
    <w:rsid w:val="00177FC8"/>
    <w:rsid w:val="00183CB1"/>
    <w:rsid w:val="00184BBB"/>
    <w:rsid w:val="00193759"/>
    <w:rsid w:val="001B217E"/>
    <w:rsid w:val="001C2964"/>
    <w:rsid w:val="001D320E"/>
    <w:rsid w:val="001F21EF"/>
    <w:rsid w:val="0021027D"/>
    <w:rsid w:val="00212AD7"/>
    <w:rsid w:val="00217A71"/>
    <w:rsid w:val="002210BA"/>
    <w:rsid w:val="0022636F"/>
    <w:rsid w:val="002300F2"/>
    <w:rsid w:val="00230283"/>
    <w:rsid w:val="00234193"/>
    <w:rsid w:val="0025710C"/>
    <w:rsid w:val="0026052B"/>
    <w:rsid w:val="00273BD9"/>
    <w:rsid w:val="00274AED"/>
    <w:rsid w:val="002862EE"/>
    <w:rsid w:val="00294040"/>
    <w:rsid w:val="00295F03"/>
    <w:rsid w:val="002A00C2"/>
    <w:rsid w:val="002A01AF"/>
    <w:rsid w:val="002A1D06"/>
    <w:rsid w:val="002A1EB4"/>
    <w:rsid w:val="002B1E6D"/>
    <w:rsid w:val="002B25ED"/>
    <w:rsid w:val="002C50FF"/>
    <w:rsid w:val="00312FFB"/>
    <w:rsid w:val="0031660F"/>
    <w:rsid w:val="00317651"/>
    <w:rsid w:val="00327B6B"/>
    <w:rsid w:val="003601AF"/>
    <w:rsid w:val="003732C0"/>
    <w:rsid w:val="003834A7"/>
    <w:rsid w:val="0038368B"/>
    <w:rsid w:val="003856E1"/>
    <w:rsid w:val="0038599A"/>
    <w:rsid w:val="0038734F"/>
    <w:rsid w:val="00390968"/>
    <w:rsid w:val="00390F88"/>
    <w:rsid w:val="003A418C"/>
    <w:rsid w:val="003A769B"/>
    <w:rsid w:val="003A7D21"/>
    <w:rsid w:val="003C28F8"/>
    <w:rsid w:val="003E39EB"/>
    <w:rsid w:val="003F59EA"/>
    <w:rsid w:val="004026EC"/>
    <w:rsid w:val="00406E75"/>
    <w:rsid w:val="00413F4E"/>
    <w:rsid w:val="004174CB"/>
    <w:rsid w:val="004209AE"/>
    <w:rsid w:val="00420BE1"/>
    <w:rsid w:val="00436C45"/>
    <w:rsid w:val="0043799A"/>
    <w:rsid w:val="00440A12"/>
    <w:rsid w:val="004453BF"/>
    <w:rsid w:val="00445A9C"/>
    <w:rsid w:val="00451BE9"/>
    <w:rsid w:val="00470A92"/>
    <w:rsid w:val="00470E73"/>
    <w:rsid w:val="00476B1E"/>
    <w:rsid w:val="00480C7A"/>
    <w:rsid w:val="00482061"/>
    <w:rsid w:val="004855F3"/>
    <w:rsid w:val="004A7AC7"/>
    <w:rsid w:val="004B6F24"/>
    <w:rsid w:val="004D7D96"/>
    <w:rsid w:val="004E2F31"/>
    <w:rsid w:val="00504A7F"/>
    <w:rsid w:val="005170F3"/>
    <w:rsid w:val="00517147"/>
    <w:rsid w:val="00524A41"/>
    <w:rsid w:val="00527B53"/>
    <w:rsid w:val="00534DCA"/>
    <w:rsid w:val="00537A85"/>
    <w:rsid w:val="00562B58"/>
    <w:rsid w:val="005672CE"/>
    <w:rsid w:val="00567BC5"/>
    <w:rsid w:val="00572C18"/>
    <w:rsid w:val="005818A5"/>
    <w:rsid w:val="005A6DC5"/>
    <w:rsid w:val="005C5B47"/>
    <w:rsid w:val="005E409E"/>
    <w:rsid w:val="005E46B0"/>
    <w:rsid w:val="005F2F27"/>
    <w:rsid w:val="005F4613"/>
    <w:rsid w:val="005F7278"/>
    <w:rsid w:val="0060507D"/>
    <w:rsid w:val="006242CB"/>
    <w:rsid w:val="00624880"/>
    <w:rsid w:val="00624C32"/>
    <w:rsid w:val="00624EA5"/>
    <w:rsid w:val="0062722F"/>
    <w:rsid w:val="006301CE"/>
    <w:rsid w:val="00632F8C"/>
    <w:rsid w:val="00647E80"/>
    <w:rsid w:val="00680A2E"/>
    <w:rsid w:val="006A6D35"/>
    <w:rsid w:val="006B1EA5"/>
    <w:rsid w:val="006B4851"/>
    <w:rsid w:val="006D3C8D"/>
    <w:rsid w:val="006F3E6E"/>
    <w:rsid w:val="007077DE"/>
    <w:rsid w:val="00721B00"/>
    <w:rsid w:val="00727A0E"/>
    <w:rsid w:val="00731223"/>
    <w:rsid w:val="007367D4"/>
    <w:rsid w:val="007469F3"/>
    <w:rsid w:val="00757B4B"/>
    <w:rsid w:val="007808A3"/>
    <w:rsid w:val="0078295F"/>
    <w:rsid w:val="00796C42"/>
    <w:rsid w:val="007A4478"/>
    <w:rsid w:val="007C111F"/>
    <w:rsid w:val="007C5A39"/>
    <w:rsid w:val="007C691F"/>
    <w:rsid w:val="007C7782"/>
    <w:rsid w:val="007D2E1A"/>
    <w:rsid w:val="007D43D4"/>
    <w:rsid w:val="007F2523"/>
    <w:rsid w:val="008066F5"/>
    <w:rsid w:val="00811A73"/>
    <w:rsid w:val="008147F3"/>
    <w:rsid w:val="008155B3"/>
    <w:rsid w:val="00822BC9"/>
    <w:rsid w:val="00826059"/>
    <w:rsid w:val="00830DF2"/>
    <w:rsid w:val="00834C0D"/>
    <w:rsid w:val="00835355"/>
    <w:rsid w:val="00852F71"/>
    <w:rsid w:val="008713B0"/>
    <w:rsid w:val="008736A7"/>
    <w:rsid w:val="0088113E"/>
    <w:rsid w:val="0089002D"/>
    <w:rsid w:val="008902A0"/>
    <w:rsid w:val="0089417E"/>
    <w:rsid w:val="00894218"/>
    <w:rsid w:val="008977FC"/>
    <w:rsid w:val="008C2C7E"/>
    <w:rsid w:val="008D1FB7"/>
    <w:rsid w:val="008F1FE7"/>
    <w:rsid w:val="008F628F"/>
    <w:rsid w:val="00900B9F"/>
    <w:rsid w:val="00903519"/>
    <w:rsid w:val="009118DE"/>
    <w:rsid w:val="00915BF9"/>
    <w:rsid w:val="009170C2"/>
    <w:rsid w:val="00935658"/>
    <w:rsid w:val="00940F04"/>
    <w:rsid w:val="00944569"/>
    <w:rsid w:val="00945D21"/>
    <w:rsid w:val="009524E2"/>
    <w:rsid w:val="00973DA7"/>
    <w:rsid w:val="00981B5E"/>
    <w:rsid w:val="00982E4C"/>
    <w:rsid w:val="009A1BC7"/>
    <w:rsid w:val="009C1CD6"/>
    <w:rsid w:val="009C65AB"/>
    <w:rsid w:val="009D0F18"/>
    <w:rsid w:val="00A06EF1"/>
    <w:rsid w:val="00A35BC2"/>
    <w:rsid w:val="00A4101A"/>
    <w:rsid w:val="00A42902"/>
    <w:rsid w:val="00A43C13"/>
    <w:rsid w:val="00A615F2"/>
    <w:rsid w:val="00A63D70"/>
    <w:rsid w:val="00A71ABE"/>
    <w:rsid w:val="00A720AC"/>
    <w:rsid w:val="00A820F1"/>
    <w:rsid w:val="00AC0D34"/>
    <w:rsid w:val="00AD2663"/>
    <w:rsid w:val="00AD7A99"/>
    <w:rsid w:val="00AF6375"/>
    <w:rsid w:val="00B0040B"/>
    <w:rsid w:val="00B031A9"/>
    <w:rsid w:val="00B20CC8"/>
    <w:rsid w:val="00B24A91"/>
    <w:rsid w:val="00B32471"/>
    <w:rsid w:val="00B4690A"/>
    <w:rsid w:val="00B55D33"/>
    <w:rsid w:val="00B65B8E"/>
    <w:rsid w:val="00B72C64"/>
    <w:rsid w:val="00B86010"/>
    <w:rsid w:val="00BA6A66"/>
    <w:rsid w:val="00BA6CB3"/>
    <w:rsid w:val="00BB2E57"/>
    <w:rsid w:val="00BE34BA"/>
    <w:rsid w:val="00BE4961"/>
    <w:rsid w:val="00C01D7C"/>
    <w:rsid w:val="00C0586E"/>
    <w:rsid w:val="00C34312"/>
    <w:rsid w:val="00C46DEF"/>
    <w:rsid w:val="00C50F33"/>
    <w:rsid w:val="00C5115D"/>
    <w:rsid w:val="00C72C4C"/>
    <w:rsid w:val="00C75796"/>
    <w:rsid w:val="00C76B56"/>
    <w:rsid w:val="00C97B34"/>
    <w:rsid w:val="00CB1A27"/>
    <w:rsid w:val="00CB5DC0"/>
    <w:rsid w:val="00CC015A"/>
    <w:rsid w:val="00CC07A4"/>
    <w:rsid w:val="00CC271A"/>
    <w:rsid w:val="00CC442B"/>
    <w:rsid w:val="00CD3766"/>
    <w:rsid w:val="00CD3F32"/>
    <w:rsid w:val="00CE27EA"/>
    <w:rsid w:val="00D1395B"/>
    <w:rsid w:val="00D21B14"/>
    <w:rsid w:val="00D27B9C"/>
    <w:rsid w:val="00D41342"/>
    <w:rsid w:val="00D63146"/>
    <w:rsid w:val="00D7742B"/>
    <w:rsid w:val="00D96EA1"/>
    <w:rsid w:val="00DA6CAB"/>
    <w:rsid w:val="00DB1629"/>
    <w:rsid w:val="00DE3558"/>
    <w:rsid w:val="00DE672B"/>
    <w:rsid w:val="00DF0694"/>
    <w:rsid w:val="00DF6D1E"/>
    <w:rsid w:val="00E00571"/>
    <w:rsid w:val="00E17E95"/>
    <w:rsid w:val="00E303FA"/>
    <w:rsid w:val="00E35A84"/>
    <w:rsid w:val="00E432A5"/>
    <w:rsid w:val="00E46BC5"/>
    <w:rsid w:val="00E5125F"/>
    <w:rsid w:val="00E54996"/>
    <w:rsid w:val="00E6614F"/>
    <w:rsid w:val="00E711DD"/>
    <w:rsid w:val="00E93E85"/>
    <w:rsid w:val="00EA0DB5"/>
    <w:rsid w:val="00EA44A0"/>
    <w:rsid w:val="00EB057A"/>
    <w:rsid w:val="00EB3A4B"/>
    <w:rsid w:val="00EC14B2"/>
    <w:rsid w:val="00EC732C"/>
    <w:rsid w:val="00ED3C7C"/>
    <w:rsid w:val="00ED72CD"/>
    <w:rsid w:val="00EE3413"/>
    <w:rsid w:val="00EF18E2"/>
    <w:rsid w:val="00F0261B"/>
    <w:rsid w:val="00F156B1"/>
    <w:rsid w:val="00F25245"/>
    <w:rsid w:val="00F263D4"/>
    <w:rsid w:val="00F2732F"/>
    <w:rsid w:val="00F359C7"/>
    <w:rsid w:val="00F373F8"/>
    <w:rsid w:val="00F51254"/>
    <w:rsid w:val="00F52244"/>
    <w:rsid w:val="00F71ACC"/>
    <w:rsid w:val="00F8276B"/>
    <w:rsid w:val="00F8352E"/>
    <w:rsid w:val="00F8528B"/>
    <w:rsid w:val="00F86188"/>
    <w:rsid w:val="00F871DC"/>
    <w:rsid w:val="00F87B79"/>
    <w:rsid w:val="00F90EB3"/>
    <w:rsid w:val="00FB101A"/>
    <w:rsid w:val="00FC6242"/>
    <w:rsid w:val="00FD3597"/>
    <w:rsid w:val="00FD3FF0"/>
    <w:rsid w:val="00FD6DE2"/>
    <w:rsid w:val="00FE6F6E"/>
    <w:rsid w:val="00FE7ED6"/>
    <w:rsid w:val="00FF5BAB"/>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79E4EB"/>
  <w15:docId w15:val="{B0A73CB5-8B51-4C7D-BCBE-D2283E1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rsid w:val="00624C3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6C48"/>
    <w:pPr>
      <w:tabs>
        <w:tab w:val="center" w:pos="4153"/>
        <w:tab w:val="right" w:pos="8306"/>
      </w:tabs>
      <w:snapToGrid w:val="0"/>
      <w:jc w:val="left"/>
    </w:pPr>
    <w:rPr>
      <w:sz w:val="18"/>
      <w:szCs w:val="18"/>
    </w:rPr>
  </w:style>
  <w:style w:type="character" w:customStyle="1" w:styleId="a7">
    <w:name w:val="页脚 字符"/>
    <w:basedOn w:val="a0"/>
    <w:link w:val="a6"/>
    <w:rsid w:val="00046C48"/>
    <w:rPr>
      <w:kern w:val="2"/>
      <w:sz w:val="18"/>
      <w:szCs w:val="18"/>
    </w:rPr>
  </w:style>
  <w:style w:type="character" w:customStyle="1" w:styleId="fontstyle01">
    <w:name w:val="fontstyle01"/>
    <w:basedOn w:val="a0"/>
    <w:rsid w:val="00973DA7"/>
    <w:rPr>
      <w:rFonts w:ascii="宋体" w:eastAsia="宋体" w:hAnsi="宋体" w:hint="eastAsia"/>
      <w:b w:val="0"/>
      <w:bCs w:val="0"/>
      <w:i w:val="0"/>
      <w:iCs w:val="0"/>
      <w:color w:val="000000"/>
      <w:sz w:val="24"/>
      <w:szCs w:val="24"/>
    </w:rPr>
  </w:style>
  <w:style w:type="paragraph" w:customStyle="1" w:styleId="ds-markdown-paragraph">
    <w:name w:val="ds-markdown-paragraph"/>
    <w:basedOn w:val="a"/>
    <w:rsid w:val="00727A0E"/>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727A0E"/>
    <w:rPr>
      <w:b/>
      <w:bCs/>
    </w:rPr>
  </w:style>
  <w:style w:type="character" w:customStyle="1" w:styleId="30">
    <w:name w:val="标题 3 字符"/>
    <w:basedOn w:val="a0"/>
    <w:link w:val="3"/>
    <w:uiPriority w:val="9"/>
    <w:rsid w:val="00624C32"/>
    <w:rPr>
      <w:rFonts w:ascii="宋体" w:hAnsi="宋体" w:cs="宋体"/>
      <w:b/>
      <w:bCs/>
      <w:sz w:val="27"/>
      <w:szCs w:val="27"/>
    </w:rPr>
  </w:style>
  <w:style w:type="paragraph" w:styleId="a9">
    <w:name w:val="Balloon Text"/>
    <w:basedOn w:val="a"/>
    <w:link w:val="aa"/>
    <w:rsid w:val="00174747"/>
    <w:rPr>
      <w:sz w:val="18"/>
      <w:szCs w:val="18"/>
    </w:rPr>
  </w:style>
  <w:style w:type="character" w:customStyle="1" w:styleId="aa">
    <w:name w:val="批注框文本 字符"/>
    <w:basedOn w:val="a0"/>
    <w:link w:val="a9"/>
    <w:rsid w:val="00174747"/>
    <w:rPr>
      <w:kern w:val="2"/>
      <w:sz w:val="18"/>
      <w:szCs w:val="18"/>
    </w:rPr>
  </w:style>
  <w:style w:type="character" w:styleId="ab">
    <w:name w:val="annotation reference"/>
    <w:basedOn w:val="a0"/>
    <w:rsid w:val="00476B1E"/>
    <w:rPr>
      <w:sz w:val="21"/>
      <w:szCs w:val="21"/>
    </w:rPr>
  </w:style>
  <w:style w:type="paragraph" w:styleId="ac">
    <w:name w:val="annotation text"/>
    <w:basedOn w:val="a"/>
    <w:link w:val="ad"/>
    <w:rsid w:val="00476B1E"/>
    <w:pPr>
      <w:jc w:val="left"/>
    </w:pPr>
  </w:style>
  <w:style w:type="character" w:customStyle="1" w:styleId="ad">
    <w:name w:val="批注文字 字符"/>
    <w:basedOn w:val="a0"/>
    <w:link w:val="ac"/>
    <w:rsid w:val="00476B1E"/>
    <w:rPr>
      <w:kern w:val="2"/>
      <w:sz w:val="21"/>
      <w:szCs w:val="22"/>
    </w:rPr>
  </w:style>
  <w:style w:type="paragraph" w:styleId="ae">
    <w:name w:val="annotation subject"/>
    <w:basedOn w:val="ac"/>
    <w:next w:val="ac"/>
    <w:link w:val="af"/>
    <w:rsid w:val="00476B1E"/>
    <w:rPr>
      <w:b/>
      <w:bCs/>
    </w:rPr>
  </w:style>
  <w:style w:type="character" w:customStyle="1" w:styleId="af">
    <w:name w:val="批注主题 字符"/>
    <w:basedOn w:val="ad"/>
    <w:link w:val="ae"/>
    <w:rsid w:val="00476B1E"/>
    <w:rPr>
      <w:b/>
      <w:bCs/>
      <w:kern w:val="2"/>
      <w:sz w:val="21"/>
      <w:szCs w:val="22"/>
    </w:rPr>
  </w:style>
  <w:style w:type="paragraph" w:styleId="af0">
    <w:name w:val="Revision"/>
    <w:hidden/>
    <w:uiPriority w:val="99"/>
    <w:semiHidden/>
    <w:rsid w:val="0009035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43">
      <w:bodyDiv w:val="1"/>
      <w:marLeft w:val="0"/>
      <w:marRight w:val="0"/>
      <w:marTop w:val="0"/>
      <w:marBottom w:val="0"/>
      <w:divBdr>
        <w:top w:val="none" w:sz="0" w:space="0" w:color="auto"/>
        <w:left w:val="none" w:sz="0" w:space="0" w:color="auto"/>
        <w:bottom w:val="none" w:sz="0" w:space="0" w:color="auto"/>
        <w:right w:val="none" w:sz="0" w:space="0" w:color="auto"/>
      </w:divBdr>
    </w:div>
    <w:div w:id="17396848">
      <w:bodyDiv w:val="1"/>
      <w:marLeft w:val="0"/>
      <w:marRight w:val="0"/>
      <w:marTop w:val="0"/>
      <w:marBottom w:val="0"/>
      <w:divBdr>
        <w:top w:val="none" w:sz="0" w:space="0" w:color="auto"/>
        <w:left w:val="none" w:sz="0" w:space="0" w:color="auto"/>
        <w:bottom w:val="none" w:sz="0" w:space="0" w:color="auto"/>
        <w:right w:val="none" w:sz="0" w:space="0" w:color="auto"/>
      </w:divBdr>
    </w:div>
    <w:div w:id="172452687">
      <w:bodyDiv w:val="1"/>
      <w:marLeft w:val="0"/>
      <w:marRight w:val="0"/>
      <w:marTop w:val="0"/>
      <w:marBottom w:val="0"/>
      <w:divBdr>
        <w:top w:val="none" w:sz="0" w:space="0" w:color="auto"/>
        <w:left w:val="none" w:sz="0" w:space="0" w:color="auto"/>
        <w:bottom w:val="none" w:sz="0" w:space="0" w:color="auto"/>
        <w:right w:val="none" w:sz="0" w:space="0" w:color="auto"/>
      </w:divBdr>
    </w:div>
    <w:div w:id="189297259">
      <w:bodyDiv w:val="1"/>
      <w:marLeft w:val="0"/>
      <w:marRight w:val="0"/>
      <w:marTop w:val="0"/>
      <w:marBottom w:val="0"/>
      <w:divBdr>
        <w:top w:val="none" w:sz="0" w:space="0" w:color="auto"/>
        <w:left w:val="none" w:sz="0" w:space="0" w:color="auto"/>
        <w:bottom w:val="none" w:sz="0" w:space="0" w:color="auto"/>
        <w:right w:val="none" w:sz="0" w:space="0" w:color="auto"/>
      </w:divBdr>
    </w:div>
    <w:div w:id="189490128">
      <w:bodyDiv w:val="1"/>
      <w:marLeft w:val="0"/>
      <w:marRight w:val="0"/>
      <w:marTop w:val="0"/>
      <w:marBottom w:val="0"/>
      <w:divBdr>
        <w:top w:val="none" w:sz="0" w:space="0" w:color="auto"/>
        <w:left w:val="none" w:sz="0" w:space="0" w:color="auto"/>
        <w:bottom w:val="none" w:sz="0" w:space="0" w:color="auto"/>
        <w:right w:val="none" w:sz="0" w:space="0" w:color="auto"/>
      </w:divBdr>
    </w:div>
    <w:div w:id="212467967">
      <w:bodyDiv w:val="1"/>
      <w:marLeft w:val="0"/>
      <w:marRight w:val="0"/>
      <w:marTop w:val="0"/>
      <w:marBottom w:val="0"/>
      <w:divBdr>
        <w:top w:val="none" w:sz="0" w:space="0" w:color="auto"/>
        <w:left w:val="none" w:sz="0" w:space="0" w:color="auto"/>
        <w:bottom w:val="none" w:sz="0" w:space="0" w:color="auto"/>
        <w:right w:val="none" w:sz="0" w:space="0" w:color="auto"/>
      </w:divBdr>
    </w:div>
    <w:div w:id="218396409">
      <w:bodyDiv w:val="1"/>
      <w:marLeft w:val="0"/>
      <w:marRight w:val="0"/>
      <w:marTop w:val="0"/>
      <w:marBottom w:val="0"/>
      <w:divBdr>
        <w:top w:val="none" w:sz="0" w:space="0" w:color="auto"/>
        <w:left w:val="none" w:sz="0" w:space="0" w:color="auto"/>
        <w:bottom w:val="none" w:sz="0" w:space="0" w:color="auto"/>
        <w:right w:val="none" w:sz="0" w:space="0" w:color="auto"/>
      </w:divBdr>
    </w:div>
    <w:div w:id="222107201">
      <w:bodyDiv w:val="1"/>
      <w:marLeft w:val="0"/>
      <w:marRight w:val="0"/>
      <w:marTop w:val="0"/>
      <w:marBottom w:val="0"/>
      <w:divBdr>
        <w:top w:val="none" w:sz="0" w:space="0" w:color="auto"/>
        <w:left w:val="none" w:sz="0" w:space="0" w:color="auto"/>
        <w:bottom w:val="none" w:sz="0" w:space="0" w:color="auto"/>
        <w:right w:val="none" w:sz="0" w:space="0" w:color="auto"/>
      </w:divBdr>
    </w:div>
    <w:div w:id="231158981">
      <w:bodyDiv w:val="1"/>
      <w:marLeft w:val="0"/>
      <w:marRight w:val="0"/>
      <w:marTop w:val="0"/>
      <w:marBottom w:val="0"/>
      <w:divBdr>
        <w:top w:val="none" w:sz="0" w:space="0" w:color="auto"/>
        <w:left w:val="none" w:sz="0" w:space="0" w:color="auto"/>
        <w:bottom w:val="none" w:sz="0" w:space="0" w:color="auto"/>
        <w:right w:val="none" w:sz="0" w:space="0" w:color="auto"/>
      </w:divBdr>
    </w:div>
    <w:div w:id="260455228">
      <w:bodyDiv w:val="1"/>
      <w:marLeft w:val="0"/>
      <w:marRight w:val="0"/>
      <w:marTop w:val="0"/>
      <w:marBottom w:val="0"/>
      <w:divBdr>
        <w:top w:val="none" w:sz="0" w:space="0" w:color="auto"/>
        <w:left w:val="none" w:sz="0" w:space="0" w:color="auto"/>
        <w:bottom w:val="none" w:sz="0" w:space="0" w:color="auto"/>
        <w:right w:val="none" w:sz="0" w:space="0" w:color="auto"/>
      </w:divBdr>
    </w:div>
    <w:div w:id="303898182">
      <w:bodyDiv w:val="1"/>
      <w:marLeft w:val="0"/>
      <w:marRight w:val="0"/>
      <w:marTop w:val="0"/>
      <w:marBottom w:val="0"/>
      <w:divBdr>
        <w:top w:val="none" w:sz="0" w:space="0" w:color="auto"/>
        <w:left w:val="none" w:sz="0" w:space="0" w:color="auto"/>
        <w:bottom w:val="none" w:sz="0" w:space="0" w:color="auto"/>
        <w:right w:val="none" w:sz="0" w:space="0" w:color="auto"/>
      </w:divBdr>
    </w:div>
    <w:div w:id="326979865">
      <w:bodyDiv w:val="1"/>
      <w:marLeft w:val="0"/>
      <w:marRight w:val="0"/>
      <w:marTop w:val="0"/>
      <w:marBottom w:val="0"/>
      <w:divBdr>
        <w:top w:val="none" w:sz="0" w:space="0" w:color="auto"/>
        <w:left w:val="none" w:sz="0" w:space="0" w:color="auto"/>
        <w:bottom w:val="none" w:sz="0" w:space="0" w:color="auto"/>
        <w:right w:val="none" w:sz="0" w:space="0" w:color="auto"/>
      </w:divBdr>
    </w:div>
    <w:div w:id="331227421">
      <w:bodyDiv w:val="1"/>
      <w:marLeft w:val="0"/>
      <w:marRight w:val="0"/>
      <w:marTop w:val="0"/>
      <w:marBottom w:val="0"/>
      <w:divBdr>
        <w:top w:val="none" w:sz="0" w:space="0" w:color="auto"/>
        <w:left w:val="none" w:sz="0" w:space="0" w:color="auto"/>
        <w:bottom w:val="none" w:sz="0" w:space="0" w:color="auto"/>
        <w:right w:val="none" w:sz="0" w:space="0" w:color="auto"/>
      </w:divBdr>
    </w:div>
    <w:div w:id="333579945">
      <w:bodyDiv w:val="1"/>
      <w:marLeft w:val="0"/>
      <w:marRight w:val="0"/>
      <w:marTop w:val="0"/>
      <w:marBottom w:val="0"/>
      <w:divBdr>
        <w:top w:val="none" w:sz="0" w:space="0" w:color="auto"/>
        <w:left w:val="none" w:sz="0" w:space="0" w:color="auto"/>
        <w:bottom w:val="none" w:sz="0" w:space="0" w:color="auto"/>
        <w:right w:val="none" w:sz="0" w:space="0" w:color="auto"/>
      </w:divBdr>
    </w:div>
    <w:div w:id="353576813">
      <w:bodyDiv w:val="1"/>
      <w:marLeft w:val="0"/>
      <w:marRight w:val="0"/>
      <w:marTop w:val="0"/>
      <w:marBottom w:val="0"/>
      <w:divBdr>
        <w:top w:val="none" w:sz="0" w:space="0" w:color="auto"/>
        <w:left w:val="none" w:sz="0" w:space="0" w:color="auto"/>
        <w:bottom w:val="none" w:sz="0" w:space="0" w:color="auto"/>
        <w:right w:val="none" w:sz="0" w:space="0" w:color="auto"/>
      </w:divBdr>
    </w:div>
    <w:div w:id="382601767">
      <w:bodyDiv w:val="1"/>
      <w:marLeft w:val="0"/>
      <w:marRight w:val="0"/>
      <w:marTop w:val="0"/>
      <w:marBottom w:val="0"/>
      <w:divBdr>
        <w:top w:val="none" w:sz="0" w:space="0" w:color="auto"/>
        <w:left w:val="none" w:sz="0" w:space="0" w:color="auto"/>
        <w:bottom w:val="none" w:sz="0" w:space="0" w:color="auto"/>
        <w:right w:val="none" w:sz="0" w:space="0" w:color="auto"/>
      </w:divBdr>
    </w:div>
    <w:div w:id="400182624">
      <w:bodyDiv w:val="1"/>
      <w:marLeft w:val="0"/>
      <w:marRight w:val="0"/>
      <w:marTop w:val="0"/>
      <w:marBottom w:val="0"/>
      <w:divBdr>
        <w:top w:val="none" w:sz="0" w:space="0" w:color="auto"/>
        <w:left w:val="none" w:sz="0" w:space="0" w:color="auto"/>
        <w:bottom w:val="none" w:sz="0" w:space="0" w:color="auto"/>
        <w:right w:val="none" w:sz="0" w:space="0" w:color="auto"/>
      </w:divBdr>
    </w:div>
    <w:div w:id="450976418">
      <w:bodyDiv w:val="1"/>
      <w:marLeft w:val="0"/>
      <w:marRight w:val="0"/>
      <w:marTop w:val="0"/>
      <w:marBottom w:val="0"/>
      <w:divBdr>
        <w:top w:val="none" w:sz="0" w:space="0" w:color="auto"/>
        <w:left w:val="none" w:sz="0" w:space="0" w:color="auto"/>
        <w:bottom w:val="none" w:sz="0" w:space="0" w:color="auto"/>
        <w:right w:val="none" w:sz="0" w:space="0" w:color="auto"/>
      </w:divBdr>
    </w:div>
    <w:div w:id="451022482">
      <w:bodyDiv w:val="1"/>
      <w:marLeft w:val="0"/>
      <w:marRight w:val="0"/>
      <w:marTop w:val="0"/>
      <w:marBottom w:val="0"/>
      <w:divBdr>
        <w:top w:val="none" w:sz="0" w:space="0" w:color="auto"/>
        <w:left w:val="none" w:sz="0" w:space="0" w:color="auto"/>
        <w:bottom w:val="none" w:sz="0" w:space="0" w:color="auto"/>
        <w:right w:val="none" w:sz="0" w:space="0" w:color="auto"/>
      </w:divBdr>
    </w:div>
    <w:div w:id="466625818">
      <w:bodyDiv w:val="1"/>
      <w:marLeft w:val="0"/>
      <w:marRight w:val="0"/>
      <w:marTop w:val="0"/>
      <w:marBottom w:val="0"/>
      <w:divBdr>
        <w:top w:val="none" w:sz="0" w:space="0" w:color="auto"/>
        <w:left w:val="none" w:sz="0" w:space="0" w:color="auto"/>
        <w:bottom w:val="none" w:sz="0" w:space="0" w:color="auto"/>
        <w:right w:val="none" w:sz="0" w:space="0" w:color="auto"/>
      </w:divBdr>
    </w:div>
    <w:div w:id="494495338">
      <w:bodyDiv w:val="1"/>
      <w:marLeft w:val="0"/>
      <w:marRight w:val="0"/>
      <w:marTop w:val="0"/>
      <w:marBottom w:val="0"/>
      <w:divBdr>
        <w:top w:val="none" w:sz="0" w:space="0" w:color="auto"/>
        <w:left w:val="none" w:sz="0" w:space="0" w:color="auto"/>
        <w:bottom w:val="none" w:sz="0" w:space="0" w:color="auto"/>
        <w:right w:val="none" w:sz="0" w:space="0" w:color="auto"/>
      </w:divBdr>
    </w:div>
    <w:div w:id="535968519">
      <w:bodyDiv w:val="1"/>
      <w:marLeft w:val="0"/>
      <w:marRight w:val="0"/>
      <w:marTop w:val="0"/>
      <w:marBottom w:val="0"/>
      <w:divBdr>
        <w:top w:val="none" w:sz="0" w:space="0" w:color="auto"/>
        <w:left w:val="none" w:sz="0" w:space="0" w:color="auto"/>
        <w:bottom w:val="none" w:sz="0" w:space="0" w:color="auto"/>
        <w:right w:val="none" w:sz="0" w:space="0" w:color="auto"/>
      </w:divBdr>
    </w:div>
    <w:div w:id="569389025">
      <w:bodyDiv w:val="1"/>
      <w:marLeft w:val="0"/>
      <w:marRight w:val="0"/>
      <w:marTop w:val="0"/>
      <w:marBottom w:val="0"/>
      <w:divBdr>
        <w:top w:val="none" w:sz="0" w:space="0" w:color="auto"/>
        <w:left w:val="none" w:sz="0" w:space="0" w:color="auto"/>
        <w:bottom w:val="none" w:sz="0" w:space="0" w:color="auto"/>
        <w:right w:val="none" w:sz="0" w:space="0" w:color="auto"/>
      </w:divBdr>
    </w:div>
    <w:div w:id="600452570">
      <w:bodyDiv w:val="1"/>
      <w:marLeft w:val="0"/>
      <w:marRight w:val="0"/>
      <w:marTop w:val="0"/>
      <w:marBottom w:val="0"/>
      <w:divBdr>
        <w:top w:val="none" w:sz="0" w:space="0" w:color="auto"/>
        <w:left w:val="none" w:sz="0" w:space="0" w:color="auto"/>
        <w:bottom w:val="none" w:sz="0" w:space="0" w:color="auto"/>
        <w:right w:val="none" w:sz="0" w:space="0" w:color="auto"/>
      </w:divBdr>
    </w:div>
    <w:div w:id="603608962">
      <w:bodyDiv w:val="1"/>
      <w:marLeft w:val="0"/>
      <w:marRight w:val="0"/>
      <w:marTop w:val="0"/>
      <w:marBottom w:val="0"/>
      <w:divBdr>
        <w:top w:val="none" w:sz="0" w:space="0" w:color="auto"/>
        <w:left w:val="none" w:sz="0" w:space="0" w:color="auto"/>
        <w:bottom w:val="none" w:sz="0" w:space="0" w:color="auto"/>
        <w:right w:val="none" w:sz="0" w:space="0" w:color="auto"/>
      </w:divBdr>
    </w:div>
    <w:div w:id="618419395">
      <w:bodyDiv w:val="1"/>
      <w:marLeft w:val="0"/>
      <w:marRight w:val="0"/>
      <w:marTop w:val="0"/>
      <w:marBottom w:val="0"/>
      <w:divBdr>
        <w:top w:val="none" w:sz="0" w:space="0" w:color="auto"/>
        <w:left w:val="none" w:sz="0" w:space="0" w:color="auto"/>
        <w:bottom w:val="none" w:sz="0" w:space="0" w:color="auto"/>
        <w:right w:val="none" w:sz="0" w:space="0" w:color="auto"/>
      </w:divBdr>
    </w:div>
    <w:div w:id="626012360">
      <w:bodyDiv w:val="1"/>
      <w:marLeft w:val="0"/>
      <w:marRight w:val="0"/>
      <w:marTop w:val="0"/>
      <w:marBottom w:val="0"/>
      <w:divBdr>
        <w:top w:val="none" w:sz="0" w:space="0" w:color="auto"/>
        <w:left w:val="none" w:sz="0" w:space="0" w:color="auto"/>
        <w:bottom w:val="none" w:sz="0" w:space="0" w:color="auto"/>
        <w:right w:val="none" w:sz="0" w:space="0" w:color="auto"/>
      </w:divBdr>
    </w:div>
    <w:div w:id="629627247">
      <w:bodyDiv w:val="1"/>
      <w:marLeft w:val="0"/>
      <w:marRight w:val="0"/>
      <w:marTop w:val="0"/>
      <w:marBottom w:val="0"/>
      <w:divBdr>
        <w:top w:val="none" w:sz="0" w:space="0" w:color="auto"/>
        <w:left w:val="none" w:sz="0" w:space="0" w:color="auto"/>
        <w:bottom w:val="none" w:sz="0" w:space="0" w:color="auto"/>
        <w:right w:val="none" w:sz="0" w:space="0" w:color="auto"/>
      </w:divBdr>
    </w:div>
    <w:div w:id="634600098">
      <w:bodyDiv w:val="1"/>
      <w:marLeft w:val="0"/>
      <w:marRight w:val="0"/>
      <w:marTop w:val="0"/>
      <w:marBottom w:val="0"/>
      <w:divBdr>
        <w:top w:val="none" w:sz="0" w:space="0" w:color="auto"/>
        <w:left w:val="none" w:sz="0" w:space="0" w:color="auto"/>
        <w:bottom w:val="none" w:sz="0" w:space="0" w:color="auto"/>
        <w:right w:val="none" w:sz="0" w:space="0" w:color="auto"/>
      </w:divBdr>
    </w:div>
    <w:div w:id="713390673">
      <w:bodyDiv w:val="1"/>
      <w:marLeft w:val="0"/>
      <w:marRight w:val="0"/>
      <w:marTop w:val="0"/>
      <w:marBottom w:val="0"/>
      <w:divBdr>
        <w:top w:val="none" w:sz="0" w:space="0" w:color="auto"/>
        <w:left w:val="none" w:sz="0" w:space="0" w:color="auto"/>
        <w:bottom w:val="none" w:sz="0" w:space="0" w:color="auto"/>
        <w:right w:val="none" w:sz="0" w:space="0" w:color="auto"/>
      </w:divBdr>
    </w:div>
    <w:div w:id="745230396">
      <w:bodyDiv w:val="1"/>
      <w:marLeft w:val="0"/>
      <w:marRight w:val="0"/>
      <w:marTop w:val="0"/>
      <w:marBottom w:val="0"/>
      <w:divBdr>
        <w:top w:val="none" w:sz="0" w:space="0" w:color="auto"/>
        <w:left w:val="none" w:sz="0" w:space="0" w:color="auto"/>
        <w:bottom w:val="none" w:sz="0" w:space="0" w:color="auto"/>
        <w:right w:val="none" w:sz="0" w:space="0" w:color="auto"/>
      </w:divBdr>
    </w:div>
    <w:div w:id="767846781">
      <w:bodyDiv w:val="1"/>
      <w:marLeft w:val="0"/>
      <w:marRight w:val="0"/>
      <w:marTop w:val="0"/>
      <w:marBottom w:val="0"/>
      <w:divBdr>
        <w:top w:val="none" w:sz="0" w:space="0" w:color="auto"/>
        <w:left w:val="none" w:sz="0" w:space="0" w:color="auto"/>
        <w:bottom w:val="none" w:sz="0" w:space="0" w:color="auto"/>
        <w:right w:val="none" w:sz="0" w:space="0" w:color="auto"/>
      </w:divBdr>
    </w:div>
    <w:div w:id="778531651">
      <w:bodyDiv w:val="1"/>
      <w:marLeft w:val="0"/>
      <w:marRight w:val="0"/>
      <w:marTop w:val="0"/>
      <w:marBottom w:val="0"/>
      <w:divBdr>
        <w:top w:val="none" w:sz="0" w:space="0" w:color="auto"/>
        <w:left w:val="none" w:sz="0" w:space="0" w:color="auto"/>
        <w:bottom w:val="none" w:sz="0" w:space="0" w:color="auto"/>
        <w:right w:val="none" w:sz="0" w:space="0" w:color="auto"/>
      </w:divBdr>
    </w:div>
    <w:div w:id="785925382">
      <w:bodyDiv w:val="1"/>
      <w:marLeft w:val="0"/>
      <w:marRight w:val="0"/>
      <w:marTop w:val="0"/>
      <w:marBottom w:val="0"/>
      <w:divBdr>
        <w:top w:val="none" w:sz="0" w:space="0" w:color="auto"/>
        <w:left w:val="none" w:sz="0" w:space="0" w:color="auto"/>
        <w:bottom w:val="none" w:sz="0" w:space="0" w:color="auto"/>
        <w:right w:val="none" w:sz="0" w:space="0" w:color="auto"/>
      </w:divBdr>
    </w:div>
    <w:div w:id="828984925">
      <w:bodyDiv w:val="1"/>
      <w:marLeft w:val="0"/>
      <w:marRight w:val="0"/>
      <w:marTop w:val="0"/>
      <w:marBottom w:val="0"/>
      <w:divBdr>
        <w:top w:val="none" w:sz="0" w:space="0" w:color="auto"/>
        <w:left w:val="none" w:sz="0" w:space="0" w:color="auto"/>
        <w:bottom w:val="none" w:sz="0" w:space="0" w:color="auto"/>
        <w:right w:val="none" w:sz="0" w:space="0" w:color="auto"/>
      </w:divBdr>
    </w:div>
    <w:div w:id="875854462">
      <w:bodyDiv w:val="1"/>
      <w:marLeft w:val="0"/>
      <w:marRight w:val="0"/>
      <w:marTop w:val="0"/>
      <w:marBottom w:val="0"/>
      <w:divBdr>
        <w:top w:val="none" w:sz="0" w:space="0" w:color="auto"/>
        <w:left w:val="none" w:sz="0" w:space="0" w:color="auto"/>
        <w:bottom w:val="none" w:sz="0" w:space="0" w:color="auto"/>
        <w:right w:val="none" w:sz="0" w:space="0" w:color="auto"/>
      </w:divBdr>
    </w:div>
    <w:div w:id="925529458">
      <w:bodyDiv w:val="1"/>
      <w:marLeft w:val="0"/>
      <w:marRight w:val="0"/>
      <w:marTop w:val="0"/>
      <w:marBottom w:val="0"/>
      <w:divBdr>
        <w:top w:val="none" w:sz="0" w:space="0" w:color="auto"/>
        <w:left w:val="none" w:sz="0" w:space="0" w:color="auto"/>
        <w:bottom w:val="none" w:sz="0" w:space="0" w:color="auto"/>
        <w:right w:val="none" w:sz="0" w:space="0" w:color="auto"/>
      </w:divBdr>
    </w:div>
    <w:div w:id="944769202">
      <w:bodyDiv w:val="1"/>
      <w:marLeft w:val="0"/>
      <w:marRight w:val="0"/>
      <w:marTop w:val="0"/>
      <w:marBottom w:val="0"/>
      <w:divBdr>
        <w:top w:val="none" w:sz="0" w:space="0" w:color="auto"/>
        <w:left w:val="none" w:sz="0" w:space="0" w:color="auto"/>
        <w:bottom w:val="none" w:sz="0" w:space="0" w:color="auto"/>
        <w:right w:val="none" w:sz="0" w:space="0" w:color="auto"/>
      </w:divBdr>
    </w:div>
    <w:div w:id="948928045">
      <w:bodyDiv w:val="1"/>
      <w:marLeft w:val="0"/>
      <w:marRight w:val="0"/>
      <w:marTop w:val="0"/>
      <w:marBottom w:val="0"/>
      <w:divBdr>
        <w:top w:val="none" w:sz="0" w:space="0" w:color="auto"/>
        <w:left w:val="none" w:sz="0" w:space="0" w:color="auto"/>
        <w:bottom w:val="none" w:sz="0" w:space="0" w:color="auto"/>
        <w:right w:val="none" w:sz="0" w:space="0" w:color="auto"/>
      </w:divBdr>
    </w:div>
    <w:div w:id="988168895">
      <w:bodyDiv w:val="1"/>
      <w:marLeft w:val="0"/>
      <w:marRight w:val="0"/>
      <w:marTop w:val="0"/>
      <w:marBottom w:val="0"/>
      <w:divBdr>
        <w:top w:val="none" w:sz="0" w:space="0" w:color="auto"/>
        <w:left w:val="none" w:sz="0" w:space="0" w:color="auto"/>
        <w:bottom w:val="none" w:sz="0" w:space="0" w:color="auto"/>
        <w:right w:val="none" w:sz="0" w:space="0" w:color="auto"/>
      </w:divBdr>
    </w:div>
    <w:div w:id="1014185071">
      <w:bodyDiv w:val="1"/>
      <w:marLeft w:val="0"/>
      <w:marRight w:val="0"/>
      <w:marTop w:val="0"/>
      <w:marBottom w:val="0"/>
      <w:divBdr>
        <w:top w:val="none" w:sz="0" w:space="0" w:color="auto"/>
        <w:left w:val="none" w:sz="0" w:space="0" w:color="auto"/>
        <w:bottom w:val="none" w:sz="0" w:space="0" w:color="auto"/>
        <w:right w:val="none" w:sz="0" w:space="0" w:color="auto"/>
      </w:divBdr>
    </w:div>
    <w:div w:id="1029989167">
      <w:bodyDiv w:val="1"/>
      <w:marLeft w:val="0"/>
      <w:marRight w:val="0"/>
      <w:marTop w:val="0"/>
      <w:marBottom w:val="0"/>
      <w:divBdr>
        <w:top w:val="none" w:sz="0" w:space="0" w:color="auto"/>
        <w:left w:val="none" w:sz="0" w:space="0" w:color="auto"/>
        <w:bottom w:val="none" w:sz="0" w:space="0" w:color="auto"/>
        <w:right w:val="none" w:sz="0" w:space="0" w:color="auto"/>
      </w:divBdr>
    </w:div>
    <w:div w:id="1036808463">
      <w:bodyDiv w:val="1"/>
      <w:marLeft w:val="0"/>
      <w:marRight w:val="0"/>
      <w:marTop w:val="0"/>
      <w:marBottom w:val="0"/>
      <w:divBdr>
        <w:top w:val="none" w:sz="0" w:space="0" w:color="auto"/>
        <w:left w:val="none" w:sz="0" w:space="0" w:color="auto"/>
        <w:bottom w:val="none" w:sz="0" w:space="0" w:color="auto"/>
        <w:right w:val="none" w:sz="0" w:space="0" w:color="auto"/>
      </w:divBdr>
    </w:div>
    <w:div w:id="1050609909">
      <w:bodyDiv w:val="1"/>
      <w:marLeft w:val="0"/>
      <w:marRight w:val="0"/>
      <w:marTop w:val="0"/>
      <w:marBottom w:val="0"/>
      <w:divBdr>
        <w:top w:val="none" w:sz="0" w:space="0" w:color="auto"/>
        <w:left w:val="none" w:sz="0" w:space="0" w:color="auto"/>
        <w:bottom w:val="none" w:sz="0" w:space="0" w:color="auto"/>
        <w:right w:val="none" w:sz="0" w:space="0" w:color="auto"/>
      </w:divBdr>
    </w:div>
    <w:div w:id="1093160951">
      <w:bodyDiv w:val="1"/>
      <w:marLeft w:val="0"/>
      <w:marRight w:val="0"/>
      <w:marTop w:val="0"/>
      <w:marBottom w:val="0"/>
      <w:divBdr>
        <w:top w:val="none" w:sz="0" w:space="0" w:color="auto"/>
        <w:left w:val="none" w:sz="0" w:space="0" w:color="auto"/>
        <w:bottom w:val="none" w:sz="0" w:space="0" w:color="auto"/>
        <w:right w:val="none" w:sz="0" w:space="0" w:color="auto"/>
      </w:divBdr>
    </w:div>
    <w:div w:id="1100177602">
      <w:bodyDiv w:val="1"/>
      <w:marLeft w:val="0"/>
      <w:marRight w:val="0"/>
      <w:marTop w:val="0"/>
      <w:marBottom w:val="0"/>
      <w:divBdr>
        <w:top w:val="none" w:sz="0" w:space="0" w:color="auto"/>
        <w:left w:val="none" w:sz="0" w:space="0" w:color="auto"/>
        <w:bottom w:val="none" w:sz="0" w:space="0" w:color="auto"/>
        <w:right w:val="none" w:sz="0" w:space="0" w:color="auto"/>
      </w:divBdr>
    </w:div>
    <w:div w:id="1108740000">
      <w:bodyDiv w:val="1"/>
      <w:marLeft w:val="0"/>
      <w:marRight w:val="0"/>
      <w:marTop w:val="0"/>
      <w:marBottom w:val="0"/>
      <w:divBdr>
        <w:top w:val="none" w:sz="0" w:space="0" w:color="auto"/>
        <w:left w:val="none" w:sz="0" w:space="0" w:color="auto"/>
        <w:bottom w:val="none" w:sz="0" w:space="0" w:color="auto"/>
        <w:right w:val="none" w:sz="0" w:space="0" w:color="auto"/>
      </w:divBdr>
    </w:div>
    <w:div w:id="1134444627">
      <w:bodyDiv w:val="1"/>
      <w:marLeft w:val="0"/>
      <w:marRight w:val="0"/>
      <w:marTop w:val="0"/>
      <w:marBottom w:val="0"/>
      <w:divBdr>
        <w:top w:val="none" w:sz="0" w:space="0" w:color="auto"/>
        <w:left w:val="none" w:sz="0" w:space="0" w:color="auto"/>
        <w:bottom w:val="none" w:sz="0" w:space="0" w:color="auto"/>
        <w:right w:val="none" w:sz="0" w:space="0" w:color="auto"/>
      </w:divBdr>
    </w:div>
    <w:div w:id="1138647111">
      <w:bodyDiv w:val="1"/>
      <w:marLeft w:val="0"/>
      <w:marRight w:val="0"/>
      <w:marTop w:val="0"/>
      <w:marBottom w:val="0"/>
      <w:divBdr>
        <w:top w:val="none" w:sz="0" w:space="0" w:color="auto"/>
        <w:left w:val="none" w:sz="0" w:space="0" w:color="auto"/>
        <w:bottom w:val="none" w:sz="0" w:space="0" w:color="auto"/>
        <w:right w:val="none" w:sz="0" w:space="0" w:color="auto"/>
      </w:divBdr>
    </w:div>
    <w:div w:id="1237549038">
      <w:bodyDiv w:val="1"/>
      <w:marLeft w:val="0"/>
      <w:marRight w:val="0"/>
      <w:marTop w:val="0"/>
      <w:marBottom w:val="0"/>
      <w:divBdr>
        <w:top w:val="none" w:sz="0" w:space="0" w:color="auto"/>
        <w:left w:val="none" w:sz="0" w:space="0" w:color="auto"/>
        <w:bottom w:val="none" w:sz="0" w:space="0" w:color="auto"/>
        <w:right w:val="none" w:sz="0" w:space="0" w:color="auto"/>
      </w:divBdr>
    </w:div>
    <w:div w:id="1237977817">
      <w:bodyDiv w:val="1"/>
      <w:marLeft w:val="0"/>
      <w:marRight w:val="0"/>
      <w:marTop w:val="0"/>
      <w:marBottom w:val="0"/>
      <w:divBdr>
        <w:top w:val="none" w:sz="0" w:space="0" w:color="auto"/>
        <w:left w:val="none" w:sz="0" w:space="0" w:color="auto"/>
        <w:bottom w:val="none" w:sz="0" w:space="0" w:color="auto"/>
        <w:right w:val="none" w:sz="0" w:space="0" w:color="auto"/>
      </w:divBdr>
    </w:div>
    <w:div w:id="1240560483">
      <w:bodyDiv w:val="1"/>
      <w:marLeft w:val="0"/>
      <w:marRight w:val="0"/>
      <w:marTop w:val="0"/>
      <w:marBottom w:val="0"/>
      <w:divBdr>
        <w:top w:val="none" w:sz="0" w:space="0" w:color="auto"/>
        <w:left w:val="none" w:sz="0" w:space="0" w:color="auto"/>
        <w:bottom w:val="none" w:sz="0" w:space="0" w:color="auto"/>
        <w:right w:val="none" w:sz="0" w:space="0" w:color="auto"/>
      </w:divBdr>
    </w:div>
    <w:div w:id="1282956796">
      <w:bodyDiv w:val="1"/>
      <w:marLeft w:val="0"/>
      <w:marRight w:val="0"/>
      <w:marTop w:val="0"/>
      <w:marBottom w:val="0"/>
      <w:divBdr>
        <w:top w:val="none" w:sz="0" w:space="0" w:color="auto"/>
        <w:left w:val="none" w:sz="0" w:space="0" w:color="auto"/>
        <w:bottom w:val="none" w:sz="0" w:space="0" w:color="auto"/>
        <w:right w:val="none" w:sz="0" w:space="0" w:color="auto"/>
      </w:divBdr>
    </w:div>
    <w:div w:id="1375808718">
      <w:bodyDiv w:val="1"/>
      <w:marLeft w:val="0"/>
      <w:marRight w:val="0"/>
      <w:marTop w:val="0"/>
      <w:marBottom w:val="0"/>
      <w:divBdr>
        <w:top w:val="none" w:sz="0" w:space="0" w:color="auto"/>
        <w:left w:val="none" w:sz="0" w:space="0" w:color="auto"/>
        <w:bottom w:val="none" w:sz="0" w:space="0" w:color="auto"/>
        <w:right w:val="none" w:sz="0" w:space="0" w:color="auto"/>
      </w:divBdr>
    </w:div>
    <w:div w:id="1383555859">
      <w:bodyDiv w:val="1"/>
      <w:marLeft w:val="0"/>
      <w:marRight w:val="0"/>
      <w:marTop w:val="0"/>
      <w:marBottom w:val="0"/>
      <w:divBdr>
        <w:top w:val="none" w:sz="0" w:space="0" w:color="auto"/>
        <w:left w:val="none" w:sz="0" w:space="0" w:color="auto"/>
        <w:bottom w:val="none" w:sz="0" w:space="0" w:color="auto"/>
        <w:right w:val="none" w:sz="0" w:space="0" w:color="auto"/>
      </w:divBdr>
    </w:div>
    <w:div w:id="1427458203">
      <w:bodyDiv w:val="1"/>
      <w:marLeft w:val="0"/>
      <w:marRight w:val="0"/>
      <w:marTop w:val="0"/>
      <w:marBottom w:val="0"/>
      <w:divBdr>
        <w:top w:val="none" w:sz="0" w:space="0" w:color="auto"/>
        <w:left w:val="none" w:sz="0" w:space="0" w:color="auto"/>
        <w:bottom w:val="none" w:sz="0" w:space="0" w:color="auto"/>
        <w:right w:val="none" w:sz="0" w:space="0" w:color="auto"/>
      </w:divBdr>
      <w:divsChild>
        <w:div w:id="54353279">
          <w:marLeft w:val="0"/>
          <w:marRight w:val="0"/>
          <w:marTop w:val="0"/>
          <w:marBottom w:val="0"/>
          <w:divBdr>
            <w:top w:val="none" w:sz="0" w:space="0" w:color="auto"/>
            <w:left w:val="none" w:sz="0" w:space="0" w:color="auto"/>
            <w:bottom w:val="none" w:sz="0" w:space="0" w:color="auto"/>
            <w:right w:val="none" w:sz="0" w:space="0" w:color="auto"/>
          </w:divBdr>
          <w:divsChild>
            <w:div w:id="1617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3933">
      <w:bodyDiv w:val="1"/>
      <w:marLeft w:val="0"/>
      <w:marRight w:val="0"/>
      <w:marTop w:val="0"/>
      <w:marBottom w:val="0"/>
      <w:divBdr>
        <w:top w:val="none" w:sz="0" w:space="0" w:color="auto"/>
        <w:left w:val="none" w:sz="0" w:space="0" w:color="auto"/>
        <w:bottom w:val="none" w:sz="0" w:space="0" w:color="auto"/>
        <w:right w:val="none" w:sz="0" w:space="0" w:color="auto"/>
      </w:divBdr>
    </w:div>
    <w:div w:id="1481271995">
      <w:bodyDiv w:val="1"/>
      <w:marLeft w:val="0"/>
      <w:marRight w:val="0"/>
      <w:marTop w:val="0"/>
      <w:marBottom w:val="0"/>
      <w:divBdr>
        <w:top w:val="none" w:sz="0" w:space="0" w:color="auto"/>
        <w:left w:val="none" w:sz="0" w:space="0" w:color="auto"/>
        <w:bottom w:val="none" w:sz="0" w:space="0" w:color="auto"/>
        <w:right w:val="none" w:sz="0" w:space="0" w:color="auto"/>
      </w:divBdr>
    </w:div>
    <w:div w:id="1486429567">
      <w:bodyDiv w:val="1"/>
      <w:marLeft w:val="0"/>
      <w:marRight w:val="0"/>
      <w:marTop w:val="0"/>
      <w:marBottom w:val="0"/>
      <w:divBdr>
        <w:top w:val="none" w:sz="0" w:space="0" w:color="auto"/>
        <w:left w:val="none" w:sz="0" w:space="0" w:color="auto"/>
        <w:bottom w:val="none" w:sz="0" w:space="0" w:color="auto"/>
        <w:right w:val="none" w:sz="0" w:space="0" w:color="auto"/>
      </w:divBdr>
    </w:div>
    <w:div w:id="1489058024">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20394332">
      <w:bodyDiv w:val="1"/>
      <w:marLeft w:val="0"/>
      <w:marRight w:val="0"/>
      <w:marTop w:val="0"/>
      <w:marBottom w:val="0"/>
      <w:divBdr>
        <w:top w:val="none" w:sz="0" w:space="0" w:color="auto"/>
        <w:left w:val="none" w:sz="0" w:space="0" w:color="auto"/>
        <w:bottom w:val="none" w:sz="0" w:space="0" w:color="auto"/>
        <w:right w:val="none" w:sz="0" w:space="0" w:color="auto"/>
      </w:divBdr>
    </w:div>
    <w:div w:id="1536456772">
      <w:bodyDiv w:val="1"/>
      <w:marLeft w:val="0"/>
      <w:marRight w:val="0"/>
      <w:marTop w:val="0"/>
      <w:marBottom w:val="0"/>
      <w:divBdr>
        <w:top w:val="none" w:sz="0" w:space="0" w:color="auto"/>
        <w:left w:val="none" w:sz="0" w:space="0" w:color="auto"/>
        <w:bottom w:val="none" w:sz="0" w:space="0" w:color="auto"/>
        <w:right w:val="none" w:sz="0" w:space="0" w:color="auto"/>
      </w:divBdr>
    </w:div>
    <w:div w:id="1565721809">
      <w:bodyDiv w:val="1"/>
      <w:marLeft w:val="0"/>
      <w:marRight w:val="0"/>
      <w:marTop w:val="0"/>
      <w:marBottom w:val="0"/>
      <w:divBdr>
        <w:top w:val="none" w:sz="0" w:space="0" w:color="auto"/>
        <w:left w:val="none" w:sz="0" w:space="0" w:color="auto"/>
        <w:bottom w:val="none" w:sz="0" w:space="0" w:color="auto"/>
        <w:right w:val="none" w:sz="0" w:space="0" w:color="auto"/>
      </w:divBdr>
    </w:div>
    <w:div w:id="1571841021">
      <w:bodyDiv w:val="1"/>
      <w:marLeft w:val="0"/>
      <w:marRight w:val="0"/>
      <w:marTop w:val="0"/>
      <w:marBottom w:val="0"/>
      <w:divBdr>
        <w:top w:val="none" w:sz="0" w:space="0" w:color="auto"/>
        <w:left w:val="none" w:sz="0" w:space="0" w:color="auto"/>
        <w:bottom w:val="none" w:sz="0" w:space="0" w:color="auto"/>
        <w:right w:val="none" w:sz="0" w:space="0" w:color="auto"/>
      </w:divBdr>
    </w:div>
    <w:div w:id="1634407876">
      <w:bodyDiv w:val="1"/>
      <w:marLeft w:val="0"/>
      <w:marRight w:val="0"/>
      <w:marTop w:val="0"/>
      <w:marBottom w:val="0"/>
      <w:divBdr>
        <w:top w:val="none" w:sz="0" w:space="0" w:color="auto"/>
        <w:left w:val="none" w:sz="0" w:space="0" w:color="auto"/>
        <w:bottom w:val="none" w:sz="0" w:space="0" w:color="auto"/>
        <w:right w:val="none" w:sz="0" w:space="0" w:color="auto"/>
      </w:divBdr>
    </w:div>
    <w:div w:id="1643189616">
      <w:bodyDiv w:val="1"/>
      <w:marLeft w:val="0"/>
      <w:marRight w:val="0"/>
      <w:marTop w:val="0"/>
      <w:marBottom w:val="0"/>
      <w:divBdr>
        <w:top w:val="none" w:sz="0" w:space="0" w:color="auto"/>
        <w:left w:val="none" w:sz="0" w:space="0" w:color="auto"/>
        <w:bottom w:val="none" w:sz="0" w:space="0" w:color="auto"/>
        <w:right w:val="none" w:sz="0" w:space="0" w:color="auto"/>
      </w:divBdr>
    </w:div>
    <w:div w:id="1685937954">
      <w:bodyDiv w:val="1"/>
      <w:marLeft w:val="0"/>
      <w:marRight w:val="0"/>
      <w:marTop w:val="0"/>
      <w:marBottom w:val="0"/>
      <w:divBdr>
        <w:top w:val="none" w:sz="0" w:space="0" w:color="auto"/>
        <w:left w:val="none" w:sz="0" w:space="0" w:color="auto"/>
        <w:bottom w:val="none" w:sz="0" w:space="0" w:color="auto"/>
        <w:right w:val="none" w:sz="0" w:space="0" w:color="auto"/>
      </w:divBdr>
    </w:div>
    <w:div w:id="1691636973">
      <w:bodyDiv w:val="1"/>
      <w:marLeft w:val="0"/>
      <w:marRight w:val="0"/>
      <w:marTop w:val="0"/>
      <w:marBottom w:val="0"/>
      <w:divBdr>
        <w:top w:val="none" w:sz="0" w:space="0" w:color="auto"/>
        <w:left w:val="none" w:sz="0" w:space="0" w:color="auto"/>
        <w:bottom w:val="none" w:sz="0" w:space="0" w:color="auto"/>
        <w:right w:val="none" w:sz="0" w:space="0" w:color="auto"/>
      </w:divBdr>
    </w:div>
    <w:div w:id="1729912620">
      <w:bodyDiv w:val="1"/>
      <w:marLeft w:val="0"/>
      <w:marRight w:val="0"/>
      <w:marTop w:val="0"/>
      <w:marBottom w:val="0"/>
      <w:divBdr>
        <w:top w:val="none" w:sz="0" w:space="0" w:color="auto"/>
        <w:left w:val="none" w:sz="0" w:space="0" w:color="auto"/>
        <w:bottom w:val="none" w:sz="0" w:space="0" w:color="auto"/>
        <w:right w:val="none" w:sz="0" w:space="0" w:color="auto"/>
      </w:divBdr>
    </w:div>
    <w:div w:id="1732267608">
      <w:bodyDiv w:val="1"/>
      <w:marLeft w:val="0"/>
      <w:marRight w:val="0"/>
      <w:marTop w:val="0"/>
      <w:marBottom w:val="0"/>
      <w:divBdr>
        <w:top w:val="none" w:sz="0" w:space="0" w:color="auto"/>
        <w:left w:val="none" w:sz="0" w:space="0" w:color="auto"/>
        <w:bottom w:val="none" w:sz="0" w:space="0" w:color="auto"/>
        <w:right w:val="none" w:sz="0" w:space="0" w:color="auto"/>
      </w:divBdr>
    </w:div>
    <w:div w:id="1748452696">
      <w:bodyDiv w:val="1"/>
      <w:marLeft w:val="0"/>
      <w:marRight w:val="0"/>
      <w:marTop w:val="0"/>
      <w:marBottom w:val="0"/>
      <w:divBdr>
        <w:top w:val="none" w:sz="0" w:space="0" w:color="auto"/>
        <w:left w:val="none" w:sz="0" w:space="0" w:color="auto"/>
        <w:bottom w:val="none" w:sz="0" w:space="0" w:color="auto"/>
        <w:right w:val="none" w:sz="0" w:space="0" w:color="auto"/>
      </w:divBdr>
    </w:div>
    <w:div w:id="1811745167">
      <w:bodyDiv w:val="1"/>
      <w:marLeft w:val="0"/>
      <w:marRight w:val="0"/>
      <w:marTop w:val="0"/>
      <w:marBottom w:val="0"/>
      <w:divBdr>
        <w:top w:val="none" w:sz="0" w:space="0" w:color="auto"/>
        <w:left w:val="none" w:sz="0" w:space="0" w:color="auto"/>
        <w:bottom w:val="none" w:sz="0" w:space="0" w:color="auto"/>
        <w:right w:val="none" w:sz="0" w:space="0" w:color="auto"/>
      </w:divBdr>
    </w:div>
    <w:div w:id="1844853680">
      <w:bodyDiv w:val="1"/>
      <w:marLeft w:val="0"/>
      <w:marRight w:val="0"/>
      <w:marTop w:val="0"/>
      <w:marBottom w:val="0"/>
      <w:divBdr>
        <w:top w:val="none" w:sz="0" w:space="0" w:color="auto"/>
        <w:left w:val="none" w:sz="0" w:space="0" w:color="auto"/>
        <w:bottom w:val="none" w:sz="0" w:space="0" w:color="auto"/>
        <w:right w:val="none" w:sz="0" w:space="0" w:color="auto"/>
      </w:divBdr>
    </w:div>
    <w:div w:id="1903708808">
      <w:bodyDiv w:val="1"/>
      <w:marLeft w:val="0"/>
      <w:marRight w:val="0"/>
      <w:marTop w:val="0"/>
      <w:marBottom w:val="0"/>
      <w:divBdr>
        <w:top w:val="none" w:sz="0" w:space="0" w:color="auto"/>
        <w:left w:val="none" w:sz="0" w:space="0" w:color="auto"/>
        <w:bottom w:val="none" w:sz="0" w:space="0" w:color="auto"/>
        <w:right w:val="none" w:sz="0" w:space="0" w:color="auto"/>
      </w:divBdr>
    </w:div>
    <w:div w:id="2010019737">
      <w:bodyDiv w:val="1"/>
      <w:marLeft w:val="0"/>
      <w:marRight w:val="0"/>
      <w:marTop w:val="0"/>
      <w:marBottom w:val="0"/>
      <w:divBdr>
        <w:top w:val="none" w:sz="0" w:space="0" w:color="auto"/>
        <w:left w:val="none" w:sz="0" w:space="0" w:color="auto"/>
        <w:bottom w:val="none" w:sz="0" w:space="0" w:color="auto"/>
        <w:right w:val="none" w:sz="0" w:space="0" w:color="auto"/>
      </w:divBdr>
    </w:div>
    <w:div w:id="2013606189">
      <w:bodyDiv w:val="1"/>
      <w:marLeft w:val="0"/>
      <w:marRight w:val="0"/>
      <w:marTop w:val="0"/>
      <w:marBottom w:val="0"/>
      <w:divBdr>
        <w:top w:val="none" w:sz="0" w:space="0" w:color="auto"/>
        <w:left w:val="none" w:sz="0" w:space="0" w:color="auto"/>
        <w:bottom w:val="none" w:sz="0" w:space="0" w:color="auto"/>
        <w:right w:val="none" w:sz="0" w:space="0" w:color="auto"/>
      </w:divBdr>
    </w:div>
    <w:div w:id="2030448735">
      <w:bodyDiv w:val="1"/>
      <w:marLeft w:val="0"/>
      <w:marRight w:val="0"/>
      <w:marTop w:val="0"/>
      <w:marBottom w:val="0"/>
      <w:divBdr>
        <w:top w:val="none" w:sz="0" w:space="0" w:color="auto"/>
        <w:left w:val="none" w:sz="0" w:space="0" w:color="auto"/>
        <w:bottom w:val="none" w:sz="0" w:space="0" w:color="auto"/>
        <w:right w:val="none" w:sz="0" w:space="0" w:color="auto"/>
      </w:divBdr>
    </w:div>
    <w:div w:id="2069304533">
      <w:bodyDiv w:val="1"/>
      <w:marLeft w:val="0"/>
      <w:marRight w:val="0"/>
      <w:marTop w:val="0"/>
      <w:marBottom w:val="0"/>
      <w:divBdr>
        <w:top w:val="none" w:sz="0" w:space="0" w:color="auto"/>
        <w:left w:val="none" w:sz="0" w:space="0" w:color="auto"/>
        <w:bottom w:val="none" w:sz="0" w:space="0" w:color="auto"/>
        <w:right w:val="none" w:sz="0" w:space="0" w:color="auto"/>
      </w:divBdr>
    </w:div>
    <w:div w:id="2083523305">
      <w:bodyDiv w:val="1"/>
      <w:marLeft w:val="0"/>
      <w:marRight w:val="0"/>
      <w:marTop w:val="0"/>
      <w:marBottom w:val="0"/>
      <w:divBdr>
        <w:top w:val="none" w:sz="0" w:space="0" w:color="auto"/>
        <w:left w:val="none" w:sz="0" w:space="0" w:color="auto"/>
        <w:bottom w:val="none" w:sz="0" w:space="0" w:color="auto"/>
        <w:right w:val="none" w:sz="0" w:space="0" w:color="auto"/>
      </w:divBdr>
    </w:div>
    <w:div w:id="2110007392">
      <w:bodyDiv w:val="1"/>
      <w:marLeft w:val="0"/>
      <w:marRight w:val="0"/>
      <w:marTop w:val="0"/>
      <w:marBottom w:val="0"/>
      <w:divBdr>
        <w:top w:val="none" w:sz="0" w:space="0" w:color="auto"/>
        <w:left w:val="none" w:sz="0" w:space="0" w:color="auto"/>
        <w:bottom w:val="none" w:sz="0" w:space="0" w:color="auto"/>
        <w:right w:val="none" w:sz="0" w:space="0" w:color="auto"/>
      </w:divBdr>
    </w:div>
    <w:div w:id="211034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3532</Words>
  <Characters>283</Characters>
  <Application>Microsoft Office Word</Application>
  <DocSecurity>0</DocSecurity>
  <Lines>2</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高杰杰</cp:lastModifiedBy>
  <cp:revision>9</cp:revision>
  <cp:lastPrinted>2025-04-30T07:02:00Z</cp:lastPrinted>
  <dcterms:created xsi:type="dcterms:W3CDTF">2025-11-28T09:40:00Z</dcterms:created>
  <dcterms:modified xsi:type="dcterms:W3CDTF">2025-11-28T09:51:00Z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