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781B">
      <w:pPr>
        <w:rPr>
          <w:rFonts w:asciiTheme="minorEastAsia" w:hAnsiTheme="minorEastAsia" w:cstheme="minorEastAsia"/>
        </w:rPr>
      </w:pPr>
    </w:p>
    <w:p w14:paraId="20FA8CEF">
      <w:pPr>
        <w:rPr>
          <w:rFonts w:hint="eastAsia" w:asciiTheme="minorEastAsia" w:hAnsiTheme="minorEastAsia" w:eastAsiaTheme="minorEastAsia" w:cstheme="minorEastAsia"/>
          <w:lang w:eastAsia="zh-CN"/>
        </w:rPr>
      </w:pPr>
      <w:r>
        <w:rPr>
          <w:rFonts w:hint="eastAsia" w:asciiTheme="minorEastAsia" w:hAnsiTheme="minorEastAsia" w:cstheme="minorEastAsia"/>
        </w:rPr>
        <w:t>证券代码：600</w:t>
      </w:r>
      <w:r>
        <w:rPr>
          <w:rFonts w:hint="eastAsia" w:asciiTheme="minorEastAsia" w:hAnsiTheme="minorEastAsia" w:cstheme="minorEastAsia"/>
          <w:lang w:val="en-US" w:eastAsia="zh-CN"/>
        </w:rPr>
        <w:t>483</w:t>
      </w:r>
      <w:r>
        <w:rPr>
          <w:rFonts w:hint="eastAsia" w:asciiTheme="minorEastAsia" w:hAnsiTheme="minorEastAsia" w:cstheme="minorEastAsia"/>
        </w:rPr>
        <w:t xml:space="preserve">                                             证券简称：</w:t>
      </w:r>
      <w:r>
        <w:rPr>
          <w:rFonts w:hint="eastAsia" w:asciiTheme="minorEastAsia" w:hAnsiTheme="minorEastAsia" w:cstheme="minorEastAsia"/>
          <w:lang w:val="en-US" w:eastAsia="zh-CN"/>
        </w:rPr>
        <w:t>福能股份</w:t>
      </w:r>
    </w:p>
    <w:p w14:paraId="46FD8098">
      <w:pPr>
        <w:jc w:val="center"/>
        <w:rPr>
          <w:rFonts w:asciiTheme="minorEastAsia" w:hAnsiTheme="minorEastAsia" w:cstheme="minorEastAsia"/>
          <w:b/>
          <w:sz w:val="32"/>
        </w:rPr>
      </w:pPr>
      <w:r>
        <w:rPr>
          <w:rFonts w:hint="eastAsia" w:asciiTheme="minorEastAsia" w:hAnsiTheme="minorEastAsia" w:cstheme="minorEastAsia"/>
          <w:b/>
          <w:sz w:val="32"/>
          <w:lang w:val="en-US" w:eastAsia="zh-CN"/>
        </w:rPr>
        <w:t>福建福能</w:t>
      </w:r>
      <w:r>
        <w:rPr>
          <w:rFonts w:hint="eastAsia" w:asciiTheme="minorEastAsia" w:hAnsiTheme="minorEastAsia" w:cstheme="minorEastAsia"/>
          <w:b/>
          <w:sz w:val="32"/>
        </w:rPr>
        <w:t>股份有限公司</w:t>
      </w:r>
    </w:p>
    <w:p w14:paraId="063B23E9">
      <w:pPr>
        <w:jc w:val="center"/>
        <w:rPr>
          <w:rFonts w:asciiTheme="minorEastAsia" w:hAnsiTheme="minorEastAsia" w:cstheme="minorEastAsia"/>
          <w:b/>
          <w:sz w:val="32"/>
        </w:rPr>
      </w:pPr>
      <w:r>
        <w:rPr>
          <w:rFonts w:hint="eastAsia" w:asciiTheme="minorEastAsia" w:hAnsiTheme="minorEastAsia" w:cstheme="minorEastAsia"/>
          <w:b/>
          <w:sz w:val="32"/>
        </w:rPr>
        <w:t>2025年</w:t>
      </w:r>
      <w:r>
        <w:rPr>
          <w:rFonts w:hint="eastAsia" w:asciiTheme="minorEastAsia" w:hAnsiTheme="minorEastAsia" w:cstheme="minorEastAsia"/>
          <w:b/>
          <w:sz w:val="32"/>
          <w:lang w:val="en-US" w:eastAsia="zh-CN"/>
        </w:rPr>
        <w:t>11</w:t>
      </w:r>
      <w:r>
        <w:rPr>
          <w:rFonts w:hint="eastAsia" w:asciiTheme="minorEastAsia" w:hAnsiTheme="minorEastAsia" w:cstheme="minorEastAsia"/>
          <w:b/>
          <w:sz w:val="32"/>
        </w:rPr>
        <w:t>月投资者关系活动记录表</w:t>
      </w:r>
    </w:p>
    <w:p w14:paraId="25DD4935">
      <w:pPr>
        <w:spacing w:line="360" w:lineRule="auto"/>
        <w:ind w:firstLine="424" w:firstLineChars="177"/>
        <w:rPr>
          <w:rFonts w:asciiTheme="minorEastAsia" w:hAnsiTheme="minorEastAsia" w:cstheme="minorEastAsia"/>
          <w:sz w:val="24"/>
          <w:szCs w:val="24"/>
        </w:rPr>
      </w:pPr>
      <w:r>
        <w:rPr>
          <w:rFonts w:hint="eastAsia" w:asciiTheme="minorEastAsia" w:hAnsiTheme="minorEastAsia" w:cstheme="minorEastAsia"/>
          <w:sz w:val="24"/>
          <w:szCs w:val="24"/>
        </w:rPr>
        <w:t>2025年</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月，公司与投资者在信息披露范围内互动交流情况如下：参加线上交流会</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次、接待现场调研</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次及接听投资者来电</w:t>
      </w: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次。</w:t>
      </w:r>
    </w:p>
    <w:p w14:paraId="354E4C7F">
      <w:pPr>
        <w:spacing w:line="360" w:lineRule="auto"/>
        <w:ind w:firstLine="424" w:firstLineChars="177"/>
        <w:rPr>
          <w:rFonts w:asciiTheme="minorEastAsia" w:hAnsiTheme="minorEastAsia" w:cstheme="minorEastAsia"/>
          <w:sz w:val="24"/>
          <w:szCs w:val="24"/>
        </w:rPr>
      </w:pPr>
      <w:r>
        <w:rPr>
          <w:rFonts w:hint="eastAsia" w:asciiTheme="minorEastAsia" w:hAnsiTheme="minorEastAsia" w:cstheme="minorEastAsia"/>
          <w:sz w:val="24"/>
          <w:szCs w:val="24"/>
        </w:rPr>
        <w:t>2025年</w:t>
      </w:r>
      <w:r>
        <w:rPr>
          <w:rFonts w:hint="eastAsia" w:asciiTheme="minorEastAsia" w:hAnsiTheme="minorEastAsia" w:cstheme="minorEastAsia"/>
          <w:sz w:val="24"/>
          <w:szCs w:val="24"/>
          <w:lang w:val="en-US" w:eastAsia="zh-CN"/>
        </w:rPr>
        <w:t>11</w:t>
      </w:r>
      <w:bookmarkStart w:id="0" w:name="_GoBack"/>
      <w:bookmarkEnd w:id="0"/>
      <w:r>
        <w:rPr>
          <w:rFonts w:hint="eastAsia" w:asciiTheme="minorEastAsia" w:hAnsiTheme="minorEastAsia" w:cstheme="minorEastAsia"/>
          <w:sz w:val="24"/>
          <w:szCs w:val="24"/>
        </w:rPr>
        <w:t>月，公司主要投资者关系活动记录如下：</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36CC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526" w:type="dxa"/>
            <w:vAlign w:val="center"/>
          </w:tcPr>
          <w:p w14:paraId="17D9809A">
            <w:pPr>
              <w:spacing w:line="276" w:lineRule="auto"/>
              <w:jc w:val="center"/>
              <w:rPr>
                <w:rFonts w:asciiTheme="minorEastAsia" w:hAnsiTheme="minorEastAsia" w:cstheme="minorEastAsia"/>
              </w:rPr>
            </w:pPr>
            <w:r>
              <w:rPr>
                <w:rFonts w:hint="eastAsia" w:asciiTheme="minorEastAsia" w:hAnsiTheme="minorEastAsia" w:cstheme="minorEastAsia"/>
              </w:rPr>
              <w:t>投资者关系</w:t>
            </w:r>
          </w:p>
          <w:p w14:paraId="0E274CF8">
            <w:pPr>
              <w:spacing w:line="276" w:lineRule="auto"/>
              <w:jc w:val="center"/>
              <w:rPr>
                <w:rFonts w:asciiTheme="minorEastAsia" w:hAnsiTheme="minorEastAsia" w:cstheme="minorEastAsia"/>
              </w:rPr>
            </w:pPr>
            <w:r>
              <w:rPr>
                <w:rFonts w:hint="eastAsia" w:asciiTheme="minorEastAsia" w:hAnsiTheme="minorEastAsia" w:cstheme="minorEastAsia"/>
              </w:rPr>
              <w:t>活动类别</w:t>
            </w:r>
          </w:p>
        </w:tc>
        <w:tc>
          <w:tcPr>
            <w:tcW w:w="6996" w:type="dxa"/>
          </w:tcPr>
          <w:p w14:paraId="14C08257">
            <w:pPr>
              <w:spacing w:line="276" w:lineRule="auto"/>
              <w:rPr>
                <w:rFonts w:asciiTheme="minorEastAsia" w:hAnsiTheme="minorEastAsia" w:cstheme="minorEastAsia"/>
              </w:rPr>
            </w:pPr>
            <w:r>
              <w:rPr>
                <w:rFonts w:hint="eastAsia" w:asciiTheme="minorEastAsia" w:hAnsiTheme="minorEastAsia" w:cstheme="minorEastAsia"/>
              </w:rPr>
              <w:t xml:space="preserve">□特定对象调研 </w:t>
            </w:r>
            <w:r>
              <w:rPr>
                <w:rFonts w:hint="eastAsia" w:asciiTheme="minorEastAsia" w:hAnsiTheme="minorEastAsia" w:cstheme="minorEastAsia"/>
                <w:lang w:eastAsia="zh-CN"/>
              </w:rPr>
              <w:t>☑</w:t>
            </w:r>
            <w:r>
              <w:rPr>
                <w:rFonts w:hint="eastAsia" w:asciiTheme="minorEastAsia" w:hAnsiTheme="minorEastAsia" w:cstheme="minorEastAsia"/>
              </w:rPr>
              <w:t>分析师会议</w:t>
            </w:r>
          </w:p>
          <w:p w14:paraId="3854F895">
            <w:pPr>
              <w:spacing w:line="276" w:lineRule="auto"/>
              <w:rPr>
                <w:rFonts w:asciiTheme="minorEastAsia" w:hAnsiTheme="minorEastAsia" w:cstheme="minorEastAsia"/>
              </w:rPr>
            </w:pPr>
            <w:r>
              <w:rPr>
                <w:rFonts w:hint="eastAsia" w:asciiTheme="minorEastAsia" w:hAnsiTheme="minorEastAsia" w:cstheme="minorEastAsia"/>
              </w:rPr>
              <w:t>□媒体采访     □业绩说明会</w:t>
            </w:r>
          </w:p>
          <w:p w14:paraId="2ED12FB7">
            <w:pPr>
              <w:spacing w:line="276" w:lineRule="auto"/>
              <w:rPr>
                <w:rFonts w:asciiTheme="minorEastAsia" w:hAnsiTheme="minorEastAsia" w:cstheme="minorEastAsia"/>
              </w:rPr>
            </w:pPr>
            <w:r>
              <w:rPr>
                <w:rFonts w:hint="eastAsia" w:asciiTheme="minorEastAsia" w:hAnsiTheme="minorEastAsia" w:cstheme="minorEastAsia"/>
              </w:rPr>
              <w:t>□券商策略会   □路演活动</w:t>
            </w:r>
          </w:p>
          <w:p w14:paraId="2A20532D">
            <w:pPr>
              <w:spacing w:line="276" w:lineRule="auto"/>
              <w:rPr>
                <w:rFonts w:asciiTheme="minorEastAsia" w:hAnsiTheme="minorEastAsia" w:cstheme="minorEastAsia"/>
              </w:rPr>
            </w:pPr>
            <w:r>
              <w:rPr>
                <w:rFonts w:hint="eastAsia" w:asciiTheme="minorEastAsia" w:hAnsiTheme="minorEastAsia" w:cstheme="minorEastAsia"/>
                <w:lang w:eastAsia="zh-CN"/>
              </w:rPr>
              <w:t>☑</w:t>
            </w:r>
            <w:r>
              <w:rPr>
                <w:rFonts w:hint="eastAsia" w:asciiTheme="minorEastAsia" w:hAnsiTheme="minorEastAsia" w:cstheme="minorEastAsia"/>
              </w:rPr>
              <w:t>现场参观</w:t>
            </w:r>
          </w:p>
          <w:p w14:paraId="3523BB11">
            <w:pPr>
              <w:spacing w:line="276" w:lineRule="auto"/>
              <w:rPr>
                <w:rFonts w:asciiTheme="minorEastAsia" w:hAnsiTheme="minorEastAsia" w:cstheme="minorEastAsia"/>
              </w:rPr>
            </w:pPr>
            <w:r>
              <w:rPr>
                <w:rFonts w:hint="eastAsia" w:asciiTheme="minorEastAsia" w:hAnsiTheme="minorEastAsia" w:cstheme="minorEastAsia"/>
              </w:rPr>
              <w:t>□其他（请文字说明其他活动内容）</w:t>
            </w:r>
          </w:p>
        </w:tc>
      </w:tr>
      <w:tr w14:paraId="6482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26" w:type="dxa"/>
            <w:vAlign w:val="center"/>
          </w:tcPr>
          <w:p w14:paraId="56BB5993">
            <w:pPr>
              <w:spacing w:line="276" w:lineRule="auto"/>
              <w:jc w:val="center"/>
              <w:rPr>
                <w:rFonts w:asciiTheme="minorEastAsia" w:hAnsiTheme="minorEastAsia" w:cstheme="minorEastAsia"/>
              </w:rPr>
            </w:pPr>
            <w:r>
              <w:rPr>
                <w:rFonts w:hint="eastAsia" w:asciiTheme="minorEastAsia" w:hAnsiTheme="minorEastAsia" w:cstheme="minorEastAsia"/>
              </w:rPr>
              <w:t>参与单位名称</w:t>
            </w:r>
          </w:p>
        </w:tc>
        <w:tc>
          <w:tcPr>
            <w:tcW w:w="6996" w:type="dxa"/>
            <w:vAlign w:val="center"/>
          </w:tcPr>
          <w:p w14:paraId="4171B186">
            <w:pPr>
              <w:spacing w:line="276"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11月12日  国泰海通证券（线上交流会）</w:t>
            </w:r>
          </w:p>
          <w:p w14:paraId="0954C742">
            <w:pPr>
              <w:spacing w:line="276"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11月20日  中泰证券（线上交流会）</w:t>
            </w:r>
          </w:p>
          <w:p w14:paraId="1BE5C17D">
            <w:pPr>
              <w:spacing w:line="276" w:lineRule="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11月30日  长江证券 华创证券 华源证券 国泰海通证券 华泰证券 </w:t>
            </w:r>
          </w:p>
          <w:p w14:paraId="35D16BDA">
            <w:pPr>
              <w:spacing w:line="276" w:lineRule="auto"/>
              <w:ind w:firstLine="1260" w:firstLineChars="600"/>
              <w:rPr>
                <w:rFonts w:hint="default" w:asciiTheme="minorEastAsia" w:hAnsiTheme="minorEastAsia" w:cstheme="minorEastAsia"/>
                <w:lang w:val="en-US" w:eastAsia="zh-CN"/>
              </w:rPr>
            </w:pPr>
            <w:r>
              <w:rPr>
                <w:rFonts w:hint="eastAsia" w:asciiTheme="minorEastAsia" w:hAnsiTheme="minorEastAsia" w:cstheme="minorEastAsia"/>
                <w:lang w:val="en-US" w:eastAsia="zh-CN"/>
              </w:rPr>
              <w:t>招商证券 中信建投证券  国盛证券（现场参观）</w:t>
            </w:r>
          </w:p>
        </w:tc>
      </w:tr>
      <w:tr w14:paraId="743A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A226B84">
            <w:pPr>
              <w:spacing w:line="276" w:lineRule="auto"/>
              <w:jc w:val="center"/>
              <w:rPr>
                <w:rFonts w:asciiTheme="minorEastAsia" w:hAnsiTheme="minorEastAsia" w:cstheme="minorEastAsia"/>
              </w:rPr>
            </w:pPr>
            <w:r>
              <w:rPr>
                <w:rFonts w:hint="eastAsia" w:asciiTheme="minorEastAsia" w:hAnsiTheme="minorEastAsia" w:cstheme="minorEastAsia"/>
              </w:rPr>
              <w:t>上市公司</w:t>
            </w:r>
          </w:p>
          <w:p w14:paraId="65836571">
            <w:pPr>
              <w:spacing w:line="276" w:lineRule="auto"/>
              <w:jc w:val="center"/>
              <w:rPr>
                <w:rFonts w:asciiTheme="minorEastAsia" w:hAnsiTheme="minorEastAsia" w:cstheme="minorEastAsia"/>
              </w:rPr>
            </w:pPr>
            <w:r>
              <w:rPr>
                <w:rFonts w:hint="eastAsia" w:asciiTheme="minorEastAsia" w:hAnsiTheme="minorEastAsia" w:cstheme="minorEastAsia"/>
              </w:rPr>
              <w:t>接待人员</w:t>
            </w:r>
          </w:p>
        </w:tc>
        <w:tc>
          <w:tcPr>
            <w:tcW w:w="6996" w:type="dxa"/>
            <w:vAlign w:val="center"/>
          </w:tcPr>
          <w:p w14:paraId="3BA402FD">
            <w:pPr>
              <w:spacing w:line="276" w:lineRule="auto"/>
              <w:rPr>
                <w:rFonts w:hint="default" w:asciiTheme="minorEastAsia" w:hAnsiTheme="minorEastAsia" w:cstheme="minorEastAsia"/>
                <w:lang w:val="en-US" w:eastAsia="zh-CN"/>
              </w:rPr>
            </w:pPr>
            <w:r>
              <w:rPr>
                <w:rFonts w:hint="eastAsia" w:asciiTheme="minorEastAsia" w:hAnsiTheme="minorEastAsia" w:cstheme="minorEastAsia"/>
                <w:lang w:val="en-US" w:eastAsia="zh-CN"/>
              </w:rPr>
              <w:t>董事会秘书汪元军等</w:t>
            </w:r>
          </w:p>
        </w:tc>
      </w:tr>
      <w:tr w14:paraId="688D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526" w:type="dxa"/>
            <w:vAlign w:val="center"/>
          </w:tcPr>
          <w:p w14:paraId="05DFFD8F">
            <w:pPr>
              <w:spacing w:line="276" w:lineRule="auto"/>
              <w:jc w:val="center"/>
              <w:rPr>
                <w:rFonts w:asciiTheme="minorEastAsia" w:hAnsiTheme="minorEastAsia" w:cstheme="minorEastAsia"/>
              </w:rPr>
            </w:pPr>
            <w:r>
              <w:rPr>
                <w:rFonts w:hint="eastAsia" w:asciiTheme="minorEastAsia" w:hAnsiTheme="minorEastAsia" w:cstheme="minorEastAsia"/>
              </w:rPr>
              <w:t>投资者关系</w:t>
            </w:r>
          </w:p>
          <w:p w14:paraId="7D0F0FD1">
            <w:pPr>
              <w:spacing w:line="276" w:lineRule="auto"/>
              <w:jc w:val="center"/>
              <w:rPr>
                <w:rFonts w:asciiTheme="minorEastAsia" w:hAnsiTheme="minorEastAsia" w:cstheme="minorEastAsia"/>
              </w:rPr>
            </w:pPr>
            <w:r>
              <w:rPr>
                <w:rFonts w:hint="eastAsia" w:asciiTheme="minorEastAsia" w:hAnsiTheme="minorEastAsia" w:cstheme="minorEastAsia"/>
              </w:rPr>
              <w:t>活动主要内容介绍</w:t>
            </w:r>
          </w:p>
        </w:tc>
        <w:tc>
          <w:tcPr>
            <w:tcW w:w="6996" w:type="dxa"/>
          </w:tcPr>
          <w:p w14:paraId="45DEBFF5">
            <w:pPr>
              <w:spacing w:line="276" w:lineRule="auto"/>
              <w:jc w:val="left"/>
              <w:rPr>
                <w:rFonts w:asciiTheme="minorEastAsia" w:hAnsiTheme="minorEastAsia" w:cstheme="minorEastAsia"/>
                <w:b/>
                <w:bCs/>
              </w:rPr>
            </w:pPr>
            <w:r>
              <w:rPr>
                <w:rFonts w:hint="eastAsia" w:asciiTheme="minorEastAsia" w:hAnsiTheme="minorEastAsia" w:cstheme="minorEastAsia"/>
                <w:b/>
              </w:rPr>
              <w:t>主要交流问题及回复：</w:t>
            </w:r>
          </w:p>
          <w:p w14:paraId="3E1DF98E">
            <w:pPr>
              <w:spacing w:line="276" w:lineRule="auto"/>
              <w:rPr>
                <w:rFonts w:hint="default" w:asciiTheme="minorEastAsia" w:hAnsiTheme="minorEastAsia" w:cstheme="minorEastAsia"/>
                <w:b/>
                <w:bCs/>
                <w:color w:val="0000FF"/>
                <w:lang w:val="en-US" w:eastAsia="zh-CN"/>
              </w:rPr>
            </w:pPr>
            <w:r>
              <w:rPr>
                <w:rFonts w:hint="eastAsia" w:asciiTheme="minorEastAsia" w:hAnsiTheme="minorEastAsia" w:cstheme="minorEastAsia"/>
                <w:b/>
                <w:bCs/>
                <w:color w:val="000000" w:themeColor="text1"/>
                <w:lang w:val="en-US" w:eastAsia="zh-CN"/>
                <w14:textFill>
                  <w14:solidFill>
                    <w14:schemeClr w14:val="tx1"/>
                  </w14:solidFill>
                </w14:textFill>
              </w:rPr>
              <w:t>问题一：公司是否考虑在省外拓展业务？</w:t>
            </w:r>
          </w:p>
          <w:p w14:paraId="672744F4">
            <w:pPr>
              <w:spacing w:line="276" w:lineRule="auto"/>
              <w:rPr>
                <w:rFonts w:ascii="Segoe UI" w:hAnsi="Segoe UI" w:eastAsia="Segoe UI" w:cs="Segoe UI"/>
                <w:i w:val="0"/>
                <w:iCs w:val="0"/>
                <w:caps w:val="0"/>
                <w:spacing w:val="0"/>
                <w:sz w:val="19"/>
                <w:szCs w:val="19"/>
                <w:shd w:val="clear" w:fill="FFFFFF"/>
              </w:rPr>
            </w:pPr>
            <w:r>
              <w:rPr>
                <w:rFonts w:hint="eastAsia" w:ascii="Segoe UI" w:hAnsi="Segoe UI" w:eastAsia="宋体" w:cs="Segoe UI"/>
                <w:i w:val="0"/>
                <w:iCs w:val="0"/>
                <w:caps w:val="0"/>
                <w:spacing w:val="0"/>
                <w:sz w:val="19"/>
                <w:szCs w:val="19"/>
                <w:shd w:val="clear" w:fill="FFFFFF"/>
                <w:lang w:val="en-US" w:eastAsia="zh-CN"/>
              </w:rPr>
              <w:t>答：</w:t>
            </w:r>
            <w:r>
              <w:rPr>
                <w:rFonts w:ascii="Segoe UI" w:hAnsi="Segoe UI" w:eastAsia="Segoe UI" w:cs="Segoe UI"/>
                <w:i w:val="0"/>
                <w:iCs w:val="0"/>
                <w:caps w:val="0"/>
                <w:spacing w:val="0"/>
                <w:sz w:val="19"/>
                <w:szCs w:val="19"/>
                <w:shd w:val="clear" w:fill="FFFFFF"/>
              </w:rPr>
              <w:t>公司将立足战略发展全局，依托国有资本平台优势，积极拓展优质项目机会。我们将聚焦资源禀赋优越、设备运行稳定、电力消纳条件良好等核心要素，秉持审慎精准的原则，重点筛选经济性突出、抗风险能力强的并购及投资标的，全力推动主营业务实现持续、稳定、高质量发展。</w:t>
            </w:r>
          </w:p>
          <w:p w14:paraId="25E3207E">
            <w:pPr>
              <w:spacing w:line="276" w:lineRule="auto"/>
              <w:rPr>
                <w:rFonts w:hint="eastAsia" w:ascii="Segoe UI" w:hAnsi="Segoe UI" w:eastAsia="Segoe UI" w:cs="Segoe UI"/>
                <w:b/>
                <w:bCs/>
                <w:i w:val="0"/>
                <w:iCs w:val="0"/>
                <w:caps w:val="0"/>
                <w:spacing w:val="0"/>
                <w:sz w:val="19"/>
                <w:szCs w:val="19"/>
                <w:shd w:val="clear" w:fill="FFFFFF"/>
                <w:lang w:val="en-US" w:eastAsia="zh-CN"/>
              </w:rPr>
            </w:pPr>
            <w:r>
              <w:rPr>
                <w:rFonts w:hint="eastAsia" w:ascii="Segoe UI" w:hAnsi="Segoe UI" w:eastAsia="Segoe UI" w:cs="Segoe UI"/>
                <w:b/>
                <w:bCs/>
                <w:i w:val="0"/>
                <w:iCs w:val="0"/>
                <w:caps w:val="0"/>
                <w:spacing w:val="0"/>
                <w:sz w:val="19"/>
                <w:szCs w:val="19"/>
                <w:shd w:val="clear" w:fill="FFFFFF"/>
                <w:lang w:val="en-US" w:eastAsia="zh-CN"/>
              </w:rPr>
              <w:t>问题二：东桥热电泉惠热电联产一期项目情况和建设周期？</w:t>
            </w:r>
          </w:p>
          <w:p w14:paraId="69679D90">
            <w:pPr>
              <w:spacing w:line="276" w:lineRule="auto"/>
              <w:rPr>
                <w:rFonts w:hint="eastAsia" w:ascii="Segoe UI" w:hAnsi="Segoe UI" w:eastAsia="Segoe UI" w:cs="Segoe UI"/>
                <w:i w:val="0"/>
                <w:iCs w:val="0"/>
                <w:caps w:val="0"/>
                <w:spacing w:val="0"/>
                <w:sz w:val="19"/>
                <w:szCs w:val="19"/>
                <w:shd w:val="clear" w:fill="FFFFFF"/>
              </w:rPr>
            </w:pPr>
            <w:r>
              <w:rPr>
                <w:rFonts w:hint="eastAsia" w:ascii="Segoe UI" w:hAnsi="Segoe UI" w:eastAsia="Segoe UI" w:cs="Segoe UI"/>
                <w:i w:val="0"/>
                <w:iCs w:val="0"/>
                <w:caps w:val="0"/>
                <w:spacing w:val="0"/>
                <w:sz w:val="19"/>
                <w:szCs w:val="19"/>
                <w:shd w:val="clear" w:fill="FFFFFF"/>
                <w:lang w:val="en-US" w:eastAsia="zh-CN"/>
              </w:rPr>
              <w:t>答：</w:t>
            </w:r>
            <w:r>
              <w:rPr>
                <w:rFonts w:hint="eastAsia" w:ascii="Segoe UI" w:hAnsi="Segoe UI" w:eastAsia="Segoe UI" w:cs="Segoe UI"/>
                <w:i w:val="0"/>
                <w:iCs w:val="0"/>
                <w:caps w:val="0"/>
                <w:spacing w:val="0"/>
                <w:sz w:val="19"/>
                <w:szCs w:val="19"/>
                <w:shd w:val="clear" w:fill="FFFFFF"/>
              </w:rPr>
              <w:t>泉惠热电联产项目位于福建省泉州市惠安县泉惠石化工业区，建设2×660MW超超临界供热机组，同步建设脱硫、脱硝设施，配套建设1座5万吨级输煤码头。项目预计施工总工期27个月，项目建成后，预计年发电量62.04亿千瓦时，年供热量2,813.55万吉焦,以满足泉惠石化工业区未来日益增长的热负荷及泉州地区用电负荷需求。</w:t>
            </w:r>
          </w:p>
          <w:p w14:paraId="2B668156">
            <w:pPr>
              <w:spacing w:line="276" w:lineRule="auto"/>
              <w:rPr>
                <w:rFonts w:hint="eastAsia" w:ascii="Segoe UI" w:hAnsi="Segoe UI" w:eastAsia="宋体" w:cs="Segoe UI"/>
                <w:b/>
                <w:bCs/>
                <w:i w:val="0"/>
                <w:iCs w:val="0"/>
                <w:caps w:val="0"/>
                <w:color w:val="000000" w:themeColor="text1"/>
                <w:spacing w:val="0"/>
                <w:sz w:val="19"/>
                <w:szCs w:val="19"/>
                <w:shd w:val="clear" w:fill="FFFFFF"/>
                <w:lang w:val="en-US" w:eastAsia="zh-CN"/>
                <w14:textFill>
                  <w14:solidFill>
                    <w14:schemeClr w14:val="tx1"/>
                  </w14:solidFill>
                </w14:textFill>
              </w:rPr>
            </w:pPr>
            <w:r>
              <w:rPr>
                <w:rFonts w:hint="eastAsia" w:ascii="Segoe UI" w:hAnsi="Segoe UI" w:eastAsia="宋体" w:cs="Segoe UI"/>
                <w:b/>
                <w:bCs/>
                <w:i w:val="0"/>
                <w:iCs w:val="0"/>
                <w:caps w:val="0"/>
                <w:color w:val="000000" w:themeColor="text1"/>
                <w:spacing w:val="0"/>
                <w:sz w:val="19"/>
                <w:szCs w:val="19"/>
                <w:shd w:val="clear" w:fill="FFFFFF"/>
                <w:lang w:val="en-US" w:eastAsia="zh-CN"/>
                <w14:textFill>
                  <w14:solidFill>
                    <w14:schemeClr w14:val="tx1"/>
                  </w14:solidFill>
                </w14:textFill>
              </w:rPr>
              <w:t>问题三：公司投资建设的抽水蓄能电站电价模式？</w:t>
            </w:r>
          </w:p>
          <w:p w14:paraId="692CD0ED">
            <w:pPr>
              <w:spacing w:line="276" w:lineRule="auto"/>
              <w:rPr>
                <w:rFonts w:hint="default" w:ascii="Segoe UI" w:hAnsi="Segoe UI" w:eastAsia="宋体" w:cs="Segoe UI"/>
                <w:i w:val="0"/>
                <w:iCs w:val="0"/>
                <w:caps w:val="0"/>
                <w:spacing w:val="0"/>
                <w:sz w:val="19"/>
                <w:szCs w:val="19"/>
                <w:shd w:val="clear" w:fill="FFFFFF"/>
                <w:lang w:val="en-US" w:eastAsia="zh-CN"/>
              </w:rPr>
            </w:pPr>
            <w:r>
              <w:rPr>
                <w:rFonts w:hint="eastAsia" w:ascii="Segoe UI" w:hAnsi="Segoe UI" w:eastAsia="宋体" w:cs="Segoe UI"/>
                <w:i w:val="0"/>
                <w:iCs w:val="0"/>
                <w:caps w:val="0"/>
                <w:spacing w:val="0"/>
                <w:sz w:val="19"/>
                <w:szCs w:val="19"/>
                <w:shd w:val="clear" w:fill="FFFFFF"/>
                <w:lang w:val="en-US" w:eastAsia="zh-CN"/>
              </w:rPr>
              <w:t>答：</w:t>
            </w:r>
            <w:r>
              <w:rPr>
                <w:rFonts w:hint="default" w:ascii="Segoe UI" w:hAnsi="Segoe UI" w:eastAsia="宋体" w:cs="Segoe UI"/>
                <w:i w:val="0"/>
                <w:iCs w:val="0"/>
                <w:caps w:val="0"/>
                <w:spacing w:val="0"/>
                <w:sz w:val="19"/>
                <w:szCs w:val="19"/>
                <w:shd w:val="clear" w:fill="FFFFFF"/>
                <w:lang w:val="en-US" w:eastAsia="zh-CN"/>
              </w:rPr>
              <w:t>根据国家发改委《关于进一步完善抽水蓄能价格形成机制的意见》（发改价格〔2021〕633号）相关规定，</w:t>
            </w:r>
            <w:r>
              <w:rPr>
                <w:rFonts w:hint="eastAsia" w:ascii="Segoe UI" w:hAnsi="Segoe UI" w:eastAsia="宋体" w:cs="Segoe UI"/>
                <w:i w:val="0"/>
                <w:iCs w:val="0"/>
                <w:caps w:val="0"/>
                <w:spacing w:val="0"/>
                <w:sz w:val="19"/>
                <w:szCs w:val="19"/>
                <w:shd w:val="clear" w:fill="FFFFFF"/>
                <w:lang w:val="en-US" w:eastAsia="zh-CN"/>
              </w:rPr>
              <w:t>抽水蓄能</w:t>
            </w:r>
            <w:r>
              <w:rPr>
                <w:rFonts w:hint="default" w:ascii="Segoe UI" w:hAnsi="Segoe UI" w:eastAsia="宋体" w:cs="Segoe UI"/>
                <w:i w:val="0"/>
                <w:iCs w:val="0"/>
                <w:caps w:val="0"/>
                <w:spacing w:val="0"/>
                <w:sz w:val="19"/>
                <w:szCs w:val="19"/>
                <w:shd w:val="clear" w:fill="FFFFFF"/>
                <w:lang w:val="en-US" w:eastAsia="zh-CN"/>
              </w:rPr>
              <w:t>项目实行以两部制电价为核心的价格政策。其中，电量电价主要体现电站调峰服务价值，用于回收抽水及发电环节的运行成本；容量电价则反映电站提供调频、调压、系统备用、黑启动等辅助服务的价值，用于回收抽发运行成本以外的其他成本，并保障项目获得合理收益。</w:t>
            </w:r>
          </w:p>
          <w:p w14:paraId="18725224">
            <w:pPr>
              <w:spacing w:line="276" w:lineRule="auto"/>
              <w:rPr>
                <w:rFonts w:hint="eastAsia" w:ascii="Segoe UI" w:hAnsi="Segoe UI" w:eastAsia="宋体" w:cs="Segoe UI"/>
                <w:b/>
                <w:bCs/>
                <w:i w:val="0"/>
                <w:iCs w:val="0"/>
                <w:caps w:val="0"/>
                <w:spacing w:val="0"/>
                <w:sz w:val="19"/>
                <w:szCs w:val="19"/>
                <w:shd w:val="clear" w:fill="FFFFFF"/>
                <w:lang w:val="en-US" w:eastAsia="zh-CN"/>
              </w:rPr>
            </w:pPr>
            <w:r>
              <w:rPr>
                <w:rFonts w:hint="eastAsia" w:ascii="Segoe UI" w:hAnsi="Segoe UI" w:eastAsia="宋体" w:cs="Segoe UI"/>
                <w:b/>
                <w:bCs/>
                <w:i w:val="0"/>
                <w:iCs w:val="0"/>
                <w:caps w:val="0"/>
                <w:spacing w:val="0"/>
                <w:sz w:val="19"/>
                <w:szCs w:val="19"/>
                <w:shd w:val="clear" w:fill="FFFFFF"/>
                <w:lang w:val="en-US" w:eastAsia="zh-CN"/>
              </w:rPr>
              <w:t>问题四：风力发电项目增值税新政的影响？</w:t>
            </w:r>
          </w:p>
          <w:p w14:paraId="4BFB2B64">
            <w:pPr>
              <w:spacing w:line="276" w:lineRule="auto"/>
              <w:rPr>
                <w:rFonts w:hint="default" w:ascii="Segoe UI" w:hAnsi="Segoe UI" w:eastAsia="宋体" w:cs="Segoe UI"/>
                <w:i w:val="0"/>
                <w:iCs w:val="0"/>
                <w:caps w:val="0"/>
                <w:spacing w:val="0"/>
                <w:sz w:val="19"/>
                <w:szCs w:val="19"/>
                <w:shd w:val="clear" w:fill="FFFFFF"/>
                <w:lang w:val="en-US" w:eastAsia="zh-CN"/>
              </w:rPr>
            </w:pPr>
            <w:r>
              <w:rPr>
                <w:rFonts w:hint="eastAsia" w:ascii="Segoe UI" w:hAnsi="Segoe UI" w:eastAsia="宋体" w:cs="Segoe UI"/>
                <w:i w:val="0"/>
                <w:iCs w:val="0"/>
                <w:caps w:val="0"/>
                <w:spacing w:val="0"/>
                <w:sz w:val="19"/>
                <w:szCs w:val="19"/>
                <w:shd w:val="clear" w:fill="FFFFFF"/>
                <w:lang w:val="en-US" w:eastAsia="zh-CN"/>
              </w:rPr>
              <w:t>答：根据财政部、海关总署、国家税务总局联合发布的《关于调整风力发电等增值税政策的公告》，风电行业增值税优惠政策作出如下调整：自2025年11月1日起，废止《财政部 国家税务总局关于风力发电增值税政策的通知》（财税〔2015〕74号），陆上风电项目不再享受增值税即征即退50%优惠；2025年11月1日至2027年12月31日期间，纳税人销售自产海上风力发电电力产品，继续适用增值税即征即退50%政策。该政策调整将推高公司陆上风电项目税负水平。</w:t>
            </w:r>
          </w:p>
        </w:tc>
      </w:tr>
      <w:tr w14:paraId="4616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26" w:type="dxa"/>
            <w:vAlign w:val="center"/>
          </w:tcPr>
          <w:p w14:paraId="0910A3C6">
            <w:pPr>
              <w:spacing w:line="276" w:lineRule="auto"/>
              <w:jc w:val="center"/>
              <w:rPr>
                <w:rFonts w:asciiTheme="minorEastAsia" w:hAnsiTheme="minorEastAsia" w:cstheme="minorEastAsia"/>
              </w:rPr>
            </w:pPr>
            <w:r>
              <w:rPr>
                <w:rFonts w:hint="eastAsia" w:asciiTheme="minorEastAsia" w:hAnsiTheme="minorEastAsia" w:cstheme="minorEastAsia"/>
              </w:rPr>
              <w:t>附件清单</w:t>
            </w:r>
          </w:p>
        </w:tc>
        <w:tc>
          <w:tcPr>
            <w:tcW w:w="6996" w:type="dxa"/>
          </w:tcPr>
          <w:p w14:paraId="5E679043">
            <w:pPr>
              <w:spacing w:line="276" w:lineRule="auto"/>
              <w:rPr>
                <w:rFonts w:asciiTheme="minorEastAsia" w:hAnsiTheme="minorEastAsia" w:cstheme="minorEastAsia"/>
              </w:rPr>
            </w:pPr>
            <w:r>
              <w:rPr>
                <w:rFonts w:hint="eastAsia" w:asciiTheme="minorEastAsia" w:hAnsiTheme="minorEastAsia" w:cstheme="minorEastAsia"/>
              </w:rPr>
              <w:t>无</w:t>
            </w:r>
          </w:p>
        </w:tc>
      </w:tr>
    </w:tbl>
    <w:p w14:paraId="5C3E81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mYzI5YzJkYmM5OTNmMzRmOThkOGUyODg3ZDcyOTgifQ=="/>
  </w:docVars>
  <w:rsids>
    <w:rsidRoot w:val="00172A27"/>
    <w:rsid w:val="00016FCC"/>
    <w:rsid w:val="000306E9"/>
    <w:rsid w:val="000438FD"/>
    <w:rsid w:val="00047DFB"/>
    <w:rsid w:val="0006577C"/>
    <w:rsid w:val="00070B6F"/>
    <w:rsid w:val="00074610"/>
    <w:rsid w:val="000A44D6"/>
    <w:rsid w:val="000A4653"/>
    <w:rsid w:val="000B34B6"/>
    <w:rsid w:val="000B495D"/>
    <w:rsid w:val="000B4F58"/>
    <w:rsid w:val="000E5F4B"/>
    <w:rsid w:val="000F62FC"/>
    <w:rsid w:val="00115D5C"/>
    <w:rsid w:val="001209D3"/>
    <w:rsid w:val="00136112"/>
    <w:rsid w:val="00152A7D"/>
    <w:rsid w:val="00172A27"/>
    <w:rsid w:val="00174255"/>
    <w:rsid w:val="0017543E"/>
    <w:rsid w:val="00191917"/>
    <w:rsid w:val="00193951"/>
    <w:rsid w:val="001A035D"/>
    <w:rsid w:val="001A1E47"/>
    <w:rsid w:val="001C0E90"/>
    <w:rsid w:val="001C41FA"/>
    <w:rsid w:val="001E2981"/>
    <w:rsid w:val="001F2076"/>
    <w:rsid w:val="001F3E95"/>
    <w:rsid w:val="00210F20"/>
    <w:rsid w:val="00221D9D"/>
    <w:rsid w:val="00222AC3"/>
    <w:rsid w:val="002324C0"/>
    <w:rsid w:val="00232E8C"/>
    <w:rsid w:val="00244DBA"/>
    <w:rsid w:val="0025331B"/>
    <w:rsid w:val="002876C9"/>
    <w:rsid w:val="00290C2E"/>
    <w:rsid w:val="002A26DD"/>
    <w:rsid w:val="002A7EEB"/>
    <w:rsid w:val="002B32BB"/>
    <w:rsid w:val="002B56FA"/>
    <w:rsid w:val="002C4BC8"/>
    <w:rsid w:val="002C6716"/>
    <w:rsid w:val="002D4720"/>
    <w:rsid w:val="002F38F2"/>
    <w:rsid w:val="00302E63"/>
    <w:rsid w:val="00305C63"/>
    <w:rsid w:val="00323237"/>
    <w:rsid w:val="00325BD0"/>
    <w:rsid w:val="0033237B"/>
    <w:rsid w:val="00334348"/>
    <w:rsid w:val="00334C34"/>
    <w:rsid w:val="003404BC"/>
    <w:rsid w:val="00340D1B"/>
    <w:rsid w:val="0034390A"/>
    <w:rsid w:val="003456CE"/>
    <w:rsid w:val="00355883"/>
    <w:rsid w:val="003654E3"/>
    <w:rsid w:val="003679A2"/>
    <w:rsid w:val="00370D59"/>
    <w:rsid w:val="00371383"/>
    <w:rsid w:val="00375618"/>
    <w:rsid w:val="00383729"/>
    <w:rsid w:val="0038695D"/>
    <w:rsid w:val="00390AED"/>
    <w:rsid w:val="003A14D6"/>
    <w:rsid w:val="003C032B"/>
    <w:rsid w:val="003C33F5"/>
    <w:rsid w:val="003C5ED9"/>
    <w:rsid w:val="003D486C"/>
    <w:rsid w:val="003E325C"/>
    <w:rsid w:val="00400E17"/>
    <w:rsid w:val="00402AE4"/>
    <w:rsid w:val="004153E9"/>
    <w:rsid w:val="00430B52"/>
    <w:rsid w:val="00452C49"/>
    <w:rsid w:val="00455128"/>
    <w:rsid w:val="00471CAC"/>
    <w:rsid w:val="00475FFC"/>
    <w:rsid w:val="004801A3"/>
    <w:rsid w:val="00484BFB"/>
    <w:rsid w:val="004B767D"/>
    <w:rsid w:val="004C16AC"/>
    <w:rsid w:val="004F3C5F"/>
    <w:rsid w:val="004F3E4B"/>
    <w:rsid w:val="005007B4"/>
    <w:rsid w:val="00512B21"/>
    <w:rsid w:val="00534AED"/>
    <w:rsid w:val="00545713"/>
    <w:rsid w:val="005B033A"/>
    <w:rsid w:val="005B6F5F"/>
    <w:rsid w:val="005D3091"/>
    <w:rsid w:val="005E440E"/>
    <w:rsid w:val="005E6B64"/>
    <w:rsid w:val="005E721F"/>
    <w:rsid w:val="005E7346"/>
    <w:rsid w:val="005F2F15"/>
    <w:rsid w:val="00610A77"/>
    <w:rsid w:val="006454E4"/>
    <w:rsid w:val="00653282"/>
    <w:rsid w:val="00664F91"/>
    <w:rsid w:val="0067396B"/>
    <w:rsid w:val="00684374"/>
    <w:rsid w:val="00694FD5"/>
    <w:rsid w:val="006A33EF"/>
    <w:rsid w:val="006A3B79"/>
    <w:rsid w:val="006B0958"/>
    <w:rsid w:val="006C20A8"/>
    <w:rsid w:val="006E04F2"/>
    <w:rsid w:val="00712815"/>
    <w:rsid w:val="00716E64"/>
    <w:rsid w:val="007268D4"/>
    <w:rsid w:val="00733D9B"/>
    <w:rsid w:val="00735252"/>
    <w:rsid w:val="00743CBB"/>
    <w:rsid w:val="00766F9A"/>
    <w:rsid w:val="00771073"/>
    <w:rsid w:val="0077264D"/>
    <w:rsid w:val="007807CB"/>
    <w:rsid w:val="007909A5"/>
    <w:rsid w:val="007A5AC2"/>
    <w:rsid w:val="007B623C"/>
    <w:rsid w:val="007C508D"/>
    <w:rsid w:val="007C542C"/>
    <w:rsid w:val="007F38AA"/>
    <w:rsid w:val="00803C1E"/>
    <w:rsid w:val="00842BF7"/>
    <w:rsid w:val="008473EC"/>
    <w:rsid w:val="00866EF1"/>
    <w:rsid w:val="00873363"/>
    <w:rsid w:val="008905D5"/>
    <w:rsid w:val="00896F60"/>
    <w:rsid w:val="008B58AF"/>
    <w:rsid w:val="008C5161"/>
    <w:rsid w:val="008E581B"/>
    <w:rsid w:val="008F0565"/>
    <w:rsid w:val="008F39CC"/>
    <w:rsid w:val="00927601"/>
    <w:rsid w:val="00936868"/>
    <w:rsid w:val="00951C17"/>
    <w:rsid w:val="00984287"/>
    <w:rsid w:val="009A5CE7"/>
    <w:rsid w:val="009A61B6"/>
    <w:rsid w:val="009B477A"/>
    <w:rsid w:val="009B7937"/>
    <w:rsid w:val="009D62C8"/>
    <w:rsid w:val="009D6D51"/>
    <w:rsid w:val="009E09DF"/>
    <w:rsid w:val="00A135AA"/>
    <w:rsid w:val="00A52A5A"/>
    <w:rsid w:val="00A567E2"/>
    <w:rsid w:val="00A854B0"/>
    <w:rsid w:val="00A9555D"/>
    <w:rsid w:val="00AB3E44"/>
    <w:rsid w:val="00AB59C9"/>
    <w:rsid w:val="00AD294D"/>
    <w:rsid w:val="00AE0942"/>
    <w:rsid w:val="00B07467"/>
    <w:rsid w:val="00B1022E"/>
    <w:rsid w:val="00B102CF"/>
    <w:rsid w:val="00B22DF0"/>
    <w:rsid w:val="00B274C7"/>
    <w:rsid w:val="00B54E8C"/>
    <w:rsid w:val="00B5790F"/>
    <w:rsid w:val="00B77390"/>
    <w:rsid w:val="00B905F7"/>
    <w:rsid w:val="00B96153"/>
    <w:rsid w:val="00BA376C"/>
    <w:rsid w:val="00BB379D"/>
    <w:rsid w:val="00BB4E1F"/>
    <w:rsid w:val="00BC7CA1"/>
    <w:rsid w:val="00BD610A"/>
    <w:rsid w:val="00BF21DF"/>
    <w:rsid w:val="00BF4099"/>
    <w:rsid w:val="00C07B16"/>
    <w:rsid w:val="00C1009F"/>
    <w:rsid w:val="00C24290"/>
    <w:rsid w:val="00C30205"/>
    <w:rsid w:val="00C572D5"/>
    <w:rsid w:val="00C61041"/>
    <w:rsid w:val="00C75185"/>
    <w:rsid w:val="00C86E0B"/>
    <w:rsid w:val="00C96358"/>
    <w:rsid w:val="00C97ECA"/>
    <w:rsid w:val="00CE143C"/>
    <w:rsid w:val="00CE2966"/>
    <w:rsid w:val="00CF0280"/>
    <w:rsid w:val="00CF2FE8"/>
    <w:rsid w:val="00D03EE2"/>
    <w:rsid w:val="00D06A3D"/>
    <w:rsid w:val="00D168B8"/>
    <w:rsid w:val="00D30208"/>
    <w:rsid w:val="00D6704D"/>
    <w:rsid w:val="00D70742"/>
    <w:rsid w:val="00D71282"/>
    <w:rsid w:val="00D71F64"/>
    <w:rsid w:val="00D866B7"/>
    <w:rsid w:val="00DA0655"/>
    <w:rsid w:val="00DB0782"/>
    <w:rsid w:val="00DC20DE"/>
    <w:rsid w:val="00DD5BAD"/>
    <w:rsid w:val="00DF6C87"/>
    <w:rsid w:val="00E01495"/>
    <w:rsid w:val="00E01A8D"/>
    <w:rsid w:val="00E02B53"/>
    <w:rsid w:val="00E0311B"/>
    <w:rsid w:val="00E237FE"/>
    <w:rsid w:val="00E26FD9"/>
    <w:rsid w:val="00E27C8E"/>
    <w:rsid w:val="00E50FC8"/>
    <w:rsid w:val="00E51049"/>
    <w:rsid w:val="00E51AC9"/>
    <w:rsid w:val="00E671E9"/>
    <w:rsid w:val="00E76DDB"/>
    <w:rsid w:val="00E85BDF"/>
    <w:rsid w:val="00EA4C46"/>
    <w:rsid w:val="00EB1C2C"/>
    <w:rsid w:val="00EB1CC8"/>
    <w:rsid w:val="00EC25A7"/>
    <w:rsid w:val="00EC7BCF"/>
    <w:rsid w:val="00ED37B0"/>
    <w:rsid w:val="00EE67A3"/>
    <w:rsid w:val="00F14C2D"/>
    <w:rsid w:val="00F16829"/>
    <w:rsid w:val="00F2794C"/>
    <w:rsid w:val="00F409C0"/>
    <w:rsid w:val="00F60579"/>
    <w:rsid w:val="00F61C92"/>
    <w:rsid w:val="00F66EBB"/>
    <w:rsid w:val="00F7473C"/>
    <w:rsid w:val="00F843E1"/>
    <w:rsid w:val="00F84AB8"/>
    <w:rsid w:val="00F873EE"/>
    <w:rsid w:val="00F90621"/>
    <w:rsid w:val="00F91245"/>
    <w:rsid w:val="00FA33F2"/>
    <w:rsid w:val="00FB1CB7"/>
    <w:rsid w:val="00FC095C"/>
    <w:rsid w:val="00FE7EC9"/>
    <w:rsid w:val="00FF44E8"/>
    <w:rsid w:val="011E3CE2"/>
    <w:rsid w:val="01396FC5"/>
    <w:rsid w:val="0152440F"/>
    <w:rsid w:val="01BE37E3"/>
    <w:rsid w:val="0287023E"/>
    <w:rsid w:val="02895B83"/>
    <w:rsid w:val="029D00B7"/>
    <w:rsid w:val="029D79D6"/>
    <w:rsid w:val="02F52F14"/>
    <w:rsid w:val="03185606"/>
    <w:rsid w:val="032C173A"/>
    <w:rsid w:val="0362649B"/>
    <w:rsid w:val="0389555F"/>
    <w:rsid w:val="04671920"/>
    <w:rsid w:val="04981874"/>
    <w:rsid w:val="053F7FAA"/>
    <w:rsid w:val="055B3DBE"/>
    <w:rsid w:val="056E0120"/>
    <w:rsid w:val="059739CC"/>
    <w:rsid w:val="05D153AD"/>
    <w:rsid w:val="062030A3"/>
    <w:rsid w:val="063D49D4"/>
    <w:rsid w:val="065E7025"/>
    <w:rsid w:val="06696D6A"/>
    <w:rsid w:val="06B720FD"/>
    <w:rsid w:val="06C52CF5"/>
    <w:rsid w:val="06C86CE6"/>
    <w:rsid w:val="07A97A92"/>
    <w:rsid w:val="07BD680C"/>
    <w:rsid w:val="07EF5356"/>
    <w:rsid w:val="08D2464C"/>
    <w:rsid w:val="09DE4B40"/>
    <w:rsid w:val="09F737DD"/>
    <w:rsid w:val="0A3A7C79"/>
    <w:rsid w:val="0A4B3E6F"/>
    <w:rsid w:val="0ACF7E65"/>
    <w:rsid w:val="0B2E7FA6"/>
    <w:rsid w:val="0B32416D"/>
    <w:rsid w:val="0B3E1052"/>
    <w:rsid w:val="0BF53DF1"/>
    <w:rsid w:val="0C0B0BDE"/>
    <w:rsid w:val="0C294841"/>
    <w:rsid w:val="0C2A3EAA"/>
    <w:rsid w:val="0CAA7C46"/>
    <w:rsid w:val="0CB82779"/>
    <w:rsid w:val="0D215745"/>
    <w:rsid w:val="0D31135E"/>
    <w:rsid w:val="0D672F77"/>
    <w:rsid w:val="0D7C3058"/>
    <w:rsid w:val="0DA94C89"/>
    <w:rsid w:val="0DB241E0"/>
    <w:rsid w:val="0DC36E57"/>
    <w:rsid w:val="0E354F73"/>
    <w:rsid w:val="0F045689"/>
    <w:rsid w:val="0F2C1BD8"/>
    <w:rsid w:val="0F435911"/>
    <w:rsid w:val="0F6C4B52"/>
    <w:rsid w:val="0F844789"/>
    <w:rsid w:val="0F874AC2"/>
    <w:rsid w:val="0F9A73C4"/>
    <w:rsid w:val="0FAB268D"/>
    <w:rsid w:val="0FEB0ED0"/>
    <w:rsid w:val="0FF37525"/>
    <w:rsid w:val="10057926"/>
    <w:rsid w:val="101406D6"/>
    <w:rsid w:val="101917B2"/>
    <w:rsid w:val="101C7A12"/>
    <w:rsid w:val="10252E02"/>
    <w:rsid w:val="10327059"/>
    <w:rsid w:val="106A177D"/>
    <w:rsid w:val="10857F5A"/>
    <w:rsid w:val="1091155E"/>
    <w:rsid w:val="10F9390A"/>
    <w:rsid w:val="1138259B"/>
    <w:rsid w:val="11511AE4"/>
    <w:rsid w:val="11C72C9D"/>
    <w:rsid w:val="120C0DD7"/>
    <w:rsid w:val="126738C5"/>
    <w:rsid w:val="12A438F7"/>
    <w:rsid w:val="13291366"/>
    <w:rsid w:val="13752255"/>
    <w:rsid w:val="1379256F"/>
    <w:rsid w:val="137B5D66"/>
    <w:rsid w:val="13AF4E31"/>
    <w:rsid w:val="13D76B99"/>
    <w:rsid w:val="140B6C2F"/>
    <w:rsid w:val="145C7342"/>
    <w:rsid w:val="1474429F"/>
    <w:rsid w:val="150B4D43"/>
    <w:rsid w:val="15140734"/>
    <w:rsid w:val="152C01CB"/>
    <w:rsid w:val="152D213D"/>
    <w:rsid w:val="154B0F7B"/>
    <w:rsid w:val="15532095"/>
    <w:rsid w:val="155C275D"/>
    <w:rsid w:val="158C40BE"/>
    <w:rsid w:val="159E5255"/>
    <w:rsid w:val="15A041CF"/>
    <w:rsid w:val="15B931FE"/>
    <w:rsid w:val="15DA15E8"/>
    <w:rsid w:val="15E578A4"/>
    <w:rsid w:val="15EF2E80"/>
    <w:rsid w:val="160E2BC8"/>
    <w:rsid w:val="16671829"/>
    <w:rsid w:val="167F2380"/>
    <w:rsid w:val="168C2314"/>
    <w:rsid w:val="16B45672"/>
    <w:rsid w:val="170534D0"/>
    <w:rsid w:val="171F4B1F"/>
    <w:rsid w:val="17B95A26"/>
    <w:rsid w:val="18012021"/>
    <w:rsid w:val="18253052"/>
    <w:rsid w:val="183A0EAE"/>
    <w:rsid w:val="184B2E10"/>
    <w:rsid w:val="185A0382"/>
    <w:rsid w:val="19166537"/>
    <w:rsid w:val="194B0F90"/>
    <w:rsid w:val="19D75CE1"/>
    <w:rsid w:val="1A6343BC"/>
    <w:rsid w:val="1A997EB4"/>
    <w:rsid w:val="1A9E15F3"/>
    <w:rsid w:val="1AF54F57"/>
    <w:rsid w:val="1B4E133A"/>
    <w:rsid w:val="1B5C7199"/>
    <w:rsid w:val="1B680A8B"/>
    <w:rsid w:val="1B94053C"/>
    <w:rsid w:val="1B946841"/>
    <w:rsid w:val="1BAC7E51"/>
    <w:rsid w:val="1BD003E1"/>
    <w:rsid w:val="1BF005F3"/>
    <w:rsid w:val="1C952F55"/>
    <w:rsid w:val="1CC32149"/>
    <w:rsid w:val="1D2C6EBF"/>
    <w:rsid w:val="1EBB1585"/>
    <w:rsid w:val="1EC55E46"/>
    <w:rsid w:val="1ECE5F85"/>
    <w:rsid w:val="1F125588"/>
    <w:rsid w:val="1F341EFA"/>
    <w:rsid w:val="1F656523"/>
    <w:rsid w:val="1FE35AAA"/>
    <w:rsid w:val="201F35D9"/>
    <w:rsid w:val="206A7958"/>
    <w:rsid w:val="20910720"/>
    <w:rsid w:val="20B204C0"/>
    <w:rsid w:val="20C07D28"/>
    <w:rsid w:val="21213F0A"/>
    <w:rsid w:val="21645D25"/>
    <w:rsid w:val="21A335E2"/>
    <w:rsid w:val="21A3715D"/>
    <w:rsid w:val="21C87986"/>
    <w:rsid w:val="21F94F6D"/>
    <w:rsid w:val="220B4D63"/>
    <w:rsid w:val="221F7EA2"/>
    <w:rsid w:val="223F1EBC"/>
    <w:rsid w:val="228F458F"/>
    <w:rsid w:val="233D3B7D"/>
    <w:rsid w:val="23842C55"/>
    <w:rsid w:val="23E80E96"/>
    <w:rsid w:val="23E82CB5"/>
    <w:rsid w:val="240869D2"/>
    <w:rsid w:val="24596D0B"/>
    <w:rsid w:val="246D4187"/>
    <w:rsid w:val="2470775E"/>
    <w:rsid w:val="254A4993"/>
    <w:rsid w:val="254F14EE"/>
    <w:rsid w:val="255D388E"/>
    <w:rsid w:val="25AD1D5E"/>
    <w:rsid w:val="262E77BB"/>
    <w:rsid w:val="26451A24"/>
    <w:rsid w:val="267A4E8A"/>
    <w:rsid w:val="267A6873"/>
    <w:rsid w:val="27820985"/>
    <w:rsid w:val="27825E16"/>
    <w:rsid w:val="27BB2519"/>
    <w:rsid w:val="27CB7B5F"/>
    <w:rsid w:val="28043D0B"/>
    <w:rsid w:val="283B6F42"/>
    <w:rsid w:val="286457AE"/>
    <w:rsid w:val="287732F1"/>
    <w:rsid w:val="28886072"/>
    <w:rsid w:val="28DD0202"/>
    <w:rsid w:val="292A2D31"/>
    <w:rsid w:val="295269B1"/>
    <w:rsid w:val="29C62290"/>
    <w:rsid w:val="29D34BD3"/>
    <w:rsid w:val="29F53D95"/>
    <w:rsid w:val="2A09330C"/>
    <w:rsid w:val="2A121F57"/>
    <w:rsid w:val="2A3C7F86"/>
    <w:rsid w:val="2A850567"/>
    <w:rsid w:val="2AA75275"/>
    <w:rsid w:val="2AEC43C3"/>
    <w:rsid w:val="2B0A10AB"/>
    <w:rsid w:val="2B1A15BE"/>
    <w:rsid w:val="2B1E03E8"/>
    <w:rsid w:val="2B2912DF"/>
    <w:rsid w:val="2B345EA8"/>
    <w:rsid w:val="2BAB4636"/>
    <w:rsid w:val="2BCC056B"/>
    <w:rsid w:val="2BF16AAC"/>
    <w:rsid w:val="2C124D72"/>
    <w:rsid w:val="2C3A32FB"/>
    <w:rsid w:val="2C7E6477"/>
    <w:rsid w:val="2C996714"/>
    <w:rsid w:val="2CB93512"/>
    <w:rsid w:val="2CC04780"/>
    <w:rsid w:val="2CE6351E"/>
    <w:rsid w:val="2D2C7729"/>
    <w:rsid w:val="2D2E5F18"/>
    <w:rsid w:val="2D9314C8"/>
    <w:rsid w:val="2DA6733E"/>
    <w:rsid w:val="2E201916"/>
    <w:rsid w:val="2EC40E47"/>
    <w:rsid w:val="2ED34D81"/>
    <w:rsid w:val="2ED4375B"/>
    <w:rsid w:val="2EDE6A17"/>
    <w:rsid w:val="2FC95DA8"/>
    <w:rsid w:val="2FE14ABD"/>
    <w:rsid w:val="302A2FF3"/>
    <w:rsid w:val="30817300"/>
    <w:rsid w:val="308C5300"/>
    <w:rsid w:val="30A811B7"/>
    <w:rsid w:val="30E879F4"/>
    <w:rsid w:val="30F26961"/>
    <w:rsid w:val="30FD6C89"/>
    <w:rsid w:val="311B38D8"/>
    <w:rsid w:val="31386712"/>
    <w:rsid w:val="314E70CC"/>
    <w:rsid w:val="31A74797"/>
    <w:rsid w:val="31A956E7"/>
    <w:rsid w:val="31EF7BF4"/>
    <w:rsid w:val="320B3DA6"/>
    <w:rsid w:val="32C835E0"/>
    <w:rsid w:val="32E562E2"/>
    <w:rsid w:val="332446FA"/>
    <w:rsid w:val="333C42C7"/>
    <w:rsid w:val="335E234B"/>
    <w:rsid w:val="3372360D"/>
    <w:rsid w:val="337E5CF1"/>
    <w:rsid w:val="351C4D47"/>
    <w:rsid w:val="354C4260"/>
    <w:rsid w:val="356C3BFA"/>
    <w:rsid w:val="35C9034A"/>
    <w:rsid w:val="35E72828"/>
    <w:rsid w:val="35FE47E7"/>
    <w:rsid w:val="36374201"/>
    <w:rsid w:val="3664418D"/>
    <w:rsid w:val="36BA69C2"/>
    <w:rsid w:val="36F126AE"/>
    <w:rsid w:val="374C0DBF"/>
    <w:rsid w:val="3788740A"/>
    <w:rsid w:val="37C927F3"/>
    <w:rsid w:val="38145EF2"/>
    <w:rsid w:val="38903CF4"/>
    <w:rsid w:val="393676B9"/>
    <w:rsid w:val="39CA1B5F"/>
    <w:rsid w:val="39CD20D2"/>
    <w:rsid w:val="3A063355"/>
    <w:rsid w:val="3A8B5664"/>
    <w:rsid w:val="3AB67643"/>
    <w:rsid w:val="3AD16020"/>
    <w:rsid w:val="3AE40B0C"/>
    <w:rsid w:val="3AF95AE4"/>
    <w:rsid w:val="3B1043F4"/>
    <w:rsid w:val="3B1843DB"/>
    <w:rsid w:val="3B2050C1"/>
    <w:rsid w:val="3B4D3392"/>
    <w:rsid w:val="3B503743"/>
    <w:rsid w:val="3BF179D6"/>
    <w:rsid w:val="3C1C5D7F"/>
    <w:rsid w:val="3C2D1349"/>
    <w:rsid w:val="3D007FD8"/>
    <w:rsid w:val="3D2F1F65"/>
    <w:rsid w:val="3E2843E1"/>
    <w:rsid w:val="3E624FA1"/>
    <w:rsid w:val="3E674621"/>
    <w:rsid w:val="3EB50176"/>
    <w:rsid w:val="3EBE7A26"/>
    <w:rsid w:val="3ED25BE0"/>
    <w:rsid w:val="40764E14"/>
    <w:rsid w:val="408A49C4"/>
    <w:rsid w:val="40A54C40"/>
    <w:rsid w:val="413527CD"/>
    <w:rsid w:val="41916F22"/>
    <w:rsid w:val="41EF27EF"/>
    <w:rsid w:val="43096C93"/>
    <w:rsid w:val="432F4E6E"/>
    <w:rsid w:val="433230D4"/>
    <w:rsid w:val="43455A21"/>
    <w:rsid w:val="43C57DBB"/>
    <w:rsid w:val="440D5BAC"/>
    <w:rsid w:val="4441173E"/>
    <w:rsid w:val="444B67A6"/>
    <w:rsid w:val="444D462E"/>
    <w:rsid w:val="4461577E"/>
    <w:rsid w:val="448226EE"/>
    <w:rsid w:val="44CB54E8"/>
    <w:rsid w:val="44D9502B"/>
    <w:rsid w:val="452F001A"/>
    <w:rsid w:val="454C647D"/>
    <w:rsid w:val="45727023"/>
    <w:rsid w:val="45E31208"/>
    <w:rsid w:val="460A3878"/>
    <w:rsid w:val="464104CB"/>
    <w:rsid w:val="46606277"/>
    <w:rsid w:val="46651F5F"/>
    <w:rsid w:val="46BD6B9F"/>
    <w:rsid w:val="46F36F97"/>
    <w:rsid w:val="4735425F"/>
    <w:rsid w:val="474C0B91"/>
    <w:rsid w:val="47790445"/>
    <w:rsid w:val="47887727"/>
    <w:rsid w:val="47FA5182"/>
    <w:rsid w:val="484B50AC"/>
    <w:rsid w:val="485F2909"/>
    <w:rsid w:val="48721906"/>
    <w:rsid w:val="499528B5"/>
    <w:rsid w:val="499A1626"/>
    <w:rsid w:val="4A0709A1"/>
    <w:rsid w:val="4A071A5B"/>
    <w:rsid w:val="4A30173F"/>
    <w:rsid w:val="4A4F2130"/>
    <w:rsid w:val="4AA56C18"/>
    <w:rsid w:val="4AAC43CF"/>
    <w:rsid w:val="4AE80107"/>
    <w:rsid w:val="4AEB3B5C"/>
    <w:rsid w:val="4B0A2683"/>
    <w:rsid w:val="4B696DDC"/>
    <w:rsid w:val="4BD239FB"/>
    <w:rsid w:val="4BDE07D8"/>
    <w:rsid w:val="4C680E35"/>
    <w:rsid w:val="4C702874"/>
    <w:rsid w:val="4CD315EA"/>
    <w:rsid w:val="4DBE27FF"/>
    <w:rsid w:val="4E3061F3"/>
    <w:rsid w:val="4E861663"/>
    <w:rsid w:val="4E865B2B"/>
    <w:rsid w:val="4E8A006A"/>
    <w:rsid w:val="4FA82EA2"/>
    <w:rsid w:val="5001610D"/>
    <w:rsid w:val="50250266"/>
    <w:rsid w:val="506D24B7"/>
    <w:rsid w:val="50960C50"/>
    <w:rsid w:val="50B87FD8"/>
    <w:rsid w:val="51B22873"/>
    <w:rsid w:val="525144AC"/>
    <w:rsid w:val="526C22CF"/>
    <w:rsid w:val="526C75B6"/>
    <w:rsid w:val="52D218FF"/>
    <w:rsid w:val="531A23C7"/>
    <w:rsid w:val="532E1087"/>
    <w:rsid w:val="53497B76"/>
    <w:rsid w:val="53570DE1"/>
    <w:rsid w:val="5452477C"/>
    <w:rsid w:val="54E9474B"/>
    <w:rsid w:val="55114067"/>
    <w:rsid w:val="55161DF7"/>
    <w:rsid w:val="552A1F7D"/>
    <w:rsid w:val="556D7E1E"/>
    <w:rsid w:val="556F40AC"/>
    <w:rsid w:val="55C2351F"/>
    <w:rsid w:val="561F63AA"/>
    <w:rsid w:val="564C5849"/>
    <w:rsid w:val="56864B3D"/>
    <w:rsid w:val="57490590"/>
    <w:rsid w:val="574C4AD4"/>
    <w:rsid w:val="57C26185"/>
    <w:rsid w:val="58334F38"/>
    <w:rsid w:val="58B8298B"/>
    <w:rsid w:val="58ED49F0"/>
    <w:rsid w:val="59025913"/>
    <w:rsid w:val="59243B85"/>
    <w:rsid w:val="59367C57"/>
    <w:rsid w:val="59845E2D"/>
    <w:rsid w:val="59953383"/>
    <w:rsid w:val="59D65859"/>
    <w:rsid w:val="59DF5365"/>
    <w:rsid w:val="5A1046FC"/>
    <w:rsid w:val="5A4025A3"/>
    <w:rsid w:val="5AC43EE0"/>
    <w:rsid w:val="5AFB35B9"/>
    <w:rsid w:val="5B422917"/>
    <w:rsid w:val="5BA77661"/>
    <w:rsid w:val="5C08212B"/>
    <w:rsid w:val="5CAD0A5B"/>
    <w:rsid w:val="5CDC6FE7"/>
    <w:rsid w:val="5CF32339"/>
    <w:rsid w:val="5D062897"/>
    <w:rsid w:val="5D475D49"/>
    <w:rsid w:val="5D49044E"/>
    <w:rsid w:val="5D9E5724"/>
    <w:rsid w:val="5E094815"/>
    <w:rsid w:val="5E144B94"/>
    <w:rsid w:val="5EC374B7"/>
    <w:rsid w:val="5F375930"/>
    <w:rsid w:val="5F3A2DEE"/>
    <w:rsid w:val="5F4A6064"/>
    <w:rsid w:val="5F5273AD"/>
    <w:rsid w:val="5F6E7D87"/>
    <w:rsid w:val="5FA52F0E"/>
    <w:rsid w:val="5FB13ADD"/>
    <w:rsid w:val="5FF00BB6"/>
    <w:rsid w:val="5FFF6F3E"/>
    <w:rsid w:val="60203611"/>
    <w:rsid w:val="608C52D7"/>
    <w:rsid w:val="60C91D59"/>
    <w:rsid w:val="615D4A53"/>
    <w:rsid w:val="61FA2F46"/>
    <w:rsid w:val="62063517"/>
    <w:rsid w:val="62CF55D8"/>
    <w:rsid w:val="63014E7B"/>
    <w:rsid w:val="64217F14"/>
    <w:rsid w:val="646621C4"/>
    <w:rsid w:val="647E242C"/>
    <w:rsid w:val="64CF2690"/>
    <w:rsid w:val="65353E0C"/>
    <w:rsid w:val="653B68C8"/>
    <w:rsid w:val="655452E6"/>
    <w:rsid w:val="65766426"/>
    <w:rsid w:val="65BF4B3B"/>
    <w:rsid w:val="662C465F"/>
    <w:rsid w:val="6861018A"/>
    <w:rsid w:val="68A4401A"/>
    <w:rsid w:val="68B96F9E"/>
    <w:rsid w:val="68F51E51"/>
    <w:rsid w:val="68F5216F"/>
    <w:rsid w:val="695E3F96"/>
    <w:rsid w:val="69683798"/>
    <w:rsid w:val="699047BA"/>
    <w:rsid w:val="69A47B5D"/>
    <w:rsid w:val="69BE5CF3"/>
    <w:rsid w:val="69E2214E"/>
    <w:rsid w:val="6A066D86"/>
    <w:rsid w:val="6A3C6705"/>
    <w:rsid w:val="6A7C0666"/>
    <w:rsid w:val="6A882A0E"/>
    <w:rsid w:val="6AA453A4"/>
    <w:rsid w:val="6B420248"/>
    <w:rsid w:val="6BA64EEC"/>
    <w:rsid w:val="6BD53606"/>
    <w:rsid w:val="6C1921BE"/>
    <w:rsid w:val="6C3B63A3"/>
    <w:rsid w:val="6CEF01A4"/>
    <w:rsid w:val="6DE17967"/>
    <w:rsid w:val="6E110107"/>
    <w:rsid w:val="6E7F6AD7"/>
    <w:rsid w:val="6E9F770E"/>
    <w:rsid w:val="6EDD3ADB"/>
    <w:rsid w:val="6F125776"/>
    <w:rsid w:val="6F4A1D7D"/>
    <w:rsid w:val="6F997223"/>
    <w:rsid w:val="6FBE2C9F"/>
    <w:rsid w:val="700202CD"/>
    <w:rsid w:val="701801D5"/>
    <w:rsid w:val="702D126F"/>
    <w:rsid w:val="7053467D"/>
    <w:rsid w:val="70561CC8"/>
    <w:rsid w:val="705F156B"/>
    <w:rsid w:val="708751AD"/>
    <w:rsid w:val="708E59F1"/>
    <w:rsid w:val="70AC6D4B"/>
    <w:rsid w:val="70B43936"/>
    <w:rsid w:val="70E44695"/>
    <w:rsid w:val="710F0089"/>
    <w:rsid w:val="715458B2"/>
    <w:rsid w:val="71934558"/>
    <w:rsid w:val="719937C8"/>
    <w:rsid w:val="71B17D35"/>
    <w:rsid w:val="72194A0A"/>
    <w:rsid w:val="727F4828"/>
    <w:rsid w:val="729533D4"/>
    <w:rsid w:val="72991164"/>
    <w:rsid w:val="72B12962"/>
    <w:rsid w:val="73483C97"/>
    <w:rsid w:val="73825547"/>
    <w:rsid w:val="73D10803"/>
    <w:rsid w:val="73F43045"/>
    <w:rsid w:val="740C727B"/>
    <w:rsid w:val="74590BBC"/>
    <w:rsid w:val="748E1A90"/>
    <w:rsid w:val="74A96B03"/>
    <w:rsid w:val="752F2B18"/>
    <w:rsid w:val="75976F83"/>
    <w:rsid w:val="75B57633"/>
    <w:rsid w:val="75DE53C9"/>
    <w:rsid w:val="763F4816"/>
    <w:rsid w:val="7648159B"/>
    <w:rsid w:val="764D4EA7"/>
    <w:rsid w:val="76694B84"/>
    <w:rsid w:val="76820CB9"/>
    <w:rsid w:val="770F6713"/>
    <w:rsid w:val="771262A4"/>
    <w:rsid w:val="7718481B"/>
    <w:rsid w:val="778A59CD"/>
    <w:rsid w:val="77F16E7A"/>
    <w:rsid w:val="78316439"/>
    <w:rsid w:val="786B0E72"/>
    <w:rsid w:val="78A943EA"/>
    <w:rsid w:val="78AA6175"/>
    <w:rsid w:val="78D7359B"/>
    <w:rsid w:val="78F05DE6"/>
    <w:rsid w:val="78FB5E61"/>
    <w:rsid w:val="790962BC"/>
    <w:rsid w:val="792B5EE9"/>
    <w:rsid w:val="79394492"/>
    <w:rsid w:val="79683B8C"/>
    <w:rsid w:val="798A73E3"/>
    <w:rsid w:val="79CA4DDF"/>
    <w:rsid w:val="7A0325B8"/>
    <w:rsid w:val="7A740EAD"/>
    <w:rsid w:val="7A91680B"/>
    <w:rsid w:val="7A9458AC"/>
    <w:rsid w:val="7ABA46FF"/>
    <w:rsid w:val="7ADA68B8"/>
    <w:rsid w:val="7AEC6D64"/>
    <w:rsid w:val="7B101619"/>
    <w:rsid w:val="7B3304EA"/>
    <w:rsid w:val="7B556765"/>
    <w:rsid w:val="7B684EE3"/>
    <w:rsid w:val="7B712AA8"/>
    <w:rsid w:val="7BB11965"/>
    <w:rsid w:val="7BE63222"/>
    <w:rsid w:val="7CB0449F"/>
    <w:rsid w:val="7D0D5AB6"/>
    <w:rsid w:val="7D2045E1"/>
    <w:rsid w:val="7D7654E6"/>
    <w:rsid w:val="7DB00C5F"/>
    <w:rsid w:val="7DBF74FD"/>
    <w:rsid w:val="7DCD605E"/>
    <w:rsid w:val="7DE75F8D"/>
    <w:rsid w:val="7E0A4C7D"/>
    <w:rsid w:val="7E523EE3"/>
    <w:rsid w:val="7EA52B98"/>
    <w:rsid w:val="7EB36D27"/>
    <w:rsid w:val="7EBA2CC8"/>
    <w:rsid w:val="7F370876"/>
    <w:rsid w:val="7F8E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8"/>
    <w:semiHidden/>
    <w:qFormat/>
    <w:uiPriority w:val="99"/>
    <w:rPr>
      <w:rFonts w:asciiTheme="minorHAnsi" w:hAnsiTheme="minorHAnsi" w:eastAsiaTheme="minorEastAsia" w:cstheme="minorBidi"/>
      <w:b/>
      <w:bCs/>
      <w:kern w:val="2"/>
      <w:sz w:val="21"/>
      <w:szCs w:val="22"/>
    </w:rPr>
  </w:style>
  <w:style w:type="character" w:customStyle="1" w:styleId="19">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0">
    <w:name w:val="正文1"/>
    <w:unhideWhenUsed/>
    <w:qFormat/>
    <w:uiPriority w:val="99"/>
    <w:pPr>
      <w:autoSpaceDE w:val="0"/>
      <w:autoSpaceDN w:val="0"/>
      <w:adjustRightInd w:val="0"/>
      <w:jc w:val="both"/>
    </w:pPr>
    <w:rPr>
      <w:rFonts w:ascii="Calibri" w:hAnsi="Times New Roman" w:eastAsia="宋体" w:cs="Calibri"/>
      <w:sz w:val="21"/>
      <w:szCs w:val="22"/>
      <w:lang w:val="en-US" w:eastAsia="ar-SA" w:bidi="ar-SA"/>
    </w:rPr>
  </w:style>
  <w:style w:type="paragraph" w:customStyle="1" w:styleId="21">
    <w:name w:val="标题 11"/>
    <w:basedOn w:val="20"/>
    <w:link w:val="35"/>
    <w:unhideWhenUsed/>
    <w:qFormat/>
    <w:uiPriority w:val="99"/>
    <w:pPr>
      <w:spacing w:before="180"/>
      <w:outlineLvl w:val="0"/>
    </w:pPr>
    <w:rPr>
      <w:rFonts w:ascii="Calibri Light" w:cs="Calibri Light"/>
      <w:color w:val="2F5496"/>
      <w:sz w:val="24"/>
    </w:rPr>
  </w:style>
  <w:style w:type="paragraph" w:customStyle="1" w:styleId="22">
    <w:name w:val="标题 21"/>
    <w:basedOn w:val="20"/>
    <w:link w:val="36"/>
    <w:unhideWhenUsed/>
    <w:qFormat/>
    <w:uiPriority w:val="99"/>
    <w:pPr>
      <w:spacing w:before="30"/>
      <w:jc w:val="left"/>
      <w:outlineLvl w:val="1"/>
    </w:pPr>
    <w:rPr>
      <w:rFonts w:ascii="Calibri Light" w:cs="Calibri Light"/>
      <w:color w:val="2F5496"/>
      <w:sz w:val="20"/>
    </w:rPr>
  </w:style>
  <w:style w:type="paragraph" w:customStyle="1" w:styleId="23">
    <w:name w:val="标题 31"/>
    <w:basedOn w:val="20"/>
    <w:link w:val="37"/>
    <w:unhideWhenUsed/>
    <w:qFormat/>
    <w:uiPriority w:val="99"/>
    <w:pPr>
      <w:spacing w:before="30"/>
      <w:jc w:val="left"/>
      <w:outlineLvl w:val="2"/>
    </w:pPr>
    <w:rPr>
      <w:rFonts w:ascii="Calibri Light" w:cs="Calibri Light"/>
      <w:color w:val="1F3763"/>
      <w:sz w:val="18"/>
    </w:rPr>
  </w:style>
  <w:style w:type="paragraph" w:customStyle="1" w:styleId="24">
    <w:name w:val="标题 41"/>
    <w:basedOn w:val="20"/>
    <w:link w:val="38"/>
    <w:unhideWhenUsed/>
    <w:qFormat/>
    <w:uiPriority w:val="99"/>
    <w:pPr>
      <w:spacing w:before="30"/>
      <w:jc w:val="left"/>
      <w:outlineLvl w:val="3"/>
    </w:pPr>
    <w:rPr>
      <w:rFonts w:ascii="Calibri Light" w:cs="Calibri Light"/>
      <w:i/>
      <w:color w:val="2F5496"/>
      <w:sz w:val="18"/>
    </w:rPr>
  </w:style>
  <w:style w:type="paragraph" w:customStyle="1" w:styleId="25">
    <w:name w:val="标题 51"/>
    <w:basedOn w:val="20"/>
    <w:link w:val="39"/>
    <w:unhideWhenUsed/>
    <w:qFormat/>
    <w:uiPriority w:val="99"/>
    <w:pPr>
      <w:spacing w:before="30"/>
      <w:jc w:val="left"/>
      <w:outlineLvl w:val="4"/>
    </w:pPr>
    <w:rPr>
      <w:rFonts w:ascii="Calibri Light" w:cs="Calibri Light"/>
      <w:color w:val="2F5496"/>
      <w:sz w:val="18"/>
    </w:rPr>
  </w:style>
  <w:style w:type="paragraph" w:customStyle="1" w:styleId="26">
    <w:name w:val="标题 61"/>
    <w:basedOn w:val="20"/>
    <w:link w:val="40"/>
    <w:unhideWhenUsed/>
    <w:qFormat/>
    <w:uiPriority w:val="99"/>
    <w:pPr>
      <w:spacing w:before="30"/>
      <w:jc w:val="left"/>
      <w:outlineLvl w:val="5"/>
    </w:pPr>
    <w:rPr>
      <w:rFonts w:ascii="Calibri Light" w:cs="Calibri Light"/>
      <w:color w:val="2F5496"/>
      <w:sz w:val="18"/>
    </w:rPr>
  </w:style>
  <w:style w:type="paragraph" w:customStyle="1" w:styleId="27">
    <w:name w:val="批注文字1"/>
    <w:basedOn w:val="20"/>
    <w:unhideWhenUsed/>
    <w:qFormat/>
    <w:uiPriority w:val="99"/>
    <w:pPr>
      <w:jc w:val="left"/>
    </w:pPr>
  </w:style>
  <w:style w:type="paragraph" w:customStyle="1" w:styleId="28">
    <w:name w:val="批注框文本1"/>
    <w:basedOn w:val="20"/>
    <w:unhideWhenUsed/>
    <w:qFormat/>
    <w:uiPriority w:val="99"/>
    <w:rPr>
      <w:sz w:val="18"/>
      <w:szCs w:val="18"/>
    </w:rPr>
  </w:style>
  <w:style w:type="paragraph" w:customStyle="1" w:styleId="29">
    <w:name w:val="页脚1"/>
    <w:basedOn w:val="20"/>
    <w:unhideWhenUsed/>
    <w:qFormat/>
    <w:uiPriority w:val="99"/>
    <w:pPr>
      <w:jc w:val="left"/>
    </w:pPr>
    <w:rPr>
      <w:sz w:val="18"/>
      <w:szCs w:val="18"/>
    </w:rPr>
  </w:style>
  <w:style w:type="paragraph" w:customStyle="1" w:styleId="30">
    <w:name w:val="页眉1"/>
    <w:basedOn w:val="20"/>
    <w:unhideWhenUsed/>
    <w:qFormat/>
    <w:uiPriority w:val="99"/>
    <w:pPr>
      <w:pBdr>
        <w:bottom w:val="single" w:color="000000" w:sz="6" w:space="1"/>
      </w:pBdr>
      <w:jc w:val="center"/>
    </w:pPr>
    <w:rPr>
      <w:sz w:val="18"/>
      <w:szCs w:val="18"/>
    </w:rPr>
  </w:style>
  <w:style w:type="paragraph" w:customStyle="1" w:styleId="31">
    <w:name w:val="普通(网站)1"/>
    <w:basedOn w:val="20"/>
    <w:unhideWhenUsed/>
    <w:qFormat/>
    <w:uiPriority w:val="99"/>
    <w:pPr>
      <w:jc w:val="left"/>
    </w:pPr>
    <w:rPr>
      <w:sz w:val="24"/>
    </w:rPr>
  </w:style>
  <w:style w:type="paragraph" w:customStyle="1" w:styleId="32">
    <w:name w:val="批注主题1"/>
    <w:basedOn w:val="27"/>
    <w:unhideWhenUsed/>
    <w:qFormat/>
    <w:uiPriority w:val="99"/>
    <w:rPr>
      <w:b/>
    </w:rPr>
  </w:style>
  <w:style w:type="paragraph" w:customStyle="1" w:styleId="33">
    <w:name w:val="列表段落1"/>
    <w:basedOn w:val="20"/>
    <w:unhideWhenUsed/>
    <w:qFormat/>
    <w:uiPriority w:val="99"/>
    <w:pPr>
      <w:ind w:firstLine="420"/>
    </w:pPr>
  </w:style>
  <w:style w:type="character" w:customStyle="1" w:styleId="34">
    <w:name w:val="默认段落字体1"/>
    <w:unhideWhenUsed/>
    <w:qFormat/>
    <w:uiPriority w:val="99"/>
    <w:rPr>
      <w:rFonts w:hint="default" w:ascii="Times New Roman" w:cs="Times New Roman"/>
      <w:sz w:val="24"/>
      <w:szCs w:val="24"/>
      <w:lang w:val="en-US"/>
    </w:rPr>
  </w:style>
  <w:style w:type="character" w:customStyle="1" w:styleId="35">
    <w:name w:val="Heading 1 Char"/>
    <w:basedOn w:val="34"/>
    <w:link w:val="21"/>
    <w:unhideWhenUsed/>
    <w:qFormat/>
    <w:uiPriority w:val="99"/>
    <w:rPr>
      <w:rFonts w:hint="default" w:ascii="Calibri Light" w:cs="Calibri Light"/>
      <w:color w:val="2F5496"/>
      <w:sz w:val="24"/>
      <w:szCs w:val="20"/>
      <w:lang w:val="en-US"/>
    </w:rPr>
  </w:style>
  <w:style w:type="character" w:customStyle="1" w:styleId="36">
    <w:name w:val="Heading 2 Char"/>
    <w:basedOn w:val="34"/>
    <w:link w:val="22"/>
    <w:unhideWhenUsed/>
    <w:qFormat/>
    <w:uiPriority w:val="99"/>
    <w:rPr>
      <w:rFonts w:hint="default" w:ascii="Calibri Light" w:cs="Calibri Light"/>
      <w:color w:val="2F5496"/>
      <w:sz w:val="20"/>
      <w:szCs w:val="20"/>
      <w:lang w:val="en-US"/>
    </w:rPr>
  </w:style>
  <w:style w:type="character" w:customStyle="1" w:styleId="37">
    <w:name w:val="Heading 3 Char"/>
    <w:basedOn w:val="34"/>
    <w:link w:val="23"/>
    <w:unhideWhenUsed/>
    <w:qFormat/>
    <w:uiPriority w:val="99"/>
    <w:rPr>
      <w:rFonts w:hint="default" w:ascii="Calibri Light" w:cs="Calibri Light"/>
      <w:color w:val="1F3763"/>
      <w:sz w:val="18"/>
      <w:szCs w:val="20"/>
      <w:lang w:val="en-US"/>
    </w:rPr>
  </w:style>
  <w:style w:type="character" w:customStyle="1" w:styleId="38">
    <w:name w:val="Heading 4 Char"/>
    <w:basedOn w:val="34"/>
    <w:link w:val="24"/>
    <w:unhideWhenUsed/>
    <w:qFormat/>
    <w:uiPriority w:val="99"/>
    <w:rPr>
      <w:rFonts w:hint="default" w:ascii="Calibri Light" w:cs="Calibri Light"/>
      <w:i/>
      <w:color w:val="2F5496"/>
      <w:sz w:val="18"/>
      <w:szCs w:val="20"/>
      <w:lang w:val="en-US"/>
    </w:rPr>
  </w:style>
  <w:style w:type="character" w:customStyle="1" w:styleId="39">
    <w:name w:val="Heading 5 Char"/>
    <w:basedOn w:val="34"/>
    <w:link w:val="25"/>
    <w:unhideWhenUsed/>
    <w:qFormat/>
    <w:uiPriority w:val="99"/>
    <w:rPr>
      <w:rFonts w:hint="default" w:ascii="Calibri Light" w:cs="Calibri Light"/>
      <w:color w:val="2F5496"/>
      <w:sz w:val="18"/>
      <w:szCs w:val="20"/>
      <w:lang w:val="en-US"/>
    </w:rPr>
  </w:style>
  <w:style w:type="character" w:customStyle="1" w:styleId="40">
    <w:name w:val="Heading 6 Char"/>
    <w:basedOn w:val="34"/>
    <w:link w:val="26"/>
    <w:unhideWhenUsed/>
    <w:qFormat/>
    <w:uiPriority w:val="99"/>
    <w:rPr>
      <w:rFonts w:hint="default" w:ascii="Calibri Light" w:cs="Calibri Light"/>
      <w:color w:val="1F3763"/>
      <w:sz w:val="18"/>
      <w:szCs w:val="20"/>
      <w:lang w:val="en-US"/>
    </w:rPr>
  </w:style>
  <w:style w:type="character" w:customStyle="1" w:styleId="41">
    <w:name w:val="超链接1"/>
    <w:basedOn w:val="34"/>
    <w:unhideWhenUsed/>
    <w:qFormat/>
    <w:uiPriority w:val="99"/>
    <w:rPr>
      <w:rFonts w:hint="default" w:ascii="Times New Roman" w:cs="Times New Roman"/>
      <w:color w:val="0000FF"/>
      <w:sz w:val="24"/>
      <w:szCs w:val="24"/>
      <w:u w:val="single"/>
      <w:lang w:val="en-US"/>
    </w:rPr>
  </w:style>
  <w:style w:type="character" w:customStyle="1" w:styleId="42">
    <w:name w:val="批注引用1"/>
    <w:basedOn w:val="34"/>
    <w:unhideWhenUsed/>
    <w:qFormat/>
    <w:uiPriority w:val="99"/>
    <w:rPr>
      <w:rFonts w:hint="default" w:ascii="Times New Roman" w:cs="Times New Roman"/>
      <w:sz w:val="21"/>
      <w:szCs w:val="21"/>
      <w:lang w:val="en-US"/>
    </w:rPr>
  </w:style>
  <w:style w:type="character" w:customStyle="1" w:styleId="43">
    <w:name w:val="页眉 Char"/>
    <w:basedOn w:val="34"/>
    <w:unhideWhenUsed/>
    <w:qFormat/>
    <w:uiPriority w:val="99"/>
    <w:rPr>
      <w:rFonts w:hint="default" w:ascii="Times New Roman" w:cs="Times New Roman"/>
      <w:sz w:val="18"/>
      <w:szCs w:val="18"/>
      <w:lang w:val="en-US"/>
    </w:rPr>
  </w:style>
  <w:style w:type="character" w:customStyle="1" w:styleId="44">
    <w:name w:val="页脚 Char"/>
    <w:basedOn w:val="34"/>
    <w:unhideWhenUsed/>
    <w:qFormat/>
    <w:uiPriority w:val="99"/>
    <w:rPr>
      <w:rFonts w:hint="default" w:ascii="Times New Roman" w:cs="Times New Roman"/>
      <w:sz w:val="18"/>
      <w:szCs w:val="18"/>
      <w:lang w:val="en-US"/>
    </w:rPr>
  </w:style>
  <w:style w:type="character" w:customStyle="1" w:styleId="45">
    <w:name w:val="批注文字 Char"/>
    <w:basedOn w:val="34"/>
    <w:unhideWhenUsed/>
    <w:qFormat/>
    <w:uiPriority w:val="99"/>
    <w:rPr>
      <w:rFonts w:hint="default" w:ascii="Calibri" w:cs="Calibri"/>
      <w:sz w:val="21"/>
      <w:szCs w:val="22"/>
      <w:lang w:val="en-US"/>
    </w:rPr>
  </w:style>
  <w:style w:type="character" w:customStyle="1" w:styleId="46">
    <w:name w:val="批注主题 Char"/>
    <w:basedOn w:val="45"/>
    <w:unhideWhenUsed/>
    <w:qFormat/>
    <w:uiPriority w:val="99"/>
    <w:rPr>
      <w:rFonts w:hint="default" w:ascii="Calibri" w:cs="Calibri"/>
      <w:b/>
      <w:sz w:val="21"/>
      <w:szCs w:val="22"/>
      <w:lang w:val="en-US"/>
    </w:rPr>
  </w:style>
  <w:style w:type="character" w:customStyle="1" w:styleId="47">
    <w:name w:val="批注框文本 Char"/>
    <w:basedOn w:val="34"/>
    <w:unhideWhenUsed/>
    <w:qFormat/>
    <w:uiPriority w:val="99"/>
    <w:rPr>
      <w:rFonts w:hint="default" w:ascii="Calibri" w:cs="Calibri"/>
      <w:sz w:val="18"/>
      <w:szCs w:val="1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224</Words>
  <Characters>244</Characters>
  <Lines>2</Lines>
  <Paragraphs>1</Paragraphs>
  <TotalTime>21</TotalTime>
  <ScaleCrop>false</ScaleCrop>
  <LinksUpToDate>false</LinksUpToDate>
  <CharactersWithSpaces>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2025-09-08T10:25:00Z</dcterms:created>
  <dc:creator>Administrator</dc:creator>
  <cp:lastModifiedBy>蔡伟</cp:lastModifiedBy>
  <cp:lastPrinted>2025-01-24T08:32:00Z</cp:lastPrinted>
  <dcterms:modified xsi:type="dcterms:W3CDTF">2025-12-03T08:23:42Z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03892C0CA41249458284042947AB22B4_13</vt:lpwstr>
  </property>
  <property fmtid="{D5CDD505-2E9C-101B-9397-08002B2CF9AE}" pid="4" name="KSOTemplateDocerSaveRecord">
    <vt:lpwstr>eyJoZGlkIjoiZWE4MTNhOWMzNDU2ZDRiYzlmNTg1NGE5NWE0ZmE2ZDEiLCJ1c2VySWQiOiI0NDE3MDI2NzcifQ==</vt:lpwstr>
  </property>
</Properties>
</file>