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55E9">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证券代码：</w:t>
      </w:r>
      <w:r>
        <w:rPr>
          <w:rFonts w:ascii="宋体" w:hAnsi="宋体" w:cs="Times New Roman"/>
          <w:b/>
          <w:bCs/>
          <w:iCs/>
          <w:sz w:val="24"/>
          <w:szCs w:val="24"/>
        </w:rPr>
        <w:t>60</w:t>
      </w:r>
      <w:r>
        <w:rPr>
          <w:rFonts w:hint="eastAsia" w:ascii="宋体" w:hAnsi="宋体" w:cs="Times New Roman"/>
          <w:b/>
          <w:bCs/>
          <w:iCs/>
          <w:sz w:val="24"/>
          <w:szCs w:val="24"/>
        </w:rPr>
        <w:t>5488</w:t>
      </w:r>
      <w:r>
        <w:rPr>
          <w:rFonts w:ascii="宋体" w:hAnsi="宋体" w:cs="Times New Roman"/>
          <w:b/>
          <w:bCs/>
          <w:iCs/>
          <w:sz w:val="24"/>
          <w:szCs w:val="24"/>
        </w:rPr>
        <w:t xml:space="preserve"> </w:t>
      </w:r>
      <w:r>
        <w:rPr>
          <w:rFonts w:hint="eastAsia" w:ascii="宋体" w:hAnsi="宋体" w:cs="Times New Roman"/>
          <w:b/>
          <w:bCs/>
          <w:iCs/>
          <w:sz w:val="24"/>
          <w:szCs w:val="24"/>
        </w:rPr>
        <w:t xml:space="preserve">                                证券简称：福莱新材</w:t>
      </w:r>
    </w:p>
    <w:p w14:paraId="77829CF0">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债券代码：111012                                 债券简称：福新转债</w:t>
      </w:r>
    </w:p>
    <w:p w14:paraId="68CBA676">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浙江福莱新材料股份有限公司</w:t>
      </w:r>
    </w:p>
    <w:p w14:paraId="67BDDFB2">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投资者关系活动记录表</w:t>
      </w:r>
    </w:p>
    <w:p w14:paraId="7A3B9FE7">
      <w:pPr>
        <w:keepNext/>
        <w:keepLines/>
        <w:spacing w:before="260" w:after="260" w:line="360" w:lineRule="auto"/>
        <w:jc w:val="left"/>
        <w:outlineLvl w:val="1"/>
        <w:rPr>
          <w:rFonts w:hint="eastAsia" w:ascii="宋体" w:hAnsi="宋体" w:cs="Times New Roman"/>
          <w:b/>
          <w:bCs/>
          <w:sz w:val="24"/>
          <w:szCs w:val="24"/>
        </w:rPr>
      </w:pPr>
      <w:r>
        <w:rPr>
          <w:rFonts w:hint="eastAsia" w:ascii="宋体" w:hAnsi="宋体" w:cs="Times New Roman"/>
          <w:b/>
          <w:bCs/>
          <w:sz w:val="24"/>
          <w:szCs w:val="24"/>
        </w:rPr>
        <w:t>编号：2025-01</w:t>
      </w:r>
      <w:r>
        <w:rPr>
          <w:rFonts w:hint="eastAsia" w:ascii="宋体" w:hAnsi="宋体" w:cs="Times New Roman"/>
          <w:b/>
          <w:bCs/>
          <w:sz w:val="24"/>
          <w:szCs w:val="24"/>
          <w:lang w:val="en-US" w:eastAsia="zh-CN"/>
        </w:rPr>
        <w:t>1</w:t>
      </w:r>
    </w:p>
    <w:tbl>
      <w:tblPr>
        <w:tblStyle w:val="11"/>
        <w:tblW w:w="89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258"/>
      </w:tblGrid>
      <w:tr w14:paraId="0BBC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5C7264D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投资者关系活动类别</w:t>
            </w:r>
          </w:p>
        </w:tc>
        <w:tc>
          <w:tcPr>
            <w:tcW w:w="7258" w:type="dxa"/>
          </w:tcPr>
          <w:p w14:paraId="2B946D8B">
            <w:pPr>
              <w:spacing w:line="360" w:lineRule="auto"/>
              <w:rPr>
                <w:rFonts w:hint="eastAsia" w:ascii="宋体" w:hAnsi="宋体" w:cs="Times New Roman"/>
                <w:bCs/>
                <w:iCs/>
                <w:sz w:val="24"/>
                <w:szCs w:val="24"/>
              </w:rPr>
            </w:pPr>
            <w:r>
              <w:rPr>
                <w:rFonts w:hint="eastAsia" w:ascii="宋体" w:hAnsi="宋体"/>
                <w:sz w:val="24"/>
                <w:szCs w:val="24"/>
              </w:rPr>
              <w:t>■</w:t>
            </w:r>
            <w:r>
              <w:rPr>
                <w:rFonts w:hint="eastAsia" w:ascii="宋体" w:hAnsi="宋体" w:cs="Times New Roman"/>
                <w:sz w:val="24"/>
                <w:szCs w:val="24"/>
              </w:rPr>
              <w:t xml:space="preserve">特定对象调研        </w:t>
            </w:r>
            <w:r>
              <w:rPr>
                <w:rFonts w:hint="eastAsia" w:ascii="宋体" w:hAnsi="宋体" w:cs="Times New Roman"/>
                <w:bCs/>
                <w:iCs/>
                <w:sz w:val="24"/>
                <w:szCs w:val="24"/>
              </w:rPr>
              <w:t>□</w:t>
            </w:r>
            <w:r>
              <w:rPr>
                <w:rFonts w:hint="eastAsia" w:ascii="宋体" w:hAnsi="宋体" w:cs="Times New Roman"/>
                <w:sz w:val="24"/>
                <w:szCs w:val="24"/>
              </w:rPr>
              <w:t>分析师会议</w:t>
            </w:r>
          </w:p>
          <w:p w14:paraId="783B3F9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媒体采访            </w:t>
            </w:r>
            <w:r>
              <w:rPr>
                <w:rFonts w:hint="eastAsia" w:ascii="宋体" w:hAnsi="宋体" w:cs="Times New Roman"/>
                <w:bCs/>
                <w:iCs/>
                <w:sz w:val="24"/>
                <w:szCs w:val="24"/>
              </w:rPr>
              <w:t>□</w:t>
            </w:r>
            <w:r>
              <w:rPr>
                <w:rFonts w:hint="eastAsia" w:ascii="宋体" w:hAnsi="宋体" w:cs="Times New Roman"/>
                <w:sz w:val="24"/>
                <w:szCs w:val="24"/>
              </w:rPr>
              <w:t>业绩说明会</w:t>
            </w:r>
          </w:p>
          <w:p w14:paraId="14046D3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新闻发布会          </w:t>
            </w:r>
            <w:r>
              <w:rPr>
                <w:rFonts w:hint="eastAsia" w:ascii="宋体" w:hAnsi="宋体" w:cs="Times New Roman"/>
                <w:bCs/>
                <w:iCs/>
                <w:sz w:val="24"/>
                <w:szCs w:val="24"/>
              </w:rPr>
              <w:t>□</w:t>
            </w:r>
            <w:r>
              <w:rPr>
                <w:rFonts w:hint="eastAsia" w:ascii="宋体" w:hAnsi="宋体" w:cs="Times New Roman"/>
                <w:sz w:val="24"/>
                <w:szCs w:val="24"/>
              </w:rPr>
              <w:t>路演活动</w:t>
            </w:r>
          </w:p>
          <w:p w14:paraId="08DF72BD">
            <w:pPr>
              <w:tabs>
                <w:tab w:val="left" w:pos="2690"/>
                <w:tab w:val="center" w:pos="3199"/>
              </w:tabs>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现场参观 </w:t>
            </w:r>
            <w:r>
              <w:rPr>
                <w:rFonts w:ascii="宋体" w:hAnsi="宋体" w:cs="Times New Roman"/>
                <w:sz w:val="24"/>
                <w:szCs w:val="24"/>
              </w:rPr>
              <w:t xml:space="preserve">           </w:t>
            </w:r>
            <w:r>
              <w:rPr>
                <w:rFonts w:hint="eastAsia" w:ascii="宋体" w:hAnsi="宋体" w:cs="Times New Roman"/>
                <w:bCs/>
                <w:iCs/>
                <w:sz w:val="24"/>
                <w:szCs w:val="24"/>
              </w:rPr>
              <w:t>□</w:t>
            </w:r>
            <w:r>
              <w:rPr>
                <w:rFonts w:hint="eastAsia" w:ascii="宋体" w:hAnsi="宋体" w:cs="Times New Roman"/>
                <w:sz w:val="24"/>
                <w:szCs w:val="24"/>
              </w:rPr>
              <w:t>电话会议</w:t>
            </w:r>
          </w:p>
          <w:p w14:paraId="7F416B43">
            <w:pPr>
              <w:tabs>
                <w:tab w:val="center" w:pos="3199"/>
              </w:tabs>
              <w:spacing w:line="360" w:lineRule="auto"/>
              <w:rPr>
                <w:rFonts w:hint="eastAsia" w:ascii="宋体" w:hAnsi="宋体" w:cs="Times New Roman"/>
                <w:bCs/>
                <w:iCs/>
                <w:sz w:val="24"/>
                <w:szCs w:val="24"/>
                <w:u w:val="single"/>
              </w:rPr>
            </w:pPr>
            <w:r>
              <w:rPr>
                <w:rFonts w:hint="eastAsia" w:ascii="宋体" w:hAnsi="宋体" w:cs="Times New Roman"/>
                <w:bCs/>
                <w:iCs/>
                <w:sz w:val="24"/>
                <w:szCs w:val="24"/>
              </w:rPr>
              <w:t>□</w:t>
            </w:r>
            <w:r>
              <w:rPr>
                <w:rFonts w:hint="eastAsia" w:ascii="宋体" w:hAnsi="宋体" w:cs="Times New Roman"/>
                <w:sz w:val="24"/>
                <w:szCs w:val="24"/>
              </w:rPr>
              <w:t>其他</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p>
        </w:tc>
      </w:tr>
      <w:tr w14:paraId="762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693B8C89">
            <w:pPr>
              <w:pStyle w:val="9"/>
              <w:rPr>
                <w:rFonts w:hint="eastAsia" w:cs="Times New Roman"/>
                <w:b/>
                <w:bCs/>
                <w:iCs/>
              </w:rPr>
            </w:pPr>
            <w:r>
              <w:rPr>
                <w:rFonts w:hint="eastAsia" w:cs="Times New Roman"/>
                <w:b/>
                <w:bCs/>
                <w:iCs/>
                <w:kern w:val="2"/>
              </w:rPr>
              <w:t>参与单位名称</w:t>
            </w:r>
          </w:p>
        </w:tc>
        <w:tc>
          <w:tcPr>
            <w:tcW w:w="7258" w:type="dxa"/>
          </w:tcPr>
          <w:p w14:paraId="2C8B46FA">
            <w:pPr>
              <w:spacing w:line="360" w:lineRule="auto"/>
              <w:rPr>
                <w:rFonts w:hint="default" w:ascii="宋体" w:hAnsi="宋体" w:eastAsia="宋体" w:cs="Times New Roman"/>
                <w:bCs/>
                <w:iCs/>
                <w:sz w:val="24"/>
                <w:szCs w:val="24"/>
                <w:lang w:val="en-US" w:eastAsia="zh-CN"/>
              </w:rPr>
            </w:pPr>
            <w:r>
              <w:rPr>
                <w:rFonts w:hint="eastAsia" w:ascii="宋体" w:hAnsi="宋体" w:cs="Times New Roman"/>
                <w:bCs/>
                <w:iCs/>
                <w:sz w:val="24"/>
                <w:szCs w:val="24"/>
                <w:lang w:val="en-US" w:eastAsia="zh-CN"/>
              </w:rPr>
              <w:t>银华基金 华泰证券 浙商证券</w:t>
            </w:r>
          </w:p>
        </w:tc>
      </w:tr>
      <w:tr w14:paraId="61DA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7769CCB0">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时间</w:t>
            </w:r>
          </w:p>
        </w:tc>
        <w:tc>
          <w:tcPr>
            <w:tcW w:w="7258" w:type="dxa"/>
          </w:tcPr>
          <w:p w14:paraId="30DE7925">
            <w:pPr>
              <w:spacing w:line="360" w:lineRule="auto"/>
              <w:rPr>
                <w:rFonts w:hint="eastAsia" w:ascii="宋体" w:hAnsi="宋体" w:cs="Times New Roman"/>
                <w:b/>
                <w:iCs/>
                <w:sz w:val="24"/>
                <w:szCs w:val="24"/>
              </w:rPr>
            </w:pPr>
            <w:r>
              <w:rPr>
                <w:rFonts w:hint="eastAsia" w:ascii="宋体" w:hAnsi="宋体"/>
                <w:sz w:val="24"/>
              </w:rPr>
              <w:t>2025年12月</w:t>
            </w:r>
            <w:r>
              <w:rPr>
                <w:rFonts w:hint="eastAsia" w:ascii="宋体" w:hAnsi="宋体"/>
                <w:sz w:val="24"/>
                <w:lang w:val="en-US" w:eastAsia="zh-CN"/>
              </w:rPr>
              <w:t>3</w:t>
            </w:r>
            <w:r>
              <w:rPr>
                <w:rFonts w:hint="eastAsia" w:ascii="宋体" w:hAnsi="宋体"/>
                <w:sz w:val="24"/>
              </w:rPr>
              <w:t>日 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3</w:t>
            </w:r>
            <w:r>
              <w:rPr>
                <w:rFonts w:hint="eastAsia" w:ascii="宋体" w:hAnsi="宋体"/>
                <w:sz w:val="24"/>
              </w:rPr>
              <w:t>0-1</w:t>
            </w:r>
            <w:r>
              <w:rPr>
                <w:rFonts w:hint="eastAsia" w:ascii="宋体" w:hAnsi="宋体"/>
                <w:sz w:val="24"/>
                <w:lang w:val="en-US" w:eastAsia="zh-CN"/>
              </w:rPr>
              <w:t>6</w:t>
            </w:r>
            <w:r>
              <w:rPr>
                <w:rFonts w:hint="eastAsia" w:ascii="宋体" w:hAnsi="宋体"/>
                <w:sz w:val="24"/>
              </w:rPr>
              <w:t>:</w:t>
            </w:r>
            <w:r>
              <w:rPr>
                <w:rFonts w:ascii="宋体" w:hAnsi="宋体"/>
                <w:sz w:val="24"/>
              </w:rPr>
              <w:t>0</w:t>
            </w:r>
            <w:r>
              <w:rPr>
                <w:rFonts w:hint="eastAsia" w:ascii="宋体" w:hAnsi="宋体"/>
                <w:sz w:val="24"/>
              </w:rPr>
              <w:t>0</w:t>
            </w:r>
          </w:p>
        </w:tc>
      </w:tr>
      <w:tr w14:paraId="7A94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0E08ED63">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地点</w:t>
            </w:r>
          </w:p>
        </w:tc>
        <w:tc>
          <w:tcPr>
            <w:tcW w:w="7258" w:type="dxa"/>
          </w:tcPr>
          <w:p w14:paraId="0787AA16">
            <w:pPr>
              <w:spacing w:line="360" w:lineRule="auto"/>
              <w:rPr>
                <w:rFonts w:hint="eastAsia" w:ascii="宋体" w:hAnsi="宋体"/>
                <w:sz w:val="24"/>
              </w:rPr>
            </w:pPr>
            <w:r>
              <w:rPr>
                <w:rFonts w:hint="eastAsia" w:ascii="宋体" w:hAnsi="宋体"/>
                <w:sz w:val="24"/>
              </w:rPr>
              <w:t>公司会议室</w:t>
            </w:r>
          </w:p>
        </w:tc>
      </w:tr>
      <w:tr w14:paraId="701D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5" w:type="dxa"/>
            <w:vAlign w:val="center"/>
          </w:tcPr>
          <w:p w14:paraId="399DB572">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上市公司接待人员姓名</w:t>
            </w:r>
          </w:p>
        </w:tc>
        <w:tc>
          <w:tcPr>
            <w:tcW w:w="7258" w:type="dxa"/>
            <w:vAlign w:val="center"/>
          </w:tcPr>
          <w:p w14:paraId="520B661D">
            <w:pPr>
              <w:autoSpaceDE w:val="0"/>
              <w:autoSpaceDN w:val="0"/>
              <w:adjustRightInd w:val="0"/>
              <w:spacing w:line="360" w:lineRule="auto"/>
              <w:rPr>
                <w:rFonts w:ascii="Arial" w:hAnsi="Arial" w:cs="Arial"/>
                <w:sz w:val="24"/>
                <w:szCs w:val="24"/>
                <w:shd w:val="clear" w:color="auto" w:fill="FFFFFF"/>
              </w:rPr>
            </w:pPr>
            <w:r>
              <w:rPr>
                <w:rFonts w:hint="eastAsia" w:ascii="Arial" w:hAnsi="Arial" w:cs="Arial"/>
                <w:sz w:val="24"/>
                <w:szCs w:val="24"/>
                <w:shd w:val="clear" w:color="auto" w:fill="FFFFFF"/>
              </w:rPr>
              <w:t>副总经理、</w:t>
            </w:r>
            <w:r>
              <w:rPr>
                <w:rFonts w:ascii="Arial" w:hAnsi="Arial" w:cs="Arial"/>
                <w:sz w:val="24"/>
                <w:szCs w:val="24"/>
                <w:shd w:val="clear" w:color="auto" w:fill="FFFFFF"/>
              </w:rPr>
              <w:t>董事会秘书：</w:t>
            </w:r>
            <w:r>
              <w:rPr>
                <w:rFonts w:hint="eastAsia" w:ascii="Arial" w:hAnsi="Arial" w:cs="Arial"/>
                <w:sz w:val="24"/>
                <w:szCs w:val="24"/>
                <w:shd w:val="clear" w:color="auto" w:fill="FFFFFF"/>
              </w:rPr>
              <w:t>聂胜</w:t>
            </w:r>
            <w:r>
              <w:rPr>
                <w:rFonts w:ascii="Arial" w:hAnsi="Arial" w:cs="Arial"/>
                <w:sz w:val="24"/>
                <w:szCs w:val="24"/>
                <w:shd w:val="clear" w:color="auto" w:fill="FFFFFF"/>
              </w:rPr>
              <w:t>先生</w:t>
            </w:r>
          </w:p>
          <w:p w14:paraId="77C22B3B">
            <w:pPr>
              <w:autoSpaceDE w:val="0"/>
              <w:autoSpaceDN w:val="0"/>
              <w:adjustRightInd w:val="0"/>
              <w:spacing w:line="360" w:lineRule="auto"/>
              <w:rPr>
                <w:rFonts w:hint="eastAsia" w:ascii="宋体" w:hAnsi="宋体" w:eastAsia="宋体" w:cs="宋体"/>
                <w:sz w:val="24"/>
                <w:szCs w:val="24"/>
                <w:highlight w:val="none"/>
                <w:shd w:val="clear" w:color="auto" w:fill="FFFFFF"/>
                <w:lang w:val="en-US" w:eastAsia="zh-CN"/>
              </w:rPr>
            </w:pPr>
            <w:r>
              <w:rPr>
                <w:rFonts w:hint="eastAsia" w:ascii="Arial" w:hAnsi="Arial" w:cs="Arial"/>
                <w:sz w:val="24"/>
                <w:szCs w:val="24"/>
                <w:highlight w:val="none"/>
                <w:shd w:val="clear" w:color="auto" w:fill="FFFFFF"/>
                <w:lang w:val="en-US" w:eastAsia="zh-CN"/>
              </w:rPr>
              <w:t>AI算法技术总监</w:t>
            </w:r>
            <w:bookmarkStart w:id="0" w:name="_GoBack"/>
            <w:bookmarkEnd w:id="0"/>
            <w:r>
              <w:rPr>
                <w:rFonts w:ascii="Arial" w:hAnsi="Arial" w:cs="Arial"/>
                <w:sz w:val="24"/>
                <w:szCs w:val="24"/>
                <w:highlight w:val="none"/>
                <w:shd w:val="clear" w:color="auto" w:fill="FFFFFF"/>
              </w:rPr>
              <w:t>：</w:t>
            </w:r>
            <w:r>
              <w:rPr>
                <w:rFonts w:hint="default" w:ascii="Arial" w:hAnsi="Arial" w:cs="Arial"/>
                <w:sz w:val="24"/>
                <w:szCs w:val="24"/>
                <w:highlight w:val="none"/>
                <w:shd w:val="clear" w:color="auto" w:fill="FFFFFF"/>
              </w:rPr>
              <w:t>LIEW</w:t>
            </w:r>
            <w:r>
              <w:rPr>
                <w:rFonts w:hint="default" w:ascii="Arial" w:hAnsi="Arial" w:cs="Arial"/>
                <w:sz w:val="24"/>
                <w:szCs w:val="24"/>
                <w:highlight w:val="none"/>
                <w:shd w:val="clear" w:color="auto" w:fill="FFFFFF"/>
                <w:lang w:val="en-US" w:eastAsia="zh-CN"/>
              </w:rPr>
              <w:t xml:space="preserve"> </w:t>
            </w:r>
            <w:r>
              <w:rPr>
                <w:rFonts w:hint="default" w:ascii="Arial" w:hAnsi="Arial" w:cs="Arial"/>
                <w:sz w:val="24"/>
                <w:szCs w:val="24"/>
                <w:highlight w:val="none"/>
                <w:shd w:val="clear" w:color="auto" w:fill="FFFFFF"/>
              </w:rPr>
              <w:t>WENG</w:t>
            </w:r>
            <w:r>
              <w:rPr>
                <w:rFonts w:hint="default" w:ascii="Arial" w:hAnsi="Arial" w:cs="Arial"/>
                <w:sz w:val="24"/>
                <w:szCs w:val="24"/>
                <w:highlight w:val="none"/>
                <w:shd w:val="clear" w:color="auto" w:fill="FFFFFF"/>
                <w:lang w:val="en-US" w:eastAsia="zh-CN"/>
              </w:rPr>
              <w:t xml:space="preserve"> </w:t>
            </w:r>
            <w:r>
              <w:rPr>
                <w:rFonts w:hint="default" w:ascii="Arial" w:hAnsi="Arial" w:cs="Arial"/>
                <w:sz w:val="24"/>
                <w:szCs w:val="24"/>
                <w:highlight w:val="none"/>
                <w:shd w:val="clear" w:color="auto" w:fill="FFFFFF"/>
              </w:rPr>
              <w:t>HENG</w:t>
            </w:r>
            <w:r>
              <w:rPr>
                <w:rFonts w:hint="eastAsia" w:ascii="Arial" w:hAnsi="Arial" w:cs="Arial"/>
                <w:sz w:val="24"/>
                <w:szCs w:val="24"/>
                <w:highlight w:val="none"/>
                <w:shd w:val="clear" w:color="auto" w:fill="FFFFFF"/>
                <w:lang w:val="en-US" w:eastAsia="zh-CN"/>
              </w:rPr>
              <w:t>先生</w:t>
            </w:r>
          </w:p>
          <w:p w14:paraId="717852BF">
            <w:pPr>
              <w:autoSpaceDE w:val="0"/>
              <w:autoSpaceDN w:val="0"/>
              <w:adjustRightInd w:val="0"/>
              <w:spacing w:line="360" w:lineRule="auto"/>
              <w:rPr>
                <w:rFonts w:ascii="Arial" w:hAnsi="Arial" w:cs="Arial"/>
                <w:sz w:val="24"/>
                <w:szCs w:val="24"/>
                <w:shd w:val="clear" w:color="auto" w:fill="FFFFFF"/>
              </w:rPr>
            </w:pPr>
            <w:r>
              <w:rPr>
                <w:rFonts w:hint="eastAsia" w:ascii="Arial" w:hAnsi="Arial" w:cs="Arial"/>
                <w:sz w:val="24"/>
                <w:szCs w:val="24"/>
                <w:shd w:val="clear" w:color="auto" w:fill="FFFFFF"/>
              </w:rPr>
              <w:t>证券事务代表：叶婷婷女士</w:t>
            </w:r>
          </w:p>
        </w:tc>
      </w:tr>
      <w:tr w14:paraId="1C7B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55" w:type="dxa"/>
            <w:vAlign w:val="center"/>
          </w:tcPr>
          <w:p w14:paraId="47B2B82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投资者关系活动主要内容介绍</w:t>
            </w:r>
          </w:p>
        </w:tc>
        <w:tc>
          <w:tcPr>
            <w:tcW w:w="7258" w:type="dxa"/>
          </w:tcPr>
          <w:p w14:paraId="59BE775B">
            <w:pPr>
              <w:autoSpaceDE w:val="0"/>
              <w:autoSpaceDN w:val="0"/>
              <w:adjustRightInd w:val="0"/>
              <w:spacing w:line="360" w:lineRule="auto"/>
              <w:rPr>
                <w:rFonts w:ascii="Arial" w:hAnsi="Arial" w:cs="Arial"/>
                <w:sz w:val="24"/>
                <w:szCs w:val="24"/>
                <w:shd w:val="clear" w:color="auto" w:fill="FFFFFF"/>
              </w:rPr>
            </w:pPr>
            <w:r>
              <w:rPr>
                <w:rFonts w:hint="eastAsia" w:ascii="Arial" w:hAnsi="Arial" w:cs="Arial"/>
                <w:sz w:val="24"/>
                <w:szCs w:val="24"/>
                <w:shd w:val="clear" w:color="auto" w:fill="FFFFFF"/>
              </w:rPr>
              <w:t>交流的主要内容记录如下：</w:t>
            </w:r>
          </w:p>
          <w:p w14:paraId="4BC41F91">
            <w:pPr>
              <w:autoSpaceDE w:val="0"/>
              <w:autoSpaceDN w:val="0"/>
              <w:adjustRightInd w:val="0"/>
              <w:spacing w:line="360" w:lineRule="auto"/>
              <w:ind w:firstLine="482" w:firstLineChars="200"/>
              <w:rPr>
                <w:rFonts w:hint="eastAsia" w:ascii="宋体" w:hAnsi="宋体" w:eastAsia="宋体"/>
                <w:b/>
                <w:bCs/>
                <w:sz w:val="24"/>
                <w:szCs w:val="24"/>
                <w:shd w:val="clear" w:color="auto" w:fill="FFFFFF"/>
                <w:lang w:val="en-US" w:eastAsia="zh-CN"/>
              </w:rPr>
            </w:pPr>
            <w:r>
              <w:rPr>
                <w:rFonts w:hint="eastAsia" w:ascii="宋体" w:hAnsi="宋体"/>
                <w:b/>
                <w:bCs/>
                <w:sz w:val="24"/>
                <w:szCs w:val="24"/>
                <w:shd w:val="clear" w:color="auto" w:fill="FFFFFF"/>
              </w:rPr>
              <w:t>问题1：</w:t>
            </w:r>
            <w:r>
              <w:rPr>
                <w:rFonts w:hint="eastAsia" w:ascii="宋体" w:hAnsi="宋体"/>
                <w:b/>
                <w:bCs/>
                <w:sz w:val="24"/>
                <w:szCs w:val="24"/>
                <w:shd w:val="clear" w:color="auto" w:fill="FFFFFF"/>
                <w:lang w:val="en-US" w:eastAsia="zh-CN"/>
              </w:rPr>
              <w:t>福莱新材的</w:t>
            </w:r>
            <w:r>
              <w:rPr>
                <w:rFonts w:hint="eastAsia" w:ascii="Arial" w:hAnsi="Arial" w:cs="Arial"/>
                <w:b/>
                <w:bCs/>
                <w:sz w:val="24"/>
                <w:szCs w:val="24"/>
                <w:shd w:val="clear" w:color="auto" w:fill="FFFFFF"/>
                <w:lang w:val="en-US" w:eastAsia="zh-CN"/>
              </w:rPr>
              <w:t>柔性传感器产品</w:t>
            </w:r>
            <w:r>
              <w:rPr>
                <w:rFonts w:hint="eastAsia" w:ascii="宋体" w:hAnsi="宋体"/>
                <w:b/>
                <w:bCs/>
                <w:sz w:val="24"/>
                <w:szCs w:val="24"/>
                <w:shd w:val="clear" w:color="auto" w:fill="FFFFFF"/>
                <w:lang w:val="en-US" w:eastAsia="zh-CN"/>
              </w:rPr>
              <w:t>优点有哪些？</w:t>
            </w:r>
          </w:p>
          <w:p w14:paraId="3DC4B4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答：</w:t>
            </w:r>
            <w:r>
              <w:rPr>
                <w:rFonts w:hint="eastAsia" w:ascii="宋体" w:hAnsi="宋体" w:eastAsia="宋体" w:cs="宋体"/>
                <w:sz w:val="24"/>
                <w:szCs w:val="24"/>
                <w:shd w:val="clear" w:color="auto" w:fill="FFFFFF"/>
                <w:lang w:val="en-US" w:eastAsia="zh-CN"/>
              </w:rPr>
              <w:t>1、公司在</w:t>
            </w:r>
            <w:r>
              <w:rPr>
                <w:rFonts w:hint="eastAsia" w:ascii="宋体" w:hAnsi="宋体" w:eastAsia="宋体" w:cs="宋体"/>
                <w:color w:val="auto"/>
                <w:sz w:val="24"/>
                <w:szCs w:val="24"/>
              </w:rPr>
              <w:t>核心材料研发投入精力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shd w:val="clear" w:color="auto" w:fill="FFFFFF"/>
              </w:rPr>
              <w:t>传</w:t>
            </w:r>
            <w:r>
              <w:rPr>
                <w:rFonts w:hint="eastAsia" w:ascii="宋体" w:hAnsi="宋体" w:eastAsia="宋体" w:cs="宋体"/>
                <w:sz w:val="24"/>
                <w:szCs w:val="24"/>
                <w:shd w:val="clear" w:color="auto" w:fill="FFFFFF"/>
              </w:rPr>
              <w:t>感器材料采用多层复合</w:t>
            </w:r>
            <w:r>
              <w:rPr>
                <w:rFonts w:hint="eastAsia" w:ascii="宋体" w:hAnsi="宋体" w:eastAsia="宋体" w:cs="宋体"/>
                <w:sz w:val="24"/>
                <w:szCs w:val="24"/>
                <w:shd w:val="clear" w:color="auto" w:fill="FFFFFF"/>
                <w:lang w:val="en-US" w:eastAsia="zh-CN"/>
              </w:rPr>
              <w:t>材料</w:t>
            </w:r>
            <w:r>
              <w:rPr>
                <w:rFonts w:hint="eastAsia" w:ascii="宋体" w:hAnsi="宋体" w:eastAsia="宋体" w:cs="宋体"/>
                <w:sz w:val="24"/>
                <w:szCs w:val="24"/>
                <w:shd w:val="clear" w:color="auto" w:fill="FFFFFF"/>
              </w:rPr>
              <w:t>结构，各层材料特性不一，行业内不同企业所选材料也各有差异。福莱新材从材料技术起步，在材料研发方面积累了深厚的知识与经验。柔性传感器技术是公司在涂布复合材料领域原有技术基础上的创新拓展。</w:t>
            </w:r>
          </w:p>
          <w:p w14:paraId="05015F3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公司</w:t>
            </w:r>
            <w:r>
              <w:rPr>
                <w:rFonts w:hint="eastAsia" w:ascii="宋体" w:hAnsi="宋体" w:eastAsia="宋体" w:cs="宋体"/>
                <w:sz w:val="24"/>
                <w:szCs w:val="24"/>
                <w:shd w:val="clear" w:color="auto" w:fill="FFFFFF"/>
                <w:lang w:val="en-US" w:eastAsia="zh-CN"/>
              </w:rPr>
              <w:t>柔性传感器产品</w:t>
            </w:r>
            <w:r>
              <w:rPr>
                <w:rFonts w:hint="eastAsia" w:ascii="宋体" w:hAnsi="宋体" w:eastAsia="宋体" w:cs="宋体"/>
                <w:sz w:val="24"/>
                <w:szCs w:val="24"/>
                <w:shd w:val="clear" w:color="auto" w:fill="FFFFFF"/>
              </w:rPr>
              <w:t>实现了“芯感一体”设计与“算法赋能”相结合，实现了从“原始数据”到“智能知觉”的飞跃</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是实现灵巧手的灵巧操作和安全交互的重要支持，是福莱柔性传感器第三代产品的核心技术</w:t>
            </w:r>
            <w:r>
              <w:rPr>
                <w:rFonts w:hint="eastAsia" w:ascii="宋体" w:hAnsi="宋体" w:eastAsia="宋体" w:cs="宋体"/>
                <w:sz w:val="24"/>
                <w:szCs w:val="24"/>
                <w:shd w:val="clear" w:color="auto" w:fill="FFFFFF"/>
              </w:rPr>
              <w:t>。</w:t>
            </w:r>
          </w:p>
          <w:p w14:paraId="3078400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公司积极与产业链相关伙伴开展合作，通过优势互补、强强联合，共同推动柔性传感器领域的技术突破。</w:t>
            </w:r>
          </w:p>
          <w:p w14:paraId="3B4DDC02">
            <w:pPr>
              <w:spacing w:line="360" w:lineRule="auto"/>
              <w:ind w:firstLine="480" w:firstLineChars="200"/>
              <w:rPr>
                <w:rFonts w:hint="eastAsia" w:ascii="宋体" w:hAnsi="宋体"/>
                <w:sz w:val="24"/>
                <w:szCs w:val="24"/>
              </w:rPr>
            </w:pPr>
          </w:p>
          <w:p w14:paraId="126F6D36">
            <w:pPr>
              <w:autoSpaceDE w:val="0"/>
              <w:autoSpaceDN w:val="0"/>
              <w:adjustRightInd w:val="0"/>
              <w:spacing w:line="360" w:lineRule="auto"/>
              <w:ind w:firstLine="482" w:firstLineChars="200"/>
              <w:rPr>
                <w:rFonts w:hint="default" w:ascii="宋体" w:hAnsi="宋体" w:eastAsia="宋体"/>
                <w:b/>
                <w:bCs/>
                <w:sz w:val="24"/>
                <w:szCs w:val="24"/>
                <w:shd w:val="clear" w:color="auto" w:fill="FFFFFF"/>
                <w:lang w:val="en-US" w:eastAsia="zh-CN"/>
              </w:rPr>
            </w:pPr>
            <w:r>
              <w:rPr>
                <w:rFonts w:hint="eastAsia" w:ascii="宋体" w:hAnsi="宋体"/>
                <w:b/>
                <w:bCs/>
                <w:sz w:val="24"/>
                <w:szCs w:val="24"/>
                <w:shd w:val="clear" w:color="auto" w:fill="FFFFFF"/>
              </w:rPr>
              <w:t>问题</w:t>
            </w:r>
            <w:r>
              <w:rPr>
                <w:rFonts w:hint="eastAsia" w:ascii="宋体" w:hAnsi="宋体"/>
                <w:b/>
                <w:bCs/>
                <w:sz w:val="24"/>
                <w:szCs w:val="24"/>
                <w:shd w:val="clear" w:color="auto" w:fill="FFFFFF"/>
                <w:lang w:val="en-US" w:eastAsia="zh-CN"/>
              </w:rPr>
              <w:t>2</w:t>
            </w:r>
            <w:r>
              <w:rPr>
                <w:rFonts w:hint="eastAsia" w:ascii="宋体" w:hAnsi="宋体"/>
                <w:b/>
                <w:bCs/>
                <w:sz w:val="24"/>
                <w:szCs w:val="24"/>
                <w:shd w:val="clear" w:color="auto" w:fill="FFFFFF"/>
              </w:rPr>
              <w:t xml:space="preserve">： </w:t>
            </w:r>
            <w:r>
              <w:rPr>
                <w:rFonts w:hint="eastAsia" w:ascii="宋体" w:hAnsi="宋体"/>
                <w:b/>
                <w:bCs/>
                <w:sz w:val="24"/>
                <w:szCs w:val="24"/>
                <w:shd w:val="clear" w:color="auto" w:fill="FFFFFF"/>
                <w:lang w:val="en-US" w:eastAsia="zh-CN"/>
              </w:rPr>
              <w:t>公司如何绑定柔性传感器团队技术人才？</w:t>
            </w:r>
          </w:p>
          <w:p w14:paraId="222D032B">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答：</w:t>
            </w:r>
            <w:r>
              <w:rPr>
                <w:rFonts w:hint="eastAsia" w:ascii="宋体" w:hAnsi="宋体"/>
                <w:b w:val="0"/>
                <w:bCs w:val="0"/>
                <w:sz w:val="24"/>
                <w:szCs w:val="24"/>
                <w:shd w:val="clear" w:color="auto" w:fill="FFFFFF"/>
                <w:lang w:val="en-US" w:eastAsia="zh-CN"/>
              </w:rPr>
              <w:t>公司已将柔性传感器团队的核心技术人才纳入2025年限制性股票激励计划，通过股权激励实现与人才的深度绑定，并以此持续激发传感器团队的创新动力与积极性。</w:t>
            </w:r>
          </w:p>
          <w:p w14:paraId="70C16025">
            <w:pPr>
              <w:spacing w:line="360" w:lineRule="auto"/>
              <w:ind w:firstLine="480" w:firstLineChars="200"/>
              <w:rPr>
                <w:rFonts w:hint="eastAsia" w:ascii="Times New Roman" w:hAnsi="Times New Roman" w:cs="Times New Roman"/>
                <w:sz w:val="24"/>
                <w:szCs w:val="24"/>
              </w:rPr>
            </w:pPr>
          </w:p>
          <w:p w14:paraId="1305FCBC">
            <w:pPr>
              <w:autoSpaceDE w:val="0"/>
              <w:autoSpaceDN w:val="0"/>
              <w:adjustRightInd w:val="0"/>
              <w:spacing w:line="360" w:lineRule="auto"/>
              <w:ind w:firstLine="482" w:firstLineChars="200"/>
              <w:rPr>
                <w:rFonts w:hint="default" w:ascii="宋体" w:hAnsi="宋体" w:eastAsia="宋体"/>
                <w:b/>
                <w:bCs/>
                <w:sz w:val="24"/>
                <w:szCs w:val="24"/>
                <w:shd w:val="clear" w:color="auto" w:fill="FFFFFF"/>
                <w:lang w:val="en-US" w:eastAsia="zh-CN"/>
              </w:rPr>
            </w:pPr>
            <w:r>
              <w:rPr>
                <w:rFonts w:hint="eastAsia" w:ascii="宋体" w:hAnsi="宋体"/>
                <w:b/>
                <w:bCs/>
                <w:sz w:val="24"/>
                <w:szCs w:val="24"/>
                <w:shd w:val="clear" w:color="auto" w:fill="FFFFFF"/>
              </w:rPr>
              <w:t>问题</w:t>
            </w:r>
            <w:r>
              <w:rPr>
                <w:rFonts w:hint="eastAsia" w:ascii="宋体" w:hAnsi="宋体"/>
                <w:b/>
                <w:bCs/>
                <w:sz w:val="24"/>
                <w:szCs w:val="24"/>
                <w:shd w:val="clear" w:color="auto" w:fill="FFFFFF"/>
                <w:lang w:val="en-US" w:eastAsia="zh-CN"/>
              </w:rPr>
              <w:t>3</w:t>
            </w:r>
            <w:r>
              <w:rPr>
                <w:rFonts w:hint="eastAsia" w:ascii="宋体" w:hAnsi="宋体"/>
                <w:b/>
                <w:bCs/>
                <w:sz w:val="24"/>
                <w:szCs w:val="24"/>
                <w:shd w:val="clear" w:color="auto" w:fill="FFFFFF"/>
              </w:rPr>
              <w:t>：</w:t>
            </w:r>
            <w:r>
              <w:rPr>
                <w:rFonts w:hint="eastAsia" w:ascii="宋体" w:hAnsi="宋体"/>
                <w:b/>
                <w:bCs/>
                <w:sz w:val="24"/>
                <w:szCs w:val="24"/>
                <w:shd w:val="clear" w:color="auto" w:fill="FFFFFF"/>
                <w:lang w:val="en-US" w:eastAsia="zh-CN"/>
              </w:rPr>
              <w:t>公司明年柔性传感器的产能是多少？</w:t>
            </w:r>
          </w:p>
          <w:p w14:paraId="5B8A73C3">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rPr>
              <w:t>答：</w:t>
            </w:r>
            <w:r>
              <w:rPr>
                <w:rFonts w:hint="eastAsia" w:ascii="Times New Roman" w:hAnsi="Times New Roman" w:cs="Times New Roman"/>
                <w:sz w:val="24"/>
                <w:szCs w:val="24"/>
                <w:lang w:val="en-US" w:eastAsia="zh-CN"/>
              </w:rPr>
              <w:t>目前公司柔性传感器产能可以满足当下的市场需求，能提供具有“可量产、高性价比”的系统解决方案，随着市场需求变化，公司也会及时跟进调整产能。</w:t>
            </w:r>
          </w:p>
          <w:p w14:paraId="4A237CF0">
            <w:pPr>
              <w:spacing w:line="360" w:lineRule="auto"/>
              <w:ind w:firstLine="480" w:firstLineChars="200"/>
              <w:rPr>
                <w:rFonts w:hint="eastAsia" w:ascii="宋体" w:hAnsi="宋体"/>
                <w:sz w:val="24"/>
                <w:szCs w:val="24"/>
              </w:rPr>
            </w:pPr>
          </w:p>
        </w:tc>
      </w:tr>
      <w:tr w14:paraId="5B6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3AAD239C">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附件清单（如有）</w:t>
            </w:r>
          </w:p>
        </w:tc>
        <w:tc>
          <w:tcPr>
            <w:tcW w:w="7258" w:type="dxa"/>
          </w:tcPr>
          <w:p w14:paraId="1F3BFD21">
            <w:pPr>
              <w:spacing w:line="360" w:lineRule="auto"/>
              <w:rPr>
                <w:rFonts w:hint="eastAsia" w:ascii="宋体" w:hAnsi="宋体" w:cs="Times New Roman"/>
                <w:bCs/>
                <w:iCs/>
                <w:sz w:val="24"/>
                <w:szCs w:val="24"/>
              </w:rPr>
            </w:pPr>
            <w:r>
              <w:rPr>
                <w:rFonts w:hint="eastAsia" w:ascii="宋体" w:hAnsi="宋体" w:cs="Times New Roman"/>
                <w:bCs/>
                <w:iCs/>
                <w:sz w:val="24"/>
                <w:szCs w:val="24"/>
              </w:rPr>
              <w:t>无</w:t>
            </w:r>
          </w:p>
        </w:tc>
      </w:tr>
      <w:tr w14:paraId="7BB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219200C9">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日期</w:t>
            </w:r>
          </w:p>
        </w:tc>
        <w:tc>
          <w:tcPr>
            <w:tcW w:w="7258" w:type="dxa"/>
            <w:vAlign w:val="center"/>
          </w:tcPr>
          <w:p w14:paraId="7934DA96">
            <w:pPr>
              <w:spacing w:line="360" w:lineRule="auto"/>
              <w:rPr>
                <w:rFonts w:hint="eastAsia" w:ascii="宋体" w:hAnsi="宋体" w:cs="Times New Roman"/>
                <w:iCs/>
                <w:sz w:val="24"/>
                <w:szCs w:val="24"/>
              </w:rPr>
            </w:pPr>
            <w:r>
              <w:rPr>
                <w:rFonts w:hint="eastAsia" w:ascii="宋体" w:hAnsi="宋体" w:cs="Times New Roman"/>
                <w:iCs/>
                <w:sz w:val="24"/>
                <w:szCs w:val="24"/>
              </w:rPr>
              <w:t>2</w:t>
            </w:r>
            <w:r>
              <w:rPr>
                <w:rFonts w:ascii="宋体" w:hAnsi="宋体" w:cs="Times New Roman"/>
                <w:iCs/>
                <w:sz w:val="24"/>
                <w:szCs w:val="24"/>
              </w:rPr>
              <w:t>02</w:t>
            </w:r>
            <w:r>
              <w:rPr>
                <w:rFonts w:hint="eastAsia" w:ascii="宋体" w:hAnsi="宋体" w:cs="Times New Roman"/>
                <w:iCs/>
                <w:sz w:val="24"/>
                <w:szCs w:val="24"/>
              </w:rPr>
              <w:t>5年12月</w:t>
            </w:r>
            <w:r>
              <w:rPr>
                <w:rFonts w:hint="eastAsia" w:ascii="宋体" w:hAnsi="宋体" w:cs="Times New Roman"/>
                <w:iCs/>
                <w:sz w:val="24"/>
                <w:szCs w:val="24"/>
                <w:lang w:val="en-US" w:eastAsia="zh-CN"/>
              </w:rPr>
              <w:t>03</w:t>
            </w:r>
            <w:r>
              <w:rPr>
                <w:rFonts w:hint="eastAsia" w:ascii="宋体" w:hAnsi="宋体" w:cs="Times New Roman"/>
                <w:iCs/>
                <w:sz w:val="24"/>
                <w:szCs w:val="24"/>
              </w:rPr>
              <w:t>日</w:t>
            </w:r>
          </w:p>
        </w:tc>
      </w:tr>
    </w:tbl>
    <w:p w14:paraId="725F4AD9">
      <w:pPr>
        <w:rPr>
          <w:rFonts w:hint="eastAsia" w:ascii="宋体" w:hAnsi="宋体" w:cs="Times New Roman"/>
          <w:bCs/>
          <w:iCs/>
          <w:sz w:val="24"/>
          <w:szCs w:val="24"/>
        </w:rPr>
      </w:pPr>
    </w:p>
    <w:sectPr>
      <w:footerReference r:id="rId3" w:type="default"/>
      <w:pgSz w:w="11906" w:h="16838"/>
      <w:pgMar w:top="1423" w:right="1797" w:bottom="142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3684">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p w14:paraId="44C14C2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048F0"/>
    <w:multiLevelType w:val="singleLevel"/>
    <w:tmpl w:val="285048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AwMzhhZDYyNTY3OTUxNjEwODFlNjI5MjZiN2EifQ=="/>
    <w:docVar w:name="KSO_WPS_MARK_KEY" w:val="a3834838-84a0-4bf6-b69f-5593973aeb9b"/>
  </w:docVars>
  <w:rsids>
    <w:rsidRoot w:val="00B94C50"/>
    <w:rsid w:val="00003748"/>
    <w:rsid w:val="0001008A"/>
    <w:rsid w:val="00011A35"/>
    <w:rsid w:val="00012CDE"/>
    <w:rsid w:val="00036C4A"/>
    <w:rsid w:val="00041F2D"/>
    <w:rsid w:val="00053FE2"/>
    <w:rsid w:val="00055095"/>
    <w:rsid w:val="00066D8C"/>
    <w:rsid w:val="00072A65"/>
    <w:rsid w:val="00077E56"/>
    <w:rsid w:val="00081ECA"/>
    <w:rsid w:val="000876A5"/>
    <w:rsid w:val="00093543"/>
    <w:rsid w:val="00097F1A"/>
    <w:rsid w:val="000A21E9"/>
    <w:rsid w:val="000A5C1D"/>
    <w:rsid w:val="000E3873"/>
    <w:rsid w:val="000F18CD"/>
    <w:rsid w:val="000F2B33"/>
    <w:rsid w:val="001027EC"/>
    <w:rsid w:val="00110519"/>
    <w:rsid w:val="001155CE"/>
    <w:rsid w:val="001262CD"/>
    <w:rsid w:val="00133492"/>
    <w:rsid w:val="00135C30"/>
    <w:rsid w:val="0015063C"/>
    <w:rsid w:val="001650B3"/>
    <w:rsid w:val="001932D3"/>
    <w:rsid w:val="00194DD7"/>
    <w:rsid w:val="001B226E"/>
    <w:rsid w:val="001B723D"/>
    <w:rsid w:val="001C25B7"/>
    <w:rsid w:val="001C3439"/>
    <w:rsid w:val="001D51C8"/>
    <w:rsid w:val="001E3615"/>
    <w:rsid w:val="001E785A"/>
    <w:rsid w:val="001F483F"/>
    <w:rsid w:val="00210EF3"/>
    <w:rsid w:val="00211462"/>
    <w:rsid w:val="00223643"/>
    <w:rsid w:val="0022572C"/>
    <w:rsid w:val="002262EF"/>
    <w:rsid w:val="00236703"/>
    <w:rsid w:val="00257959"/>
    <w:rsid w:val="00260367"/>
    <w:rsid w:val="00264D8F"/>
    <w:rsid w:val="002749EB"/>
    <w:rsid w:val="0029143C"/>
    <w:rsid w:val="00296348"/>
    <w:rsid w:val="002966A7"/>
    <w:rsid w:val="002967BA"/>
    <w:rsid w:val="002A190A"/>
    <w:rsid w:val="002A304B"/>
    <w:rsid w:val="002A4005"/>
    <w:rsid w:val="002B6F54"/>
    <w:rsid w:val="002C76A1"/>
    <w:rsid w:val="002D2021"/>
    <w:rsid w:val="002E0686"/>
    <w:rsid w:val="002E7286"/>
    <w:rsid w:val="002E77CF"/>
    <w:rsid w:val="002F4770"/>
    <w:rsid w:val="00303CC6"/>
    <w:rsid w:val="00303CCD"/>
    <w:rsid w:val="0031181B"/>
    <w:rsid w:val="00313E36"/>
    <w:rsid w:val="00313FDF"/>
    <w:rsid w:val="003170A5"/>
    <w:rsid w:val="00331410"/>
    <w:rsid w:val="00342698"/>
    <w:rsid w:val="003624C5"/>
    <w:rsid w:val="00367347"/>
    <w:rsid w:val="00381804"/>
    <w:rsid w:val="003830BB"/>
    <w:rsid w:val="0038451C"/>
    <w:rsid w:val="00391CED"/>
    <w:rsid w:val="003A3053"/>
    <w:rsid w:val="003A4281"/>
    <w:rsid w:val="003B147C"/>
    <w:rsid w:val="003B64D5"/>
    <w:rsid w:val="003D5E84"/>
    <w:rsid w:val="003F079D"/>
    <w:rsid w:val="00405713"/>
    <w:rsid w:val="00410009"/>
    <w:rsid w:val="00444385"/>
    <w:rsid w:val="00450E98"/>
    <w:rsid w:val="00452D25"/>
    <w:rsid w:val="00470A66"/>
    <w:rsid w:val="00471EF8"/>
    <w:rsid w:val="00480B17"/>
    <w:rsid w:val="004872DA"/>
    <w:rsid w:val="00495CD1"/>
    <w:rsid w:val="004B2FE2"/>
    <w:rsid w:val="004B7BB2"/>
    <w:rsid w:val="004E066D"/>
    <w:rsid w:val="00513934"/>
    <w:rsid w:val="005232AF"/>
    <w:rsid w:val="00531F67"/>
    <w:rsid w:val="00536D2D"/>
    <w:rsid w:val="00550E69"/>
    <w:rsid w:val="00552152"/>
    <w:rsid w:val="00570D0D"/>
    <w:rsid w:val="00571B62"/>
    <w:rsid w:val="005A058C"/>
    <w:rsid w:val="005A1A68"/>
    <w:rsid w:val="005A6F19"/>
    <w:rsid w:val="005B485C"/>
    <w:rsid w:val="005B7E57"/>
    <w:rsid w:val="005D0541"/>
    <w:rsid w:val="005D0BFA"/>
    <w:rsid w:val="005E0EAD"/>
    <w:rsid w:val="005E1EC7"/>
    <w:rsid w:val="005E5E91"/>
    <w:rsid w:val="00603FAB"/>
    <w:rsid w:val="00623FB8"/>
    <w:rsid w:val="006250F6"/>
    <w:rsid w:val="00627306"/>
    <w:rsid w:val="00631E88"/>
    <w:rsid w:val="00641283"/>
    <w:rsid w:val="00652BE2"/>
    <w:rsid w:val="006552AA"/>
    <w:rsid w:val="00683F46"/>
    <w:rsid w:val="00691EAA"/>
    <w:rsid w:val="006B56B9"/>
    <w:rsid w:val="006D1272"/>
    <w:rsid w:val="00707369"/>
    <w:rsid w:val="007331A8"/>
    <w:rsid w:val="007351A7"/>
    <w:rsid w:val="00740827"/>
    <w:rsid w:val="0074154F"/>
    <w:rsid w:val="0076184D"/>
    <w:rsid w:val="00794D10"/>
    <w:rsid w:val="0079774C"/>
    <w:rsid w:val="00797DF6"/>
    <w:rsid w:val="007A24B2"/>
    <w:rsid w:val="007A46C4"/>
    <w:rsid w:val="007A6470"/>
    <w:rsid w:val="007B3E5C"/>
    <w:rsid w:val="007C1647"/>
    <w:rsid w:val="007C1AF9"/>
    <w:rsid w:val="007C29A9"/>
    <w:rsid w:val="007D38C7"/>
    <w:rsid w:val="007E2F10"/>
    <w:rsid w:val="007F4F77"/>
    <w:rsid w:val="00810A63"/>
    <w:rsid w:val="00821EF1"/>
    <w:rsid w:val="00823548"/>
    <w:rsid w:val="00863CF2"/>
    <w:rsid w:val="00864348"/>
    <w:rsid w:val="008714C9"/>
    <w:rsid w:val="00882563"/>
    <w:rsid w:val="00883806"/>
    <w:rsid w:val="0089482B"/>
    <w:rsid w:val="008D4393"/>
    <w:rsid w:val="008D46FC"/>
    <w:rsid w:val="008D4D59"/>
    <w:rsid w:val="008D54A7"/>
    <w:rsid w:val="008D57F5"/>
    <w:rsid w:val="008D65B6"/>
    <w:rsid w:val="008E10C6"/>
    <w:rsid w:val="008E1FBC"/>
    <w:rsid w:val="008F7CAC"/>
    <w:rsid w:val="008F7D92"/>
    <w:rsid w:val="0090427B"/>
    <w:rsid w:val="009102EE"/>
    <w:rsid w:val="00924B6A"/>
    <w:rsid w:val="009275E0"/>
    <w:rsid w:val="0093064C"/>
    <w:rsid w:val="00936887"/>
    <w:rsid w:val="00955AA1"/>
    <w:rsid w:val="00960FDD"/>
    <w:rsid w:val="00963DB3"/>
    <w:rsid w:val="00966EC4"/>
    <w:rsid w:val="00976C58"/>
    <w:rsid w:val="00977B1E"/>
    <w:rsid w:val="00982F95"/>
    <w:rsid w:val="0098657E"/>
    <w:rsid w:val="00991702"/>
    <w:rsid w:val="00993BBB"/>
    <w:rsid w:val="009A1AAC"/>
    <w:rsid w:val="009C3C32"/>
    <w:rsid w:val="009E4C7E"/>
    <w:rsid w:val="009F1591"/>
    <w:rsid w:val="009F2F1E"/>
    <w:rsid w:val="00A02EED"/>
    <w:rsid w:val="00A174A3"/>
    <w:rsid w:val="00A3359D"/>
    <w:rsid w:val="00A4039C"/>
    <w:rsid w:val="00A40990"/>
    <w:rsid w:val="00A60456"/>
    <w:rsid w:val="00A647D6"/>
    <w:rsid w:val="00A71746"/>
    <w:rsid w:val="00A72139"/>
    <w:rsid w:val="00A72F96"/>
    <w:rsid w:val="00A73927"/>
    <w:rsid w:val="00A73BC9"/>
    <w:rsid w:val="00A759E6"/>
    <w:rsid w:val="00A83E12"/>
    <w:rsid w:val="00A9065C"/>
    <w:rsid w:val="00A9202F"/>
    <w:rsid w:val="00A9477C"/>
    <w:rsid w:val="00A97D40"/>
    <w:rsid w:val="00AA3AE9"/>
    <w:rsid w:val="00AA471B"/>
    <w:rsid w:val="00AA5FDC"/>
    <w:rsid w:val="00AC284C"/>
    <w:rsid w:val="00AE58C7"/>
    <w:rsid w:val="00B17990"/>
    <w:rsid w:val="00B42E27"/>
    <w:rsid w:val="00B509FA"/>
    <w:rsid w:val="00B607A5"/>
    <w:rsid w:val="00B65A08"/>
    <w:rsid w:val="00B73F72"/>
    <w:rsid w:val="00B94C50"/>
    <w:rsid w:val="00BB0166"/>
    <w:rsid w:val="00BB61DA"/>
    <w:rsid w:val="00BC4B0B"/>
    <w:rsid w:val="00BD3C0D"/>
    <w:rsid w:val="00BD7A3D"/>
    <w:rsid w:val="00BF3DBF"/>
    <w:rsid w:val="00C2004A"/>
    <w:rsid w:val="00C35F09"/>
    <w:rsid w:val="00C45567"/>
    <w:rsid w:val="00C46E27"/>
    <w:rsid w:val="00C50989"/>
    <w:rsid w:val="00C517FD"/>
    <w:rsid w:val="00C74AAE"/>
    <w:rsid w:val="00C8255E"/>
    <w:rsid w:val="00C9091C"/>
    <w:rsid w:val="00CA1F01"/>
    <w:rsid w:val="00CA7B61"/>
    <w:rsid w:val="00CC4AB9"/>
    <w:rsid w:val="00CC783F"/>
    <w:rsid w:val="00CD36E1"/>
    <w:rsid w:val="00CD79DA"/>
    <w:rsid w:val="00CE08DF"/>
    <w:rsid w:val="00CE55C1"/>
    <w:rsid w:val="00D161EF"/>
    <w:rsid w:val="00D31AE6"/>
    <w:rsid w:val="00D33AA9"/>
    <w:rsid w:val="00D3622A"/>
    <w:rsid w:val="00D41DEE"/>
    <w:rsid w:val="00D4479B"/>
    <w:rsid w:val="00D4484D"/>
    <w:rsid w:val="00D628FD"/>
    <w:rsid w:val="00D64015"/>
    <w:rsid w:val="00D64ED9"/>
    <w:rsid w:val="00D810B1"/>
    <w:rsid w:val="00D83847"/>
    <w:rsid w:val="00D8532D"/>
    <w:rsid w:val="00DC35D0"/>
    <w:rsid w:val="00DC6C67"/>
    <w:rsid w:val="00DE668C"/>
    <w:rsid w:val="00DE6A16"/>
    <w:rsid w:val="00DF18B7"/>
    <w:rsid w:val="00E00BF7"/>
    <w:rsid w:val="00E01542"/>
    <w:rsid w:val="00E16FD5"/>
    <w:rsid w:val="00E236DD"/>
    <w:rsid w:val="00E559A2"/>
    <w:rsid w:val="00E6169F"/>
    <w:rsid w:val="00E62792"/>
    <w:rsid w:val="00E71446"/>
    <w:rsid w:val="00E72D28"/>
    <w:rsid w:val="00EE7642"/>
    <w:rsid w:val="00EF1FD5"/>
    <w:rsid w:val="00F0408B"/>
    <w:rsid w:val="00F057E9"/>
    <w:rsid w:val="00F14C92"/>
    <w:rsid w:val="00F1676A"/>
    <w:rsid w:val="00F16DD6"/>
    <w:rsid w:val="00F24524"/>
    <w:rsid w:val="00F3509A"/>
    <w:rsid w:val="00F469EE"/>
    <w:rsid w:val="00F5164C"/>
    <w:rsid w:val="00F56FC3"/>
    <w:rsid w:val="00F614D1"/>
    <w:rsid w:val="00F838D5"/>
    <w:rsid w:val="00F9730F"/>
    <w:rsid w:val="00F97689"/>
    <w:rsid w:val="00FB523C"/>
    <w:rsid w:val="00FC7F15"/>
    <w:rsid w:val="00FD0592"/>
    <w:rsid w:val="00FD437A"/>
    <w:rsid w:val="00FE6AE3"/>
    <w:rsid w:val="01066A48"/>
    <w:rsid w:val="02117D9A"/>
    <w:rsid w:val="02527DA9"/>
    <w:rsid w:val="03F400FF"/>
    <w:rsid w:val="044D5B72"/>
    <w:rsid w:val="05613AD2"/>
    <w:rsid w:val="05E03D0C"/>
    <w:rsid w:val="0669325F"/>
    <w:rsid w:val="06ED43D6"/>
    <w:rsid w:val="0A0330D1"/>
    <w:rsid w:val="0A147F4C"/>
    <w:rsid w:val="0A9E3E01"/>
    <w:rsid w:val="0D556D8D"/>
    <w:rsid w:val="0DA07645"/>
    <w:rsid w:val="0DEF71E2"/>
    <w:rsid w:val="10A41E19"/>
    <w:rsid w:val="10B97633"/>
    <w:rsid w:val="10DC5535"/>
    <w:rsid w:val="11466EEB"/>
    <w:rsid w:val="124D4798"/>
    <w:rsid w:val="12A372EC"/>
    <w:rsid w:val="13117313"/>
    <w:rsid w:val="13294F44"/>
    <w:rsid w:val="14706840"/>
    <w:rsid w:val="14944D78"/>
    <w:rsid w:val="14A70815"/>
    <w:rsid w:val="15B825AF"/>
    <w:rsid w:val="161F618A"/>
    <w:rsid w:val="169A5732"/>
    <w:rsid w:val="18F07A15"/>
    <w:rsid w:val="193E2DCB"/>
    <w:rsid w:val="197D37E5"/>
    <w:rsid w:val="1AE259D8"/>
    <w:rsid w:val="1C5E4EFC"/>
    <w:rsid w:val="1C8C4A6C"/>
    <w:rsid w:val="1E164317"/>
    <w:rsid w:val="1E1D01DB"/>
    <w:rsid w:val="1EF67432"/>
    <w:rsid w:val="1F1351E9"/>
    <w:rsid w:val="20E97AC1"/>
    <w:rsid w:val="21115269"/>
    <w:rsid w:val="228F4698"/>
    <w:rsid w:val="22F61C41"/>
    <w:rsid w:val="24B0459D"/>
    <w:rsid w:val="25F9650B"/>
    <w:rsid w:val="263F0183"/>
    <w:rsid w:val="27602DE7"/>
    <w:rsid w:val="27781B9E"/>
    <w:rsid w:val="28F2481C"/>
    <w:rsid w:val="29813E2D"/>
    <w:rsid w:val="2A261CBC"/>
    <w:rsid w:val="2A497822"/>
    <w:rsid w:val="2A7412A2"/>
    <w:rsid w:val="2A90243D"/>
    <w:rsid w:val="2B067F68"/>
    <w:rsid w:val="2C6A3498"/>
    <w:rsid w:val="2CE92A50"/>
    <w:rsid w:val="2D284BB4"/>
    <w:rsid w:val="2D407F4C"/>
    <w:rsid w:val="2D55028C"/>
    <w:rsid w:val="2F49728F"/>
    <w:rsid w:val="30793384"/>
    <w:rsid w:val="30EA2FB7"/>
    <w:rsid w:val="336E7556"/>
    <w:rsid w:val="33B522B9"/>
    <w:rsid w:val="33D82DC4"/>
    <w:rsid w:val="35A973C7"/>
    <w:rsid w:val="35F37727"/>
    <w:rsid w:val="36F741C0"/>
    <w:rsid w:val="377C3728"/>
    <w:rsid w:val="37F406F2"/>
    <w:rsid w:val="38ED6BF3"/>
    <w:rsid w:val="391021AE"/>
    <w:rsid w:val="394109C9"/>
    <w:rsid w:val="39B65F32"/>
    <w:rsid w:val="3AF107ED"/>
    <w:rsid w:val="3B7F1712"/>
    <w:rsid w:val="3C454A78"/>
    <w:rsid w:val="3CE82ECA"/>
    <w:rsid w:val="3F5B7E6D"/>
    <w:rsid w:val="3FDE0FDB"/>
    <w:rsid w:val="414A30E4"/>
    <w:rsid w:val="41856FE0"/>
    <w:rsid w:val="418C3EED"/>
    <w:rsid w:val="419D38A3"/>
    <w:rsid w:val="427F7E2D"/>
    <w:rsid w:val="42A46591"/>
    <w:rsid w:val="430F7403"/>
    <w:rsid w:val="442D7B2C"/>
    <w:rsid w:val="4475773A"/>
    <w:rsid w:val="45B83507"/>
    <w:rsid w:val="471F2091"/>
    <w:rsid w:val="478671A1"/>
    <w:rsid w:val="47DE6468"/>
    <w:rsid w:val="48522F43"/>
    <w:rsid w:val="485D30D5"/>
    <w:rsid w:val="49355CE9"/>
    <w:rsid w:val="4A7F112E"/>
    <w:rsid w:val="4AE478DC"/>
    <w:rsid w:val="4C5A6380"/>
    <w:rsid w:val="4E121B55"/>
    <w:rsid w:val="4E667237"/>
    <w:rsid w:val="4FC730A4"/>
    <w:rsid w:val="4FE92D8A"/>
    <w:rsid w:val="51C12E42"/>
    <w:rsid w:val="5290036C"/>
    <w:rsid w:val="540A2677"/>
    <w:rsid w:val="547B1529"/>
    <w:rsid w:val="557B7D23"/>
    <w:rsid w:val="57633422"/>
    <w:rsid w:val="57AD25FE"/>
    <w:rsid w:val="57CB25AC"/>
    <w:rsid w:val="57E3340C"/>
    <w:rsid w:val="59864E85"/>
    <w:rsid w:val="59BD3CCE"/>
    <w:rsid w:val="59C16CF2"/>
    <w:rsid w:val="59DC0F38"/>
    <w:rsid w:val="59E85337"/>
    <w:rsid w:val="59F367F2"/>
    <w:rsid w:val="5A5B1025"/>
    <w:rsid w:val="5AED2C74"/>
    <w:rsid w:val="5BE52173"/>
    <w:rsid w:val="5BF92507"/>
    <w:rsid w:val="5C201D8F"/>
    <w:rsid w:val="5CDF3149"/>
    <w:rsid w:val="5DB03139"/>
    <w:rsid w:val="5F246AEA"/>
    <w:rsid w:val="5F92546E"/>
    <w:rsid w:val="60CD53C0"/>
    <w:rsid w:val="60D13EB1"/>
    <w:rsid w:val="61AB0FA1"/>
    <w:rsid w:val="62A23B09"/>
    <w:rsid w:val="62E35A7A"/>
    <w:rsid w:val="637C0150"/>
    <w:rsid w:val="642F69A3"/>
    <w:rsid w:val="64D85196"/>
    <w:rsid w:val="64F7097A"/>
    <w:rsid w:val="652E32C1"/>
    <w:rsid w:val="658642F0"/>
    <w:rsid w:val="65E35C92"/>
    <w:rsid w:val="67171665"/>
    <w:rsid w:val="67464C22"/>
    <w:rsid w:val="678E5BEE"/>
    <w:rsid w:val="681304D3"/>
    <w:rsid w:val="68F06F2B"/>
    <w:rsid w:val="691409AD"/>
    <w:rsid w:val="69166546"/>
    <w:rsid w:val="69392234"/>
    <w:rsid w:val="696E20F2"/>
    <w:rsid w:val="69AB4EB6"/>
    <w:rsid w:val="6A12053A"/>
    <w:rsid w:val="6A1B1B6D"/>
    <w:rsid w:val="6A9D2C3C"/>
    <w:rsid w:val="6AA046FB"/>
    <w:rsid w:val="6C3A04AE"/>
    <w:rsid w:val="6C77379F"/>
    <w:rsid w:val="6D782168"/>
    <w:rsid w:val="6D7D6E05"/>
    <w:rsid w:val="6DA1788F"/>
    <w:rsid w:val="6E0C3048"/>
    <w:rsid w:val="6E9C6399"/>
    <w:rsid w:val="6F640099"/>
    <w:rsid w:val="6F71097A"/>
    <w:rsid w:val="6F7D77C0"/>
    <w:rsid w:val="700D20BB"/>
    <w:rsid w:val="70AE3508"/>
    <w:rsid w:val="71296F3C"/>
    <w:rsid w:val="72B56DCF"/>
    <w:rsid w:val="734621EC"/>
    <w:rsid w:val="73910668"/>
    <w:rsid w:val="73D21A17"/>
    <w:rsid w:val="74F146EB"/>
    <w:rsid w:val="75192C18"/>
    <w:rsid w:val="7588638B"/>
    <w:rsid w:val="763E4DD3"/>
    <w:rsid w:val="769B5C41"/>
    <w:rsid w:val="76C15D6B"/>
    <w:rsid w:val="76F15606"/>
    <w:rsid w:val="787968F6"/>
    <w:rsid w:val="79AA7F60"/>
    <w:rsid w:val="7AC7547F"/>
    <w:rsid w:val="7B4B5354"/>
    <w:rsid w:val="7B922FC1"/>
    <w:rsid w:val="7C143C38"/>
    <w:rsid w:val="7C305719"/>
    <w:rsid w:val="7C653614"/>
    <w:rsid w:val="7D4742F4"/>
    <w:rsid w:val="7DE71E07"/>
    <w:rsid w:val="7DF7797A"/>
    <w:rsid w:val="7E2F4237"/>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w:basedOn w:val="1"/>
    <w:link w:val="19"/>
    <w:qFormat/>
    <w:uiPriority w:val="99"/>
    <w:pPr>
      <w:widowControl/>
      <w:spacing w:after="120" w:line="276" w:lineRule="auto"/>
      <w:jc w:val="left"/>
    </w:pPr>
    <w:rPr>
      <w:rFonts w:ascii="宋体" w:hAnsi="宋体"/>
      <w:kern w:val="0"/>
      <w:sz w:val="22"/>
      <w:lang w:eastAsia="en-US"/>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24"/>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Hyperlink"/>
    <w:unhideWhenUsed/>
    <w:qFormat/>
    <w:uiPriority w:val="99"/>
    <w:rPr>
      <w:color w:val="0563C1"/>
      <w:u w:val="single"/>
    </w:rPr>
  </w:style>
  <w:style w:type="character" w:styleId="16">
    <w:name w:val="annotation reference"/>
    <w:qFormat/>
    <w:uiPriority w:val="99"/>
    <w:rPr>
      <w:sz w:val="21"/>
      <w:szCs w:val="21"/>
    </w:rPr>
  </w:style>
  <w:style w:type="character" w:customStyle="1" w:styleId="17">
    <w:name w:val="标题 3 字符"/>
    <w:link w:val="2"/>
    <w:qFormat/>
    <w:uiPriority w:val="9"/>
    <w:rPr>
      <w:b/>
      <w:bCs/>
      <w:kern w:val="2"/>
      <w:sz w:val="32"/>
      <w:szCs w:val="32"/>
    </w:rPr>
  </w:style>
  <w:style w:type="character" w:customStyle="1" w:styleId="18">
    <w:name w:val="批注文字 字符"/>
    <w:link w:val="3"/>
    <w:qFormat/>
    <w:uiPriority w:val="99"/>
    <w:rPr>
      <w:kern w:val="2"/>
      <w:sz w:val="21"/>
      <w:szCs w:val="22"/>
    </w:rPr>
  </w:style>
  <w:style w:type="character" w:customStyle="1" w:styleId="19">
    <w:name w:val="正文文本 字符"/>
    <w:link w:val="4"/>
    <w:qFormat/>
    <w:uiPriority w:val="99"/>
    <w:rPr>
      <w:rFonts w:ascii="宋体" w:hAnsi="宋体" w:eastAsia="宋体"/>
      <w:sz w:val="22"/>
      <w:szCs w:val="22"/>
      <w:lang w:eastAsia="en-US"/>
    </w:rPr>
  </w:style>
  <w:style w:type="character" w:customStyle="1" w:styleId="20">
    <w:name w:val="批注框文本 字符"/>
    <w:link w:val="5"/>
    <w:qFormat/>
    <w:uiPriority w:val="99"/>
    <w:rPr>
      <w:kern w:val="2"/>
      <w:sz w:val="18"/>
      <w:szCs w:val="18"/>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HTML 预设格式 字符"/>
    <w:link w:val="8"/>
    <w:qFormat/>
    <w:uiPriority w:val="0"/>
    <w:rPr>
      <w:rFonts w:ascii="宋体" w:hAnsi="宋体" w:eastAsia="宋体" w:cs="Times New Roman"/>
      <w:sz w:val="24"/>
      <w:szCs w:val="24"/>
    </w:rPr>
  </w:style>
  <w:style w:type="character" w:customStyle="1" w:styleId="24">
    <w:name w:val="批注主题 字符"/>
    <w:link w:val="10"/>
    <w:qFormat/>
    <w:uiPriority w:val="99"/>
    <w:rPr>
      <w:b/>
      <w:bCs/>
      <w:kern w:val="2"/>
      <w:sz w:val="21"/>
      <w:szCs w:val="22"/>
    </w:rPr>
  </w:style>
  <w:style w:type="paragraph" w:styleId="25">
    <w:name w:val="List Paragraph"/>
    <w:basedOn w:val="1"/>
    <w:qFormat/>
    <w:uiPriority w:val="99"/>
    <w:pPr>
      <w:ind w:firstLine="420" w:firstLineChars="200"/>
    </w:pPr>
  </w:style>
  <w:style w:type="paragraph" w:customStyle="1" w:styleId="26">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27">
    <w:name w:val="修订1"/>
    <w:qFormat/>
    <w:uiPriority w:val="99"/>
    <w:rPr>
      <w:rFonts w:ascii="Calibri" w:hAnsi="Calibri" w:eastAsia="宋体" w:cs="宋体"/>
      <w:kern w:val="2"/>
      <w:sz w:val="21"/>
      <w:szCs w:val="22"/>
      <w:lang w:val="en-US" w:eastAsia="zh-CN" w:bidi="ar-SA"/>
    </w:rPr>
  </w:style>
  <w:style w:type="character" w:customStyle="1" w:styleId="28">
    <w:name w:val="未处理的提及1"/>
    <w:semiHidden/>
    <w:unhideWhenUsed/>
    <w:qFormat/>
    <w:uiPriority w:val="99"/>
    <w:rPr>
      <w:color w:val="605E5C"/>
      <w:shd w:val="clear" w:color="auto" w:fill="E1DFDD"/>
    </w:rPr>
  </w:style>
  <w:style w:type="paragraph" w:customStyle="1" w:styleId="29">
    <w:name w:val="修订2"/>
    <w:hidden/>
    <w:unhideWhenUsed/>
    <w:qFormat/>
    <w:uiPriority w:val="99"/>
    <w:rPr>
      <w:rFonts w:ascii="Calibri" w:hAnsi="Calibri" w:eastAsia="宋体" w:cs="宋体"/>
      <w:kern w:val="2"/>
      <w:sz w:val="21"/>
      <w:szCs w:val="22"/>
      <w:lang w:val="en-US" w:eastAsia="zh-CN" w:bidi="ar-SA"/>
    </w:rPr>
  </w:style>
  <w:style w:type="paragraph" w:customStyle="1" w:styleId="30">
    <w:name w:val="Revision"/>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710</Words>
  <Characters>759</Characters>
  <Lines>11</Lines>
  <Paragraphs>3</Paragraphs>
  <TotalTime>9</TotalTime>
  <ScaleCrop>false</ScaleCrop>
  <LinksUpToDate>false</LinksUpToDate>
  <CharactersWithSpaces>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2025-12-02T06:46:00Z</dcterms:created>
  <dc:creator>Li Xiang</dc:creator>
  <cp:lastModifiedBy>...xx</cp:lastModifiedBy>
  <dcterms:modified xsi:type="dcterms:W3CDTF">2025-12-04T08:54:18Z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3B5EFC10EBF74015ABD6426AE7E9CA51_13</vt:lpwstr>
  </property>
  <property fmtid="{D5CDD505-2E9C-101B-9397-08002B2CF9AE}" pid="4" name="KSOTemplateDocerSaveRecord">
    <vt:lpwstr>eyJoZGlkIjoiOGYzN2YwOGE0NjA1ZGJiNTM3ZDJiNmRhNzZhYTFjOGQiLCJ1c2VySWQiOiIxMTU1Mzk2Njc5In0=</vt:lpwstr>
  </property>
</Properties>
</file>