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176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MwvtZLWAAAACAEAAA8AAAAAAAAA&#10;AQAgAAAAOAAAAGRycy9kb3ducmV2LnhtbFBLAQIUABQAAAAIAIdO4kAV8uZj/QEAAPUDAAAOAAAA&#10;AAAAAAEAIAAAADsBAABkcnMvZTJvRG9jLnhtbF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widowControl/>
        <w:wordWrap/>
        <w:adjustRightInd/>
        <w:snapToGrid w:val="0"/>
        <w:spacing w:before="0" w:beforeLines="0" w:afterLines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" w:eastAsia="zh-CN" w:bidi="ar-SA"/>
        </w:rPr>
      </w:pPr>
      <w:bookmarkStart w:id="2" w:name="_GoBack"/>
      <w:bookmarkStart w:id="1" w:name="quanwen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关于对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" w:eastAsia="zh-CN" w:bidi="ar-SA"/>
        </w:rPr>
        <w:t>熵基科技股份有限公司、车全宏、</w:t>
      </w:r>
    </w:p>
    <w:p>
      <w:pPr>
        <w:widowControl/>
        <w:wordWrap/>
        <w:adjustRightInd/>
        <w:snapToGrid w:val="0"/>
        <w:spacing w:before="0" w:beforeLines="0" w:afterLines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" w:eastAsia="zh-CN" w:bidi="ar-SA"/>
        </w:rPr>
        <w:t>金海荣、王友武、郭艳波采取</w:t>
      </w:r>
    </w:p>
    <w:p>
      <w:pPr>
        <w:widowControl/>
        <w:wordWrap/>
        <w:adjustRightInd/>
        <w:snapToGrid w:val="0"/>
        <w:spacing w:before="0" w:beforeLines="0" w:afterLines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出具警示函措施的决定</w:t>
      </w:r>
    </w:p>
    <w:bookmarkEnd w:id="2"/>
    <w:p>
      <w:pPr>
        <w:widowControl w:val="0"/>
        <w:wordWrap/>
        <w:adjustRightInd w:val="0"/>
        <w:snapToGrid w:val="0"/>
        <w:spacing w:beforeLines="0" w:afterLines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beforeLines="0" w:afterLines="0" w:line="360" w:lineRule="auto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" w:eastAsia="zh-CN" w:bidi="ar-SA"/>
        </w:rPr>
        <w:t>熵基科技股份有限公司、车全宏、金海荣、王友武、郭艳波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根据《上市公司现场检查规则》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（证监会公告〔2025〕5号）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等规定，我局近期对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" w:eastAsia="zh-CN" w:bidi="ar-SA"/>
        </w:rPr>
        <w:t>熵基科技股份有限公司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（以下简称熵基科技或公司）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进行了现场检查，发现公司存在以下违规问题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snapToGrid w:val="0"/>
        <w:spacing w:beforeLines="0" w:afterLines="0"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-SA"/>
        </w:rPr>
        <w:t xml:space="preserve">    一、收入确认不准确。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 w:bidi="ar-SA"/>
        </w:rPr>
        <w:t>熵基科技对部分客户计提返利的期间与对应销售期间不一致，导致2024年跨期确认收入36.95万元。上述情形不符合《企业会计准则第14号——收入》第十五条、第十九条和第二十四条的规定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违反了《上市公司信息披露管理办法》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（证监会令第182号，下同）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第三条第一款的规定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before="0" w:beforeLines="0" w:afterLines="0" w:line="360" w:lineRule="auto"/>
        <w:ind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-SA"/>
        </w:rPr>
        <w:t>二、坏账准备计提不准确。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熵基科技部分客户信用风险显著提升，应收账款减值迹象明显，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并未对该部分客户进行投保，公司仅按账龄组合计提坏账准备，未对该部分客户进行单项计提坏账准备，公司对该部分客户坏账计提不充分。上述情形不符合《企业会计准则第22号——金融工具确认和计量》第四十六条、第四十八条的规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违反了《上市公司信息披露管理办法》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第三条第一款的规定。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2"/>
        <w:outlineLvl w:val="0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-SA"/>
        </w:rPr>
        <w:t>三、研发费用核算不准确。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经查，熵基科技存在将法务部等非研发人员工资计入研发费用的情况，且上述人员均未登记研发项目工时，导致公司研发费用列支不准确。上述情形不符合《监管规则适用指引——发行类第9号:研发人员及研发投入》的相关规定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导致公司2024年年报相关财务数据的信息披露不准确，违反了《上市公司信息披露管理办法》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第三条第一款的规定。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2"/>
        <w:outlineLvl w:val="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-SA"/>
        </w:rPr>
        <w:t>四、存货跌价准备计提不准确。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经查，熵基科技子公司ZKTECO USA LLC实际销售费用率为57%，但在存货跌价测试中参考另一子公司ZK TECHNOLOGY LLC 15%的销售费用率，缺乏合理依据，高估可变现净值，导致熵基科技2024年存货跌价准备计提不准确，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上述情形不符合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《企业会计准则第1号——存货》第十六条的规定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违反了《上市公司信息披露管理办法》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第三条第一款的规定。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beforeLines="0" w:afterLines="0" w:line="360" w:lineRule="auto"/>
        <w:ind w:firstLine="640" w:firstLineChars="200"/>
        <w:rPr>
          <w:rFonts w:hint="eastAsia" w:ascii="Calibri" w:hAnsi="Calibri" w:eastAsia="宋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-SA"/>
        </w:rPr>
        <w:t>五、关联交易披露不准确。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ZKTECO SOLUTIONS INC.为熵基科技关联方、联营企业。公司《2024年年度报告》“十四、关联方及关联交易”部分披露，2024年与ZKTECO SOLUTIONS INC.关联交易金额为1134.43万元。经查，熵基科技2024年对ZKTECO SOLUTIONS INC.实际销售金额为1890.72万元，与公司披露的关联交易金额不一致，上述情形违反了《上市公司信息披露管理办法》第三条第一款的规定。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beforeLines="0" w:afterLines="0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  <w:t xml:space="preserve">    熵基科技董事长车全宏、总经理金海荣</w:t>
      </w: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、财务总监王友武、董事会秘书郭艳波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  <w:t>，未按照《上市公司信息披露管理办法》第四条的规定履行勤勉尽责义务，对公司上述行为负有主要责任。其中，车全宏、金海荣对公司上述所有违规行为负有主要责任，王友武对公司上述第一至四项违规行为负有主要责任，郭艳波对公司上述第五项违规行为负有主要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beforeLines="0" w:afterLines="0" w:line="360" w:lineRule="auto"/>
        <w:ind w:firstLine="640"/>
        <w:textAlignment w:val="auto"/>
        <w:outlineLvl w:val="2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" w:eastAsia="zh-CN" w:bidi="ar-SA"/>
        </w:rPr>
        <w:t>根据《上市公司信息披露管理办法》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第五十二条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" w:eastAsia="zh-CN" w:bidi="ar-SA"/>
        </w:rPr>
        <w:t>的规定，我局决定对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" w:eastAsia="zh-CN" w:bidi="ar-SA"/>
        </w:rPr>
        <w:t>熵基科技股份有限公司、车全宏、金海荣、王友武、郭艳波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" w:eastAsia="zh-CN" w:bidi="ar-SA"/>
        </w:rPr>
        <w:t>采取出具警示函的行政监管措施。公司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及相关责任人应认真吸取教训，采取有效措施切实整改，杜绝此类违规行为再次发生，并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" w:eastAsia="zh-CN"/>
        </w:rPr>
        <w:t>于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" w:eastAsia="zh-CN"/>
        </w:rPr>
        <w:t>收到本决定书30日内向我局提交书面报告，并抄报深圳证券交易所。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jc w:val="both"/>
        <w:textAlignment w:val="auto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如果对本监督管理措施不服，可以在收到本决定书之日起60日内向中国证券监督管理委员会提出行政复议申请；也可以在收到本决定书之日起6个月内向有管辖权的人民法院提起诉讼。复议与诉讼期间，上述监督管理措施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4"/>
        </w:rPr>
        <w:t>广东证监局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0"/>
        <w:jc w:val="center"/>
        <w:textAlignment w:val="auto"/>
        <w:outlineLvl w:val="9"/>
        <w:rPr>
          <w:rFonts w:hint="eastAsia" w:ascii="仿宋_GB2312" w:hAnsi="Times New Roman" w:eastAsia="仿宋_GB2312" w:cs="Times New Roman"/>
          <w:spacing w:val="8"/>
          <w:sz w:val="2"/>
          <w:szCs w:val="2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/>
        </w:rPr>
        <w:t>25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hAnsi="Calibri" w:eastAsia="黑体" w:cs="Times New Roman"/>
          <w:spacing w:val="8"/>
          <w:sz w:val="28"/>
          <w:szCs w:val="2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ascii="长城仿宋" w:hAnsi="Calibri" w:eastAsia="长城仿宋" w:cs="Times New Roman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抄送：证监会上市司、法治司；深圳证券交易所。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jc w:val="left"/>
        <w:textAlignment w:val="auto"/>
        <w:rPr>
          <w:rFonts w:hint="eastAsia" w:ascii="仿宋_GB2312" w:hAnsi="Calibri" w:eastAsia="仿宋_GB2312" w:cs="Times New Roman"/>
          <w:spacing w:val="8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广东证监局办公室         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 xml:space="preserve">    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" w:eastAsia="zh-CN"/>
        </w:rPr>
        <w:t>202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年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>12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月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>25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日印发</w:t>
      </w:r>
    </w:p>
    <w:bookmarkEnd w:id="1"/>
    <w:p>
      <w:pPr>
        <w:keepNext w:val="0"/>
        <w:keepLines w:val="0"/>
        <w:pageBreakBefore w:val="0"/>
        <w:widowControl w:val="0"/>
        <w:pBdr>
          <w:top w:val="single" w:color="auto" w:sz="8" w:space="7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firstLine="0"/>
        <w:jc w:val="left"/>
        <w:textAlignment w:val="auto"/>
        <w:rPr>
          <w:rFonts w:hint="eastAsia" w:ascii="仿宋_GB2312" w:hAnsi="Calibri" w:eastAsia="仿宋_GB2312" w:cs="Times New Roman"/>
          <w:spacing w:val="8"/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方正仿宋_GBK"/>
    <w:panose1 w:val="02010609000101010101"/>
    <w:charset w:val="00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21E78"/>
    <w:rsid w:val="37EFCA1B"/>
    <w:rsid w:val="3EFFC72C"/>
    <w:rsid w:val="7EFC2381"/>
    <w:rsid w:val="7FFDBA1D"/>
    <w:rsid w:val="AF3FD20C"/>
    <w:rsid w:val="BF3B36C1"/>
    <w:rsid w:val="DD7D0EE6"/>
    <w:rsid w:val="ED55574C"/>
    <w:rsid w:val="EF0F2C1E"/>
    <w:rsid w:val="EFD85EE3"/>
    <w:rsid w:val="F7D21E78"/>
    <w:rsid w:val="F7EF7CDB"/>
    <w:rsid w:val="FDFF1092"/>
    <w:rsid w:val="FF37C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Indent"/>
    <w:next w:val="1"/>
    <w:qFormat/>
    <w:uiPriority w:val="0"/>
    <w:pPr>
      <w:widowControl w:val="0"/>
      <w:spacing w:line="240" w:lineRule="auto"/>
      <w:ind w:firstLine="420"/>
      <w:jc w:val="both"/>
      <w:textAlignment w:val="baseline"/>
    </w:pPr>
    <w:rPr>
      <w:rFonts w:ascii="宋体" w:hAnsi="Calibri" w:eastAsia="宋体" w:cs="黑体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2025-12-21T23:41:00Z</dcterms:created>
  <dc:creator>郭海洋</dc:creator>
  <cp:lastModifiedBy>于晓雷</cp:lastModifiedBy>
  <cp:lastPrinted>2025-12-25T18:25:00Z</cp:lastPrinted>
  <dcterms:modified xsi:type="dcterms:W3CDTF">2026-01-08T14:53:18Z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FACA5EE636D6392B1FB04369DCDD44BB</vt:lpwstr>
  </property>
</Properties>
</file>