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E89E6">
      <w:pPr>
        <w:spacing w:before="156" w:beforeLines="50" w:after="156" w:afterLines="50" w:line="400" w:lineRule="exact"/>
        <w:rPr>
          <w:rFonts w:hint="eastAsia" w:asciiTheme="minorEastAsia" w:hAnsiTheme="minorEastAsia" w:eastAsiaTheme="minorEastAsia" w:cstheme="minorEastAsia"/>
          <w:bCs/>
          <w:iCs/>
          <w:color w:val="000000"/>
          <w:sz w:val="24"/>
        </w:rPr>
      </w:pPr>
      <w:r>
        <w:rPr>
          <w:rFonts w:hAnsi="宋体"/>
          <w:bCs/>
          <w:iCs/>
          <w:color w:val="000000"/>
          <w:sz w:val="24"/>
        </w:rPr>
        <w:t>证券代码：</w:t>
      </w:r>
      <w:r>
        <w:rPr>
          <w:rFonts w:hint="eastAsia" w:asciiTheme="minorEastAsia" w:hAnsiTheme="minorEastAsia" w:eastAsiaTheme="minorEastAsia" w:cstheme="minorEastAsia"/>
          <w:color w:val="000000"/>
          <w:sz w:val="24"/>
        </w:rPr>
        <w:t xml:space="preserve">600141                             </w:t>
      </w:r>
      <w:r>
        <w:rPr>
          <w:rFonts w:hint="eastAsia" w:asciiTheme="minorEastAsia" w:hAnsiTheme="minorEastAsia" w:eastAsiaTheme="minorEastAsia" w:cstheme="minorEastAsia"/>
          <w:color w:val="000000"/>
          <w:sz w:val="24"/>
          <w:lang w:val="en-US" w:eastAsia="zh-CN"/>
        </w:rPr>
        <w:t xml:space="preserve">               </w:t>
      </w:r>
      <w:r>
        <w:rPr>
          <w:rFonts w:hint="eastAsia" w:asciiTheme="minorEastAsia" w:hAnsiTheme="minorEastAsia" w:eastAsiaTheme="minorEastAsia" w:cstheme="minorEastAsia"/>
          <w:bCs/>
          <w:iCs/>
          <w:color w:val="000000"/>
          <w:sz w:val="24"/>
        </w:rPr>
        <w:t>证券简称：</w:t>
      </w:r>
      <w:r>
        <w:rPr>
          <w:rFonts w:hint="eastAsia" w:asciiTheme="minorEastAsia" w:hAnsiTheme="minorEastAsia" w:eastAsiaTheme="minorEastAsia" w:cstheme="minorEastAsia"/>
          <w:color w:val="000000"/>
          <w:sz w:val="24"/>
        </w:rPr>
        <w:t>兴发集团</w:t>
      </w:r>
    </w:p>
    <w:p w14:paraId="3D9BE1D4">
      <w:pPr>
        <w:spacing w:before="156" w:beforeLines="50" w:after="156" w:afterLines="50" w:line="400" w:lineRule="exact"/>
        <w:rPr>
          <w:rFonts w:hint="default" w:eastAsia="宋体"/>
          <w:bCs/>
          <w:iCs/>
          <w:color w:val="000000"/>
          <w:sz w:val="24"/>
          <w:lang w:val="en-US" w:eastAsia="zh-CN"/>
        </w:rPr>
      </w:pPr>
      <w:r>
        <w:rPr>
          <w:rFonts w:hint="eastAsia" w:asciiTheme="minorEastAsia" w:hAnsiTheme="minorEastAsia" w:eastAsiaTheme="minorEastAsia" w:cstheme="minorEastAsia"/>
          <w:bCs/>
          <w:iCs/>
          <w:color w:val="000000"/>
          <w:sz w:val="24"/>
          <w:lang w:val="en-US" w:eastAsia="zh-CN"/>
        </w:rPr>
        <w:t>转债</w:t>
      </w:r>
      <w:r>
        <w:rPr>
          <w:rFonts w:hint="eastAsia" w:asciiTheme="minorEastAsia" w:hAnsiTheme="minorEastAsia" w:eastAsiaTheme="minorEastAsia" w:cstheme="minorEastAsia"/>
          <w:bCs/>
          <w:iCs/>
          <w:color w:val="000000"/>
          <w:sz w:val="24"/>
        </w:rPr>
        <w:t>代码：</w:t>
      </w:r>
      <w:r>
        <w:rPr>
          <w:rFonts w:hint="eastAsia" w:asciiTheme="minorEastAsia" w:hAnsiTheme="minorEastAsia" w:eastAsiaTheme="minorEastAsia" w:cstheme="minorEastAsia"/>
          <w:bCs/>
          <w:iCs/>
          <w:color w:val="000000"/>
          <w:sz w:val="24"/>
          <w:lang w:val="en-US" w:eastAsia="zh-CN"/>
        </w:rPr>
        <w:t>110089</w:t>
      </w:r>
      <w:r>
        <w:rPr>
          <w:color w:val="000000"/>
          <w:sz w:val="24"/>
        </w:rPr>
        <w:t xml:space="preserve">                             </w:t>
      </w:r>
      <w:r>
        <w:rPr>
          <w:rFonts w:hint="eastAsia"/>
          <w:color w:val="000000"/>
          <w:sz w:val="24"/>
          <w:lang w:val="en-US" w:eastAsia="zh-CN"/>
        </w:rPr>
        <w:t xml:space="preserve">               转债</w:t>
      </w:r>
      <w:r>
        <w:rPr>
          <w:rFonts w:hAnsi="宋体"/>
          <w:bCs/>
          <w:iCs/>
          <w:color w:val="000000"/>
          <w:sz w:val="24"/>
        </w:rPr>
        <w:t>简称：</w:t>
      </w:r>
      <w:r>
        <w:rPr>
          <w:rFonts w:hint="eastAsia" w:hAnsi="宋体"/>
          <w:bCs/>
          <w:iCs/>
          <w:color w:val="000000"/>
          <w:sz w:val="24"/>
          <w:lang w:val="en-US" w:eastAsia="zh-CN"/>
        </w:rPr>
        <w:t>兴发转债</w:t>
      </w:r>
    </w:p>
    <w:p w14:paraId="68019A1A">
      <w:pPr>
        <w:spacing w:before="156" w:beforeLines="50" w:after="156" w:afterLines="50" w:line="400" w:lineRule="exact"/>
        <w:jc w:val="center"/>
        <w:rPr>
          <w:rFonts w:hint="default" w:ascii="宋体" w:hAnsi="宋体"/>
          <w:b/>
          <w:bCs/>
          <w:iCs/>
          <w:color w:val="000000"/>
          <w:sz w:val="32"/>
          <w:szCs w:val="32"/>
        </w:rPr>
      </w:pPr>
    </w:p>
    <w:p w14:paraId="78E0B449">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湖北兴发化工集团股份有限公司</w:t>
      </w:r>
      <w:r>
        <w:rPr>
          <w:rFonts w:hint="eastAsia" w:ascii="宋体" w:hAnsi="宋体"/>
          <w:b/>
          <w:bCs/>
          <w:iCs/>
          <w:color w:val="000000"/>
          <w:sz w:val="32"/>
          <w:szCs w:val="32"/>
        </w:rPr>
        <w:t>投资者关系活动记录表</w:t>
      </w:r>
    </w:p>
    <w:p w14:paraId="331A7E3B">
      <w:pPr>
        <w:spacing w:line="400" w:lineRule="exact"/>
        <w:jc w:val="both"/>
        <w:rPr>
          <w:rFonts w:hint="default" w:eastAsia="宋体"/>
          <w:bCs/>
          <w:iCs/>
          <w:color w:val="000000"/>
          <w:sz w:val="24"/>
          <w:lang w:val="en-US" w:eastAsia="zh-CN"/>
        </w:rPr>
      </w:pPr>
      <w:r>
        <w:rPr>
          <w:rFonts w:hint="eastAsia" w:ascii="宋体" w:hAnsi="宋体"/>
          <w:bCs/>
          <w:iCs/>
          <w:color w:val="000000"/>
          <w:sz w:val="24"/>
          <w:lang w:val="en-US" w:eastAsia="zh-CN"/>
        </w:rPr>
        <w:t>编号：2026-001</w:t>
      </w:r>
    </w:p>
    <w:tbl>
      <w:tblPr>
        <w:tblStyle w:val="6"/>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7935"/>
      </w:tblGrid>
      <w:tr w14:paraId="7277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206D3F46">
            <w:pPr>
              <w:spacing w:line="420" w:lineRule="exact"/>
              <w:rPr>
                <w:bCs/>
                <w:iCs/>
                <w:color w:val="000000"/>
                <w:sz w:val="24"/>
              </w:rPr>
            </w:pPr>
            <w:r>
              <w:rPr>
                <w:rFonts w:hAnsi="宋体"/>
                <w:bCs/>
                <w:iCs/>
                <w:color w:val="000000"/>
                <w:kern w:val="0"/>
                <w:sz w:val="24"/>
              </w:rPr>
              <w:t>投资者关系活动类别</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0D4E17E1">
            <w:pPr>
              <w:spacing w:line="420" w:lineRule="exact"/>
              <w:rPr>
                <w:bCs/>
                <w:iCs/>
                <w:color w:val="000000"/>
                <w:sz w:val="24"/>
              </w:rPr>
            </w:pPr>
            <w:r>
              <w:rPr>
                <w:rFonts w:hint="eastAsia"/>
                <w:bCs/>
                <w:iCs/>
                <w:color w:val="000000"/>
                <w:kern w:val="0"/>
                <w:sz w:val="24"/>
                <w:lang w:eastAsia="zh-CN"/>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分析师会议</w:t>
            </w:r>
          </w:p>
          <w:p w14:paraId="409F943A">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bCs/>
                <w:iCs/>
                <w:color w:val="000000"/>
                <w:kern w:val="0"/>
                <w:sz w:val="24"/>
              </w:rPr>
              <w:t xml:space="preserve"> </w:t>
            </w:r>
            <w:r>
              <w:rPr>
                <w:rFonts w:hint="eastAsia"/>
                <w:bCs/>
                <w:iCs/>
                <w:color w:val="000000"/>
                <w:kern w:val="0"/>
                <w:sz w:val="24"/>
                <w:lang w:eastAsia="zh-CN"/>
              </w:rPr>
              <w:t>□</w:t>
            </w:r>
            <w:r>
              <w:rPr>
                <w:rFonts w:hAnsi="宋体"/>
                <w:kern w:val="0"/>
                <w:sz w:val="24"/>
              </w:rPr>
              <w:t>业绩说明会</w:t>
            </w:r>
          </w:p>
          <w:p w14:paraId="314A6BB2">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rFonts w:hint="eastAsia"/>
                <w:kern w:val="0"/>
                <w:sz w:val="24"/>
                <w:lang w:val="en-US" w:eastAsia="zh-CN"/>
              </w:rPr>
              <w:t xml:space="preserve"> </w:t>
            </w:r>
            <w:r>
              <w:rPr>
                <w:kern w:val="0"/>
                <w:sz w:val="24"/>
              </w:rPr>
              <w:t xml:space="preserve"> </w:t>
            </w: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路演活动</w:t>
            </w:r>
          </w:p>
          <w:p w14:paraId="24F6DB7E">
            <w:pPr>
              <w:tabs>
                <w:tab w:val="left" w:pos="3045"/>
                <w:tab w:val="center" w:pos="3199"/>
              </w:tabs>
              <w:spacing w:line="420" w:lineRule="exact"/>
              <w:rPr>
                <w:bCs/>
                <w:iCs/>
                <w:color w:val="000000"/>
                <w:kern w:val="0"/>
                <w:sz w:val="24"/>
              </w:rPr>
            </w:pP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39D529BD">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7377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20730DE6">
            <w:pPr>
              <w:spacing w:line="420" w:lineRule="exact"/>
              <w:jc w:val="both"/>
              <w:rPr>
                <w:bCs/>
                <w:iCs/>
                <w:color w:val="000000"/>
                <w:kern w:val="0"/>
                <w:sz w:val="24"/>
              </w:rPr>
            </w:pPr>
            <w:r>
              <w:rPr>
                <w:rFonts w:hAnsi="宋体"/>
                <w:bCs/>
                <w:iCs/>
                <w:color w:val="000000"/>
                <w:kern w:val="0"/>
                <w:sz w:val="24"/>
              </w:rPr>
              <w:t>参与单位名称及人员姓名</w:t>
            </w:r>
          </w:p>
        </w:tc>
        <w:tc>
          <w:tcPr>
            <w:tcW w:w="7935" w:type="dxa"/>
            <w:tcBorders>
              <w:top w:val="single" w:color="auto" w:sz="4" w:space="0"/>
              <w:left w:val="single" w:color="auto" w:sz="4" w:space="0"/>
              <w:bottom w:val="single" w:color="auto" w:sz="4" w:space="0"/>
              <w:right w:val="single" w:color="auto" w:sz="4" w:space="0"/>
            </w:tcBorders>
            <w:shd w:val="clear" w:color="auto" w:fill="auto"/>
            <w:noWrap w:val="0"/>
            <w:vAlign w:val="bottom"/>
          </w:tcPr>
          <w:p w14:paraId="0542391C">
            <w:pPr>
              <w:spacing w:line="420" w:lineRule="exact"/>
              <w:jc w:val="left"/>
              <w:rPr>
                <w:rFonts w:hint="default" w:ascii="宋体" w:hAnsi="宋体"/>
                <w:sz w:val="24"/>
                <w:lang w:val="en-US" w:eastAsia="zh-CN"/>
              </w:rPr>
            </w:pPr>
            <w:r>
              <w:rPr>
                <w:rFonts w:hint="default" w:ascii="宋体" w:hAnsi="宋体"/>
                <w:sz w:val="24"/>
                <w:lang w:eastAsia="zh-CN"/>
              </w:rPr>
              <w:t>兴全基金</w:t>
            </w:r>
            <w:r>
              <w:rPr>
                <w:rFonts w:hint="eastAsia" w:ascii="宋体" w:hAnsi="宋体"/>
                <w:sz w:val="24"/>
                <w:lang w:eastAsia="zh-CN"/>
              </w:rPr>
              <w:t>、华富基金</w:t>
            </w:r>
            <w:r>
              <w:rPr>
                <w:rFonts w:hint="eastAsia" w:ascii="宋体" w:hAnsi="宋体"/>
                <w:sz w:val="24"/>
                <w:lang w:eastAsia="zh-CN"/>
              </w:rPr>
              <w:tab/>
            </w:r>
            <w:r>
              <w:rPr>
                <w:rFonts w:hint="eastAsia" w:ascii="宋体" w:hAnsi="宋体"/>
                <w:sz w:val="24"/>
                <w:lang w:eastAsia="zh-CN"/>
              </w:rPr>
              <w:t>、人保养老、华安基金、华夏久盈、南方基金、泰信基金、圆信永丰、泉果基金、中再资产、安信基金、嘉实基金、泰康资产、宏利基金、平安基金、景顺长城、博时基金、东方基金、交银基金、德邦基金、财通基金、兴银基金、大成基金、</w:t>
            </w:r>
            <w:r>
              <w:rPr>
                <w:rFonts w:hint="eastAsia" w:ascii="宋体" w:hAnsi="宋体"/>
                <w:sz w:val="24"/>
                <w:lang w:val="en-US" w:eastAsia="zh-CN"/>
              </w:rPr>
              <w:t>华泰证券、国寿资产、国海证券</w:t>
            </w:r>
          </w:p>
        </w:tc>
      </w:tr>
      <w:tr w14:paraId="3A2A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67F17167">
            <w:pPr>
              <w:spacing w:line="420" w:lineRule="exact"/>
              <w:rPr>
                <w:bCs/>
                <w:iCs/>
                <w:color w:val="000000"/>
                <w:kern w:val="0"/>
                <w:sz w:val="24"/>
              </w:rPr>
            </w:pPr>
            <w:r>
              <w:rPr>
                <w:rFonts w:hAnsi="宋体"/>
                <w:bCs/>
                <w:iCs/>
                <w:color w:val="000000"/>
                <w:kern w:val="0"/>
                <w:sz w:val="24"/>
              </w:rPr>
              <w:t>时间</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48062A1A">
            <w:pPr>
              <w:spacing w:line="420" w:lineRule="exact"/>
              <w:rPr>
                <w:rFonts w:hint="default" w:eastAsia="宋体"/>
                <w:bCs/>
                <w:iCs/>
                <w:color w:val="000000"/>
                <w:sz w:val="24"/>
                <w:lang w:val="en-US" w:eastAsia="zh-CN"/>
              </w:rPr>
            </w:pPr>
            <w:r>
              <w:rPr>
                <w:rFonts w:hint="eastAsia"/>
                <w:bCs/>
                <w:iCs/>
                <w:color w:val="000000"/>
                <w:sz w:val="24"/>
                <w:lang w:val="en-US" w:eastAsia="zh-CN"/>
              </w:rPr>
              <w:t>2026年1月7日、1月8日、1月12日</w:t>
            </w:r>
          </w:p>
        </w:tc>
      </w:tr>
      <w:tr w14:paraId="1D79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784FDF19">
            <w:pPr>
              <w:spacing w:line="420" w:lineRule="exact"/>
              <w:rPr>
                <w:bCs/>
                <w:iCs/>
                <w:color w:val="000000"/>
                <w:kern w:val="0"/>
                <w:sz w:val="24"/>
              </w:rPr>
            </w:pPr>
            <w:r>
              <w:rPr>
                <w:rFonts w:hAnsi="宋体"/>
                <w:bCs/>
                <w:iCs/>
                <w:color w:val="000000"/>
                <w:kern w:val="0"/>
                <w:sz w:val="24"/>
              </w:rPr>
              <w:t>地点</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14732363">
            <w:pPr>
              <w:spacing w:line="420" w:lineRule="exact"/>
              <w:rPr>
                <w:rFonts w:hint="default" w:eastAsia="宋体"/>
                <w:bCs/>
                <w:iCs/>
                <w:color w:val="000000"/>
                <w:sz w:val="24"/>
                <w:lang w:val="en-US" w:eastAsia="zh-CN"/>
              </w:rPr>
            </w:pPr>
            <w:r>
              <w:rPr>
                <w:rFonts w:hint="eastAsia"/>
                <w:bCs/>
                <w:iCs/>
                <w:color w:val="000000"/>
                <w:sz w:val="24"/>
                <w:lang w:val="en-US" w:eastAsia="zh-CN"/>
              </w:rPr>
              <w:t>线上及线下</w:t>
            </w:r>
          </w:p>
        </w:tc>
      </w:tr>
      <w:tr w14:paraId="5112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5FCDB002">
            <w:pPr>
              <w:spacing w:line="420" w:lineRule="exact"/>
              <w:rPr>
                <w:bCs/>
                <w:iCs/>
                <w:color w:val="000000"/>
                <w:kern w:val="0"/>
                <w:sz w:val="24"/>
              </w:rPr>
            </w:pPr>
            <w:r>
              <w:rPr>
                <w:rFonts w:hAnsi="宋体"/>
                <w:bCs/>
                <w:iCs/>
                <w:color w:val="000000"/>
                <w:kern w:val="0"/>
                <w:sz w:val="24"/>
              </w:rPr>
              <w:t>上市公司接待人员姓名</w:t>
            </w:r>
          </w:p>
        </w:tc>
        <w:tc>
          <w:tcPr>
            <w:tcW w:w="7935" w:type="dxa"/>
            <w:tcBorders>
              <w:top w:val="single" w:color="auto" w:sz="4" w:space="0"/>
              <w:left w:val="single" w:color="auto" w:sz="4" w:space="0"/>
              <w:bottom w:val="single" w:color="auto" w:sz="4" w:space="0"/>
              <w:right w:val="single" w:color="auto" w:sz="4" w:space="0"/>
            </w:tcBorders>
            <w:noWrap w:val="0"/>
            <w:vAlign w:val="center"/>
          </w:tcPr>
          <w:p w14:paraId="4CD7617D">
            <w:pPr>
              <w:spacing w:line="420" w:lineRule="exact"/>
              <w:rPr>
                <w:rFonts w:hint="default" w:ascii="宋体" w:hAnsi="宋体"/>
                <w:bCs/>
                <w:sz w:val="24"/>
              </w:rPr>
            </w:pPr>
            <w:r>
              <w:rPr>
                <w:rFonts w:hint="default" w:ascii="宋体" w:hAnsi="宋体"/>
                <w:bCs/>
                <w:sz w:val="24"/>
              </w:rPr>
              <w:t>董事会秘书鲍伯颖</w:t>
            </w:r>
          </w:p>
        </w:tc>
      </w:tr>
      <w:tr w14:paraId="110E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14:paraId="22F94934">
            <w:pPr>
              <w:spacing w:line="420" w:lineRule="exact"/>
              <w:rPr>
                <w:bCs/>
                <w:iCs/>
                <w:color w:val="000000"/>
                <w:kern w:val="0"/>
                <w:sz w:val="24"/>
              </w:rPr>
            </w:pPr>
            <w:r>
              <w:rPr>
                <w:rFonts w:hAnsi="宋体"/>
                <w:bCs/>
                <w:iCs/>
                <w:color w:val="000000"/>
                <w:kern w:val="0"/>
                <w:sz w:val="24"/>
              </w:rPr>
              <w:t>投资者关系活动主要内容介绍</w:t>
            </w:r>
          </w:p>
          <w:p w14:paraId="4910B35D">
            <w:pPr>
              <w:spacing w:line="420" w:lineRule="exact"/>
              <w:rPr>
                <w:bCs/>
                <w:iCs/>
                <w:color w:val="000000"/>
                <w:sz w:val="24"/>
              </w:rPr>
            </w:pPr>
          </w:p>
        </w:tc>
        <w:tc>
          <w:tcPr>
            <w:tcW w:w="7935" w:type="dxa"/>
            <w:tcBorders>
              <w:top w:val="single" w:color="auto" w:sz="4" w:space="0"/>
              <w:left w:val="single" w:color="auto" w:sz="4" w:space="0"/>
              <w:bottom w:val="single" w:color="auto" w:sz="4" w:space="0"/>
              <w:right w:val="single" w:color="auto" w:sz="4" w:space="0"/>
            </w:tcBorders>
            <w:noWrap w:val="0"/>
            <w:vAlign w:val="top"/>
          </w:tcPr>
          <w:p w14:paraId="70F2B064">
            <w:pPr>
              <w:numPr>
                <w:ilvl w:val="-1"/>
                <w:numId w:val="0"/>
              </w:numPr>
              <w:spacing w:line="240" w:lineRule="auto"/>
              <w:ind w:left="0" w:leftChars="0" w:firstLine="446" w:firstLineChars="200"/>
              <w:rPr>
                <w:rFonts w:hint="default" w:ascii="宋体" w:hAnsi="宋体" w:eastAsia="宋体" w:cs="Times New Roman"/>
                <w:b/>
                <w:kern w:val="2"/>
                <w:sz w:val="24"/>
                <w:szCs w:val="24"/>
                <w:lang w:val="en-US" w:eastAsia="zh-CN" w:bidi="ar-SA"/>
              </w:rPr>
            </w:pPr>
            <w:r>
              <w:rPr>
                <w:rFonts w:hint="eastAsia" w:ascii="宋体" w:hAnsi="宋体" w:cs="Times New Roman"/>
                <w:b/>
                <w:bCs/>
                <w:kern w:val="2"/>
                <w:sz w:val="24"/>
                <w:szCs w:val="24"/>
                <w:lang w:val="en-US" w:eastAsia="zh-CN" w:bidi="ar-SA"/>
              </w:rPr>
              <w:t>1</w:t>
            </w:r>
            <w:r>
              <w:rPr>
                <w:rFonts w:hint="default" w:ascii="宋体" w:hAnsi="宋体" w:eastAsia="宋体" w:cs="Times New Roman"/>
                <w:b/>
                <w:bCs/>
                <w:kern w:val="2"/>
                <w:sz w:val="24"/>
                <w:szCs w:val="24"/>
                <w:lang w:val="en-US" w:eastAsia="zh-CN" w:bidi="ar-SA"/>
              </w:rPr>
              <w:t>、之前听闻贵公司黑磷产品研发有新突破，能否详细的介绍黑磷产业化及配套应用方面的技术突破。</w:t>
            </w:r>
          </w:p>
          <w:p w14:paraId="2EAE2A99">
            <w:pPr>
              <w:spacing w:line="240" w:lineRule="auto"/>
              <w:ind w:firstLine="446" w:firstLineChars="200"/>
              <w:rPr>
                <w:rFonts w:hint="eastAsia" w:ascii="宋体" w:hAnsi="宋体" w:cs="Times New Roman"/>
                <w:b/>
                <w:bCs/>
                <w:kern w:val="2"/>
                <w:sz w:val="24"/>
                <w:szCs w:val="24"/>
                <w:lang w:val="en-US" w:eastAsia="zh-CN" w:bidi="ar-SA"/>
              </w:rPr>
            </w:pPr>
            <w:r>
              <w:rPr>
                <w:rFonts w:hint="eastAsia" w:ascii="宋体" w:hAnsi="宋体"/>
                <w:sz w:val="24"/>
                <w:szCs w:val="24"/>
                <w:lang w:val="en-US" w:eastAsia="zh-CN"/>
              </w:rPr>
              <w:t>答：谢谢您对公司的关注！产业化方面，公司黑磷制备技术已实现百公斤级连续化稳定生产，百吨级生产线具备快速建成能力，同时产品制造成本显著下降，从经济性角度已具备商业化</w:t>
            </w:r>
            <w:bookmarkStart w:id="0" w:name="_GoBack"/>
            <w:bookmarkEnd w:id="0"/>
            <w:r>
              <w:rPr>
                <w:rFonts w:hint="eastAsia" w:ascii="宋体" w:hAnsi="宋体"/>
                <w:sz w:val="24"/>
                <w:szCs w:val="24"/>
                <w:lang w:val="en-US" w:eastAsia="zh-CN"/>
              </w:rPr>
              <w:t>条件。应用研发方面，基于当前高质量、低成本的黑磷制备能力，公司前瞻布局未来潜力巨大的应用领域，合作科研机构及企业数量从2024年末的30余家扩大至2025年末近90家。近期公司与合作伙伴在商业航天领域取得重大科研成果，将黑磷下游应用领域从磷碳负极材料、光电子芯片、生物医药和催化剂等领域进一步扩大。商业应用方面，黑磷-钯催化剂已在兴瑞公司双氧水生产中实现工业化应用，氢效最高提升近20%；黑磷净味催化剂已通过</w:t>
            </w:r>
            <w:r>
              <w:rPr>
                <w:rFonts w:hint="eastAsia" w:ascii="宋体" w:hAnsi="宋体"/>
                <w:sz w:val="24"/>
                <w:szCs w:val="24"/>
                <w:lang w:val="en-US" w:eastAsia="zh-CN"/>
              </w:rPr>
              <w:fldChar w:fldCharType="begin"/>
            </w:r>
            <w:r>
              <w:rPr>
                <w:rFonts w:hint="eastAsia" w:ascii="宋体" w:hAnsi="宋体"/>
                <w:sz w:val="24"/>
                <w:szCs w:val="24"/>
                <w:lang w:val="en-US" w:eastAsia="zh-CN"/>
              </w:rPr>
              <w:instrText xml:space="preserve"> HYPERLINK "https://quote.eastmoney.com/unify/r/0.000333" </w:instrText>
            </w:r>
            <w:r>
              <w:rPr>
                <w:rFonts w:hint="eastAsia" w:ascii="宋体" w:hAnsi="宋体"/>
                <w:sz w:val="24"/>
                <w:szCs w:val="24"/>
                <w:lang w:val="en-US" w:eastAsia="zh-CN"/>
              </w:rPr>
              <w:fldChar w:fldCharType="separate"/>
            </w:r>
            <w:r>
              <w:rPr>
                <w:rFonts w:hint="eastAsia" w:ascii="宋体" w:hAnsi="宋体"/>
                <w:sz w:val="24"/>
                <w:szCs w:val="24"/>
                <w:lang w:val="en-US" w:eastAsia="zh-CN"/>
              </w:rPr>
              <w:t>美的集团</w:t>
            </w:r>
            <w:r>
              <w:rPr>
                <w:rFonts w:hint="eastAsia" w:ascii="宋体" w:hAnsi="宋体"/>
                <w:sz w:val="24"/>
                <w:szCs w:val="24"/>
                <w:lang w:val="en-US" w:eastAsia="zh-CN"/>
              </w:rPr>
              <w:fldChar w:fldCharType="end"/>
            </w:r>
            <w:r>
              <w:rPr>
                <w:rFonts w:hint="eastAsia" w:ascii="宋体" w:hAnsi="宋体"/>
                <w:sz w:val="24"/>
                <w:szCs w:val="24"/>
                <w:lang w:val="en-US" w:eastAsia="zh-CN"/>
              </w:rPr>
              <w:t>企业标准认证，标志着相关技术产业化与市场应用取得重要进展。2025年公司对外供应黑磷产品近200公斤，同比增长超210%。</w:t>
            </w:r>
            <w:r>
              <w:rPr>
                <w:rFonts w:hint="default" w:ascii="宋体" w:hAnsi="宋体" w:eastAsia="宋体" w:cs="Times New Roman"/>
                <w:sz w:val="24"/>
                <w:szCs w:val="24"/>
              </w:rPr>
              <w:t xml:space="preserve"> </w:t>
            </w:r>
          </w:p>
          <w:p w14:paraId="31AAC80C">
            <w:pPr>
              <w:spacing w:line="240" w:lineRule="auto"/>
              <w:ind w:firstLine="446" w:firstLineChars="200"/>
              <w:rPr>
                <w:rFonts w:hint="default" w:ascii="宋体" w:hAnsi="宋体" w:eastAsia="宋体" w:cs="Times New Roman"/>
                <w:b/>
                <w:kern w:val="2"/>
                <w:sz w:val="24"/>
                <w:szCs w:val="24"/>
                <w:lang w:val="en-US" w:eastAsia="zh-CN" w:bidi="ar-SA"/>
              </w:rPr>
            </w:pPr>
            <w:r>
              <w:rPr>
                <w:rFonts w:hint="eastAsia" w:ascii="宋体" w:hAnsi="宋体" w:cs="Times New Roman"/>
                <w:b/>
                <w:bCs/>
                <w:kern w:val="2"/>
                <w:sz w:val="24"/>
                <w:szCs w:val="24"/>
                <w:lang w:val="en-US" w:eastAsia="zh-CN" w:bidi="ar-SA"/>
              </w:rPr>
              <w:t>2</w:t>
            </w:r>
            <w:r>
              <w:rPr>
                <w:rFonts w:hint="default" w:ascii="宋体" w:hAnsi="宋体" w:eastAsia="宋体" w:cs="Times New Roman"/>
                <w:b/>
                <w:bCs/>
                <w:kern w:val="2"/>
                <w:sz w:val="24"/>
                <w:szCs w:val="24"/>
                <w:lang w:val="en-US" w:eastAsia="zh-CN" w:bidi="ar-SA"/>
              </w:rPr>
              <w:t>、能否介绍一下公司在有机硅新材料业务板块的最新进展，谢谢？</w:t>
            </w:r>
          </w:p>
          <w:p w14:paraId="3DBA0884">
            <w:pPr>
              <w:numPr>
                <w:ilvl w:val="-1"/>
                <w:numId w:val="0"/>
              </w:numPr>
              <w:spacing w:line="240" w:lineRule="auto"/>
              <w:ind w:left="0" w:leftChars="0" w:firstLine="446" w:firstLineChars="200"/>
              <w:rPr>
                <w:rFonts w:hint="eastAsia" w:ascii="宋体" w:hAnsi="宋体"/>
                <w:sz w:val="24"/>
                <w:szCs w:val="24"/>
                <w:lang w:val="en-US" w:eastAsia="zh-CN"/>
              </w:rPr>
            </w:pPr>
            <w:r>
              <w:rPr>
                <w:rFonts w:hint="eastAsia" w:ascii="宋体" w:hAnsi="宋体"/>
                <w:sz w:val="24"/>
                <w:szCs w:val="24"/>
                <w:lang w:val="en-US" w:eastAsia="zh-CN"/>
              </w:rPr>
              <w:t>答：谢谢您对公司的关注！2025年公司有机硅材料业务进展显著，例如气凝胶薄毡产能提升近50%，并成功供应</w:t>
            </w:r>
            <w:r>
              <w:rPr>
                <w:rFonts w:hint="eastAsia" w:ascii="宋体" w:hAnsi="宋体"/>
                <w:sz w:val="24"/>
                <w:szCs w:val="24"/>
                <w:lang w:val="en-US" w:eastAsia="zh-CN"/>
              </w:rPr>
              <w:fldChar w:fldCharType="begin"/>
            </w:r>
            <w:r>
              <w:rPr>
                <w:rFonts w:hint="eastAsia" w:ascii="宋体" w:hAnsi="宋体"/>
                <w:sz w:val="24"/>
                <w:szCs w:val="24"/>
                <w:lang w:val="en-US" w:eastAsia="zh-CN"/>
              </w:rPr>
              <w:instrText xml:space="preserve"> HYPERLINK "https://quote.eastmoney.com/unify/r/0.300750" </w:instrText>
            </w:r>
            <w:r>
              <w:rPr>
                <w:rFonts w:hint="eastAsia" w:ascii="宋体" w:hAnsi="宋体"/>
                <w:sz w:val="24"/>
                <w:szCs w:val="24"/>
                <w:lang w:val="en-US" w:eastAsia="zh-CN"/>
              </w:rPr>
              <w:fldChar w:fldCharType="separate"/>
            </w:r>
            <w:r>
              <w:rPr>
                <w:rFonts w:hint="eastAsia" w:ascii="宋体" w:hAnsi="宋体"/>
                <w:sz w:val="24"/>
                <w:szCs w:val="24"/>
                <w:lang w:val="en-US" w:eastAsia="zh-CN"/>
              </w:rPr>
              <w:t>宁德时代</w:t>
            </w:r>
            <w:r>
              <w:rPr>
                <w:rFonts w:hint="eastAsia" w:ascii="宋体" w:hAnsi="宋体"/>
                <w:sz w:val="24"/>
                <w:szCs w:val="24"/>
                <w:lang w:val="en-US" w:eastAsia="zh-CN"/>
              </w:rPr>
              <w:fldChar w:fldCharType="end"/>
            </w:r>
            <w:r>
              <w:rPr>
                <w:rFonts w:hint="eastAsia" w:ascii="宋体" w:hAnsi="宋体"/>
                <w:sz w:val="24"/>
                <w:szCs w:val="24"/>
                <w:lang w:val="en-US" w:eastAsia="zh-CN"/>
              </w:rPr>
              <w:t>、</w:t>
            </w:r>
            <w:r>
              <w:rPr>
                <w:rFonts w:hint="eastAsia" w:ascii="宋体" w:hAnsi="宋体"/>
                <w:sz w:val="24"/>
                <w:szCs w:val="24"/>
                <w:lang w:val="en-US" w:eastAsia="zh-CN"/>
              </w:rPr>
              <w:fldChar w:fldCharType="begin"/>
            </w:r>
            <w:r>
              <w:rPr>
                <w:rFonts w:hint="eastAsia" w:ascii="宋体" w:hAnsi="宋体"/>
                <w:sz w:val="24"/>
                <w:szCs w:val="24"/>
                <w:lang w:val="en-US" w:eastAsia="zh-CN"/>
              </w:rPr>
              <w:instrText xml:space="preserve"> HYPERLINK "https://quote.eastmoney.com/unify/r/0.002594" </w:instrText>
            </w:r>
            <w:r>
              <w:rPr>
                <w:rFonts w:hint="eastAsia" w:ascii="宋体" w:hAnsi="宋体"/>
                <w:sz w:val="24"/>
                <w:szCs w:val="24"/>
                <w:lang w:val="en-US" w:eastAsia="zh-CN"/>
              </w:rPr>
              <w:fldChar w:fldCharType="separate"/>
            </w:r>
            <w:r>
              <w:rPr>
                <w:rFonts w:hint="eastAsia" w:ascii="宋体" w:hAnsi="宋体"/>
                <w:sz w:val="24"/>
                <w:szCs w:val="24"/>
                <w:lang w:val="en-US" w:eastAsia="zh-CN"/>
              </w:rPr>
              <w:t>比亚迪</w:t>
            </w:r>
            <w:r>
              <w:rPr>
                <w:rFonts w:hint="eastAsia" w:ascii="宋体" w:hAnsi="宋体"/>
                <w:sz w:val="24"/>
                <w:szCs w:val="24"/>
                <w:lang w:val="en-US" w:eastAsia="zh-CN"/>
              </w:rPr>
              <w:fldChar w:fldCharType="end"/>
            </w:r>
            <w:r>
              <w:rPr>
                <w:rFonts w:hint="eastAsia" w:ascii="宋体" w:hAnsi="宋体"/>
                <w:sz w:val="24"/>
                <w:szCs w:val="24"/>
                <w:lang w:val="en-US" w:eastAsia="zh-CN"/>
              </w:rPr>
              <w:t>等头部客户，销量同比激增15倍；有机硅皮革成功应用广州白云机场；高纯度D4已实现向全球光纤光缆行业头部企业送样，国产化替代取得实质性进展等。</w:t>
            </w:r>
          </w:p>
          <w:p w14:paraId="099A6E9E">
            <w:pPr>
              <w:numPr>
                <w:ilvl w:val="-1"/>
                <w:numId w:val="0"/>
              </w:numPr>
              <w:spacing w:line="240" w:lineRule="auto"/>
              <w:ind w:left="0" w:leftChars="0" w:firstLine="446" w:firstLineChars="200"/>
              <w:rPr>
                <w:rFonts w:hint="default" w:ascii="宋体" w:hAnsi="宋体" w:eastAsia="宋体" w:cs="Times New Roman"/>
                <w:b/>
                <w:kern w:val="2"/>
                <w:sz w:val="24"/>
                <w:szCs w:val="24"/>
                <w:lang w:val="en-US" w:eastAsia="zh-CN" w:bidi="ar-SA"/>
              </w:rPr>
            </w:pPr>
            <w:r>
              <w:rPr>
                <w:rFonts w:hint="default" w:ascii="宋体" w:hAnsi="宋体" w:cs="Times New Roman"/>
                <w:b/>
                <w:bCs/>
                <w:kern w:val="2"/>
                <w:sz w:val="24"/>
                <w:szCs w:val="24"/>
                <w:lang w:val="en-US" w:eastAsia="zh-CN" w:bidi="ar-SA"/>
              </w:rPr>
              <w:t>3</w:t>
            </w:r>
            <w:r>
              <w:rPr>
                <w:rFonts w:hint="default" w:ascii="宋体" w:hAnsi="宋体" w:eastAsia="宋体" w:cs="Times New Roman"/>
                <w:b/>
                <w:bCs/>
                <w:kern w:val="2"/>
                <w:sz w:val="24"/>
                <w:szCs w:val="24"/>
                <w:lang w:val="en-US" w:eastAsia="zh-CN" w:bidi="ar-SA"/>
              </w:rPr>
              <w:t>、公司是否在新能源电池正极材料方面有研发项目？</w:t>
            </w:r>
          </w:p>
          <w:p w14:paraId="671BC6E6">
            <w:pPr>
              <w:spacing w:line="240" w:lineRule="auto"/>
              <w:ind w:firstLine="446" w:firstLineChars="200"/>
              <w:rPr>
                <w:rFonts w:hint="default" w:ascii="宋体" w:hAnsi="宋体"/>
                <w:sz w:val="24"/>
                <w:szCs w:val="24"/>
              </w:rPr>
            </w:pPr>
            <w:r>
              <w:rPr>
                <w:rFonts w:hint="eastAsia" w:ascii="宋体" w:hAnsi="宋体"/>
                <w:sz w:val="24"/>
                <w:szCs w:val="24"/>
                <w:lang w:val="en-US" w:eastAsia="zh-CN"/>
              </w:rPr>
              <w:t>答：谢谢您对公司的关注！公司已完成磷酸锰铁锂和磷酸铁钠等新型正极材料的千吨级中试开发，产品关键指标达到行业一线水准，并同步推进主流电芯厂商的评测验证工作。</w:t>
            </w:r>
            <w:r>
              <w:rPr>
                <w:rFonts w:hint="default" w:ascii="宋体" w:hAnsi="宋体"/>
                <w:sz w:val="24"/>
                <w:szCs w:val="24"/>
              </w:rPr>
              <w:t xml:space="preserve"> </w:t>
            </w:r>
          </w:p>
          <w:p w14:paraId="4568E820">
            <w:pPr>
              <w:numPr>
                <w:ilvl w:val="0"/>
                <w:numId w:val="0"/>
              </w:numPr>
              <w:ind w:left="0" w:firstLine="446" w:firstLineChars="200"/>
              <w:rPr>
                <w:rFonts w:hint="default" w:ascii="宋体" w:hAnsi="宋体"/>
                <w:b/>
                <w:bCs/>
                <w:sz w:val="24"/>
                <w:szCs w:val="24"/>
                <w:lang w:val="en-US" w:eastAsia="zh-CN"/>
              </w:rPr>
            </w:pPr>
            <w:r>
              <w:rPr>
                <w:rFonts w:hint="default" w:ascii="宋体" w:hAnsi="宋体" w:eastAsia="宋体" w:cs="Times New Roman"/>
                <w:b/>
                <w:bCs/>
                <w:kern w:val="2"/>
                <w:sz w:val="24"/>
                <w:szCs w:val="24"/>
                <w:lang w:val="en-US" w:eastAsia="zh-CN" w:bidi="ar-SA"/>
              </w:rPr>
              <w:t>4、</w:t>
            </w:r>
            <w:r>
              <w:rPr>
                <w:rFonts w:hint="default" w:ascii="宋体" w:hAnsi="宋体"/>
                <w:b/>
                <w:bCs/>
                <w:sz w:val="24"/>
                <w:szCs w:val="24"/>
                <w:lang w:val="en-US" w:eastAsia="zh-CN"/>
              </w:rPr>
              <w:t>去年12月，有报道称有机硅多家单体大厂自愿发起为期3个月的减排降碳行动，请问最近是否有实质性进展？</w:t>
            </w:r>
          </w:p>
          <w:p w14:paraId="5A358F54">
            <w:pPr>
              <w:numPr>
                <w:ilvl w:val="-1"/>
                <w:numId w:val="0"/>
              </w:numPr>
              <w:ind w:left="0" w:firstLine="446" w:firstLineChars="200"/>
              <w:rPr>
                <w:rFonts w:hint="eastAsia" w:ascii="宋体" w:hAnsi="宋体"/>
                <w:sz w:val="24"/>
                <w:szCs w:val="24"/>
              </w:rPr>
            </w:pPr>
            <w:r>
              <w:rPr>
                <w:rFonts w:hint="eastAsia" w:ascii="宋体" w:hAnsi="宋体"/>
                <w:sz w:val="24"/>
                <w:szCs w:val="24"/>
                <w:lang w:val="en-US" w:eastAsia="zh-CN"/>
              </w:rPr>
              <w:t>答：谢谢您对公司的关注！</w:t>
            </w:r>
            <w:r>
              <w:rPr>
                <w:rFonts w:hint="eastAsia" w:ascii="宋体" w:hAnsi="宋体"/>
                <w:sz w:val="24"/>
                <w:szCs w:val="24"/>
              </w:rPr>
              <w:t>近期有机硅DMC市场主流报价14</w:t>
            </w:r>
            <w:r>
              <w:rPr>
                <w:rFonts w:hint="eastAsia" w:ascii="宋体" w:hAnsi="宋体"/>
                <w:sz w:val="24"/>
                <w:szCs w:val="24"/>
                <w:lang w:val="en-US" w:eastAsia="zh-CN"/>
              </w:rPr>
              <w:t>,</w:t>
            </w:r>
            <w:r>
              <w:rPr>
                <w:rFonts w:hint="eastAsia" w:ascii="宋体" w:hAnsi="宋体"/>
                <w:sz w:val="24"/>
                <w:szCs w:val="24"/>
              </w:rPr>
              <w:t>000元/吨，较上周上涨300元/吨</w:t>
            </w:r>
            <w:r>
              <w:rPr>
                <w:rFonts w:hint="eastAsia" w:ascii="宋体" w:hAnsi="宋体"/>
                <w:sz w:val="24"/>
                <w:szCs w:val="24"/>
                <w:lang w:eastAsia="zh-CN"/>
              </w:rPr>
              <w:t>。</w:t>
            </w:r>
            <w:r>
              <w:rPr>
                <w:rFonts w:hint="eastAsia" w:ascii="宋体" w:hAnsi="宋体"/>
                <w:sz w:val="24"/>
                <w:szCs w:val="24"/>
              </w:rPr>
              <w:t>公司长期坚持可持续发展理念，积极响应行业减排降碳行动，自2025年12月起，公司有机硅单体生产装置的产能利用率控制在70%以内。</w:t>
            </w:r>
          </w:p>
          <w:p w14:paraId="763E9041">
            <w:pPr>
              <w:numPr>
                <w:ilvl w:val="0"/>
                <w:numId w:val="0"/>
              </w:numPr>
              <w:ind w:left="0" w:firstLine="446" w:firstLineChars="200"/>
              <w:rPr>
                <w:rFonts w:hint="eastAsia" w:ascii="宋体" w:hAnsi="宋体"/>
                <w:b/>
                <w:bCs/>
                <w:sz w:val="24"/>
                <w:szCs w:val="24"/>
                <w:lang w:val="en-US" w:eastAsia="zh-CN"/>
              </w:rPr>
            </w:pPr>
            <w:r>
              <w:rPr>
                <w:rFonts w:hint="eastAsia" w:ascii="宋体" w:hAnsi="宋体" w:eastAsia="宋体" w:cs="Times New Roman"/>
                <w:b/>
                <w:bCs/>
                <w:kern w:val="2"/>
                <w:sz w:val="24"/>
                <w:szCs w:val="24"/>
                <w:lang w:val="en-US" w:eastAsia="zh-CN" w:bidi="ar-SA"/>
              </w:rPr>
              <w:t>5、</w:t>
            </w:r>
            <w:r>
              <w:rPr>
                <w:rFonts w:hint="eastAsia" w:ascii="宋体" w:hAnsi="宋体"/>
                <w:b/>
                <w:bCs/>
                <w:sz w:val="24"/>
                <w:szCs w:val="24"/>
                <w:lang w:val="en-US" w:eastAsia="zh-CN"/>
              </w:rPr>
              <w:t>最新的股东人数是多少？</w:t>
            </w:r>
          </w:p>
          <w:p w14:paraId="435DE77B">
            <w:pPr>
              <w:numPr>
                <w:ilvl w:val="-1"/>
                <w:numId w:val="0"/>
              </w:numPr>
              <w:ind w:left="0" w:leftChars="0" w:firstLine="446" w:firstLineChars="200"/>
              <w:rPr>
                <w:rFonts w:hint="default" w:ascii="宋体" w:hAnsi="宋体"/>
                <w:sz w:val="24"/>
                <w:szCs w:val="24"/>
                <w:lang w:val="en-US" w:eastAsia="zh-CN"/>
              </w:rPr>
            </w:pPr>
            <w:r>
              <w:rPr>
                <w:rFonts w:hint="eastAsia" w:ascii="宋体" w:hAnsi="宋体"/>
                <w:sz w:val="24"/>
                <w:szCs w:val="24"/>
                <w:lang w:val="en-US" w:eastAsia="zh-CN"/>
              </w:rPr>
              <w:t>答：谢谢您对公司的关注！截至2026年1月9日，公司股东总户数为45,398户。</w:t>
            </w:r>
          </w:p>
          <w:p w14:paraId="6A65604B">
            <w:pPr>
              <w:numPr>
                <w:ilvl w:val="0"/>
                <w:numId w:val="0"/>
              </w:numPr>
              <w:ind w:left="0" w:leftChars="0" w:firstLine="446" w:firstLineChars="200"/>
              <w:rPr>
                <w:rFonts w:hint="default" w:ascii="宋体" w:hAnsi="宋体"/>
                <w:b/>
                <w:bCs/>
                <w:sz w:val="24"/>
                <w:szCs w:val="24"/>
              </w:rPr>
            </w:pPr>
            <w:r>
              <w:rPr>
                <w:rFonts w:hint="default" w:ascii="宋体" w:hAnsi="宋体" w:eastAsia="宋体" w:cs="Times New Roman"/>
                <w:b/>
                <w:bCs/>
                <w:kern w:val="2"/>
                <w:sz w:val="24"/>
                <w:szCs w:val="24"/>
                <w:lang w:val="en-US" w:eastAsia="zh-CN" w:bidi="ar-SA"/>
              </w:rPr>
              <w:t>6、</w:t>
            </w:r>
            <w:r>
              <w:rPr>
                <w:rFonts w:hint="default" w:ascii="宋体" w:hAnsi="宋体"/>
                <w:b/>
                <w:bCs/>
                <w:sz w:val="24"/>
                <w:szCs w:val="24"/>
              </w:rPr>
              <w:t>这两天磷化铟在光模块和光心片领域的运用有很好的增长前景，公司有这么强的研发实力，有涉足这个产业链吗？</w:t>
            </w:r>
          </w:p>
          <w:p w14:paraId="376D2FAB">
            <w:pPr>
              <w:numPr>
                <w:ilvl w:val="-1"/>
                <w:numId w:val="0"/>
              </w:numPr>
              <w:ind w:left="0" w:leftChars="0" w:firstLine="446" w:firstLineChars="200"/>
              <w:rPr>
                <w:rFonts w:hint="eastAsia" w:ascii="宋体" w:hAnsi="宋体" w:eastAsia="宋体" w:cs="Times New Roman"/>
                <w:i w:val="0"/>
                <w:iCs w:val="0"/>
                <w:caps w:val="0"/>
                <w:spacing w:val="0"/>
                <w:sz w:val="24"/>
                <w:szCs w:val="24"/>
                <w:shd w:val="clear"/>
              </w:rPr>
            </w:pPr>
            <w:r>
              <w:rPr>
                <w:rFonts w:hint="eastAsia" w:ascii="宋体" w:hAnsi="宋体" w:eastAsia="宋体" w:cs="Times New Roman"/>
                <w:i w:val="0"/>
                <w:iCs w:val="0"/>
                <w:caps w:val="0"/>
                <w:spacing w:val="0"/>
                <w:sz w:val="24"/>
                <w:szCs w:val="24"/>
                <w:shd w:val="clear"/>
                <w:lang w:val="en-US" w:eastAsia="zh-CN"/>
              </w:rPr>
              <w:t>答：</w:t>
            </w:r>
            <w:r>
              <w:rPr>
                <w:rFonts w:hint="eastAsia" w:ascii="宋体" w:hAnsi="宋体" w:eastAsia="宋体" w:cs="Times New Roman"/>
                <w:i w:val="0"/>
                <w:iCs w:val="0"/>
                <w:caps w:val="0"/>
                <w:spacing w:val="0"/>
                <w:sz w:val="24"/>
                <w:szCs w:val="24"/>
                <w:shd w:val="clear"/>
              </w:rPr>
              <w:t>谢谢对公司的关注！公司当前暂无磷化铟产能，但在磷化铟的关键原材料电子级红磷</w:t>
            </w:r>
            <w:r>
              <w:rPr>
                <w:rFonts w:hint="eastAsia" w:ascii="宋体" w:hAnsi="宋体" w:eastAsia="宋体" w:cs="Times New Roman"/>
                <w:i w:val="0"/>
                <w:iCs w:val="0"/>
                <w:caps w:val="0"/>
                <w:spacing w:val="0"/>
                <w:sz w:val="24"/>
                <w:szCs w:val="24"/>
                <w:shd w:val="clear"/>
                <w:lang w:eastAsia="zh-CN"/>
              </w:rPr>
              <w:t>的</w:t>
            </w:r>
            <w:r>
              <w:rPr>
                <w:rFonts w:hint="eastAsia" w:ascii="宋体" w:hAnsi="宋体" w:eastAsia="宋体" w:cs="Times New Roman"/>
                <w:i w:val="0"/>
                <w:iCs w:val="0"/>
                <w:caps w:val="0"/>
                <w:spacing w:val="0"/>
                <w:sz w:val="24"/>
                <w:szCs w:val="24"/>
                <w:shd w:val="clear"/>
              </w:rPr>
              <w:t>研发</w:t>
            </w:r>
            <w:r>
              <w:rPr>
                <w:rFonts w:hint="eastAsia" w:ascii="宋体" w:hAnsi="宋体" w:eastAsia="宋体" w:cs="Times New Roman"/>
                <w:i w:val="0"/>
                <w:iCs w:val="0"/>
                <w:caps w:val="0"/>
                <w:spacing w:val="0"/>
                <w:sz w:val="24"/>
                <w:szCs w:val="24"/>
                <w:shd w:val="clear"/>
                <w:lang w:val="en-US" w:eastAsia="zh-CN"/>
              </w:rPr>
              <w:t>工作上</w:t>
            </w:r>
            <w:r>
              <w:rPr>
                <w:rFonts w:hint="eastAsia" w:ascii="宋体" w:hAnsi="宋体" w:eastAsia="宋体" w:cs="Times New Roman"/>
                <w:i w:val="0"/>
                <w:iCs w:val="0"/>
                <w:caps w:val="0"/>
                <w:spacing w:val="0"/>
                <w:sz w:val="24"/>
                <w:szCs w:val="24"/>
                <w:shd w:val="clear"/>
              </w:rPr>
              <w:t>进展顺利。依托</w:t>
            </w:r>
            <w:r>
              <w:rPr>
                <w:rFonts w:hint="eastAsia" w:ascii="宋体" w:hAnsi="宋体" w:eastAsia="宋体" w:cs="Times New Roman"/>
                <w:i w:val="0"/>
                <w:iCs w:val="0"/>
                <w:caps w:val="0"/>
                <w:spacing w:val="0"/>
                <w:sz w:val="24"/>
                <w:szCs w:val="24"/>
                <w:shd w:val="clear"/>
                <w:lang w:val="en-US" w:eastAsia="zh-CN"/>
              </w:rPr>
              <w:t>已掌握的</w:t>
            </w:r>
            <w:r>
              <w:rPr>
                <w:rFonts w:hint="eastAsia" w:ascii="宋体" w:hAnsi="宋体" w:eastAsia="宋体" w:cs="Times New Roman"/>
                <w:i w:val="0"/>
                <w:iCs w:val="0"/>
                <w:caps w:val="0"/>
                <w:spacing w:val="0"/>
                <w:sz w:val="24"/>
                <w:szCs w:val="24"/>
                <w:shd w:val="clear"/>
              </w:rPr>
              <w:t>电子级黄磷和电子级磷烷的技术优势和产业链优势，公司目前正在抓紧推进电子级红磷生产制备技术</w:t>
            </w:r>
            <w:r>
              <w:rPr>
                <w:rFonts w:hint="eastAsia" w:ascii="宋体" w:hAnsi="宋体" w:eastAsia="宋体" w:cs="Times New Roman"/>
                <w:i w:val="0"/>
                <w:iCs w:val="0"/>
                <w:caps w:val="0"/>
                <w:spacing w:val="0"/>
                <w:sz w:val="24"/>
                <w:szCs w:val="24"/>
                <w:shd w:val="clear"/>
                <w:lang w:val="en-US" w:eastAsia="zh-CN"/>
              </w:rPr>
              <w:t>攻关</w:t>
            </w:r>
            <w:r>
              <w:rPr>
                <w:rFonts w:hint="eastAsia" w:ascii="宋体" w:hAnsi="宋体" w:eastAsia="宋体" w:cs="Times New Roman"/>
                <w:i w:val="0"/>
                <w:iCs w:val="0"/>
                <w:caps w:val="0"/>
                <w:spacing w:val="0"/>
                <w:sz w:val="24"/>
                <w:szCs w:val="24"/>
                <w:shd w:val="clear"/>
              </w:rPr>
              <w:t>，若取得成功，将实现磷化铟用关键原材料电子级红磷的国产化替代。</w:t>
            </w:r>
          </w:p>
          <w:p w14:paraId="23487202">
            <w:pPr>
              <w:numPr>
                <w:ilvl w:val="-1"/>
                <w:numId w:val="0"/>
              </w:numPr>
              <w:ind w:left="0" w:leftChars="0" w:firstLine="446" w:firstLineChars="200"/>
              <w:rPr>
                <w:rFonts w:hint="default" w:ascii="宋体" w:hAnsi="宋体" w:eastAsia="宋体" w:cs="Times New Roman"/>
                <w:b/>
                <w:bCs/>
                <w:i w:val="0"/>
                <w:iCs w:val="0"/>
                <w:caps w:val="0"/>
                <w:spacing w:val="0"/>
                <w:sz w:val="24"/>
                <w:szCs w:val="24"/>
                <w:shd w:val="clear"/>
                <w:lang w:val="en-US" w:eastAsia="zh-CN"/>
              </w:rPr>
            </w:pPr>
            <w:r>
              <w:rPr>
                <w:rFonts w:hint="default" w:ascii="宋体" w:hAnsi="宋体" w:eastAsia="宋体" w:cs="Times New Roman"/>
                <w:b/>
                <w:bCs/>
                <w:i w:val="0"/>
                <w:iCs w:val="0"/>
                <w:caps w:val="0"/>
                <w:spacing w:val="0"/>
                <w:kern w:val="2"/>
                <w:sz w:val="24"/>
                <w:szCs w:val="24"/>
                <w:shd w:val="clear"/>
                <w:lang w:val="en-US" w:eastAsia="zh-CN" w:bidi="ar-SA"/>
              </w:rPr>
              <w:t>7、</w:t>
            </w:r>
            <w:r>
              <w:rPr>
                <w:rFonts w:hint="default" w:ascii="宋体" w:hAnsi="宋体" w:eastAsia="宋体" w:cs="Times New Roman"/>
                <w:b/>
                <w:bCs/>
                <w:i w:val="0"/>
                <w:iCs w:val="0"/>
                <w:caps w:val="0"/>
                <w:spacing w:val="0"/>
                <w:sz w:val="24"/>
                <w:szCs w:val="24"/>
                <w:shd w:val="clear"/>
                <w:lang w:val="en-US" w:eastAsia="zh-CN"/>
              </w:rPr>
              <w:t>请问公司电池级五硫化二磷项目何时可以投产？是否已经有电池企业取得意向合作？谢谢。</w:t>
            </w:r>
          </w:p>
          <w:p w14:paraId="12635AF7">
            <w:pPr>
              <w:numPr>
                <w:ilvl w:val="-1"/>
                <w:numId w:val="0"/>
              </w:numPr>
              <w:ind w:left="0" w:leftChars="0" w:firstLine="446" w:firstLineChars="200"/>
              <w:rPr>
                <w:rFonts w:hint="eastAsia" w:ascii="宋体" w:hAnsi="宋体" w:eastAsia="宋体"/>
                <w:sz w:val="24"/>
                <w:szCs w:val="24"/>
                <w:lang w:val="en-US" w:eastAsia="zh-CN"/>
              </w:rPr>
            </w:pPr>
            <w:r>
              <w:rPr>
                <w:rFonts w:hint="eastAsia" w:ascii="宋体" w:hAnsi="宋体"/>
                <w:sz w:val="24"/>
                <w:szCs w:val="24"/>
                <w:lang w:val="en-US" w:eastAsia="zh-CN"/>
              </w:rPr>
              <w:t>答：谢谢您对公司的关注！公司“1万吨/年电池级五硫化二磷及配套3万吨/年超纯黄磷项目”建设进展顺利，预计2026年7月建成投产。该产品系硫化物固态电池电解质关键前驱体材料，目前公司已与包括数家新能源企业在内的多家潜在客户建立了合作意向。</w:t>
            </w:r>
          </w:p>
        </w:tc>
      </w:tr>
      <w:tr w14:paraId="18CE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14:paraId="30926E74">
            <w:pPr>
              <w:spacing w:line="420" w:lineRule="exact"/>
              <w:rPr>
                <w:bCs/>
                <w:iCs/>
                <w:color w:val="000000"/>
                <w:kern w:val="0"/>
                <w:sz w:val="24"/>
              </w:rPr>
            </w:pPr>
            <w:r>
              <w:rPr>
                <w:rFonts w:hAnsi="宋体"/>
                <w:bCs/>
                <w:iCs/>
                <w:color w:val="000000"/>
                <w:kern w:val="0"/>
                <w:sz w:val="24"/>
              </w:rPr>
              <w:t>附件清单（如有）</w:t>
            </w:r>
          </w:p>
        </w:tc>
        <w:tc>
          <w:tcPr>
            <w:tcW w:w="7935" w:type="dxa"/>
            <w:tcBorders>
              <w:top w:val="single" w:color="auto" w:sz="4" w:space="0"/>
              <w:left w:val="single" w:color="auto" w:sz="4" w:space="0"/>
              <w:bottom w:val="single" w:color="auto" w:sz="4" w:space="0"/>
              <w:right w:val="single" w:color="auto" w:sz="4" w:space="0"/>
            </w:tcBorders>
            <w:noWrap w:val="0"/>
            <w:vAlign w:val="center"/>
          </w:tcPr>
          <w:p w14:paraId="3C20FF0E">
            <w:pPr>
              <w:spacing w:line="420" w:lineRule="exact"/>
              <w:jc w:val="both"/>
              <w:rPr>
                <w:rFonts w:hint="default" w:eastAsia="宋体"/>
                <w:bCs/>
                <w:iCs/>
                <w:color w:val="000000"/>
                <w:sz w:val="24"/>
                <w:lang w:val="en-US" w:eastAsia="zh-CN"/>
              </w:rPr>
            </w:pPr>
            <w:r>
              <w:rPr>
                <w:rFonts w:hint="eastAsia"/>
                <w:bCs/>
                <w:iCs/>
                <w:color w:val="000000"/>
                <w:sz w:val="24"/>
                <w:lang w:val="en-US" w:eastAsia="zh-CN"/>
              </w:rPr>
              <w:t>无</w:t>
            </w:r>
          </w:p>
        </w:tc>
      </w:tr>
      <w:tr w14:paraId="5AB4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14:paraId="2855ACED">
            <w:pPr>
              <w:spacing w:line="420" w:lineRule="exact"/>
              <w:rPr>
                <w:bCs/>
                <w:iCs/>
                <w:color w:val="000000"/>
                <w:kern w:val="0"/>
                <w:sz w:val="24"/>
              </w:rPr>
            </w:pPr>
            <w:r>
              <w:rPr>
                <w:rFonts w:hAnsi="宋体"/>
                <w:bCs/>
                <w:iCs/>
                <w:color w:val="000000"/>
                <w:kern w:val="0"/>
                <w:sz w:val="24"/>
              </w:rPr>
              <w:t>日期</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782F3D13">
            <w:pPr>
              <w:spacing w:line="420" w:lineRule="exact"/>
              <w:rPr>
                <w:rFonts w:hint="default" w:eastAsia="宋体"/>
                <w:bCs/>
                <w:iCs/>
                <w:color w:val="000000"/>
                <w:sz w:val="24"/>
                <w:lang w:val="en-US" w:eastAsia="zh-CN"/>
              </w:rPr>
            </w:pPr>
            <w:r>
              <w:rPr>
                <w:rFonts w:hint="eastAsia" w:asciiTheme="minorEastAsia" w:hAnsiTheme="minorEastAsia" w:eastAsiaTheme="minorEastAsia" w:cstheme="minorEastAsia"/>
                <w:bCs/>
                <w:iCs/>
                <w:color w:val="000000"/>
                <w:sz w:val="24"/>
              </w:rPr>
              <w:t>202</w:t>
            </w:r>
            <w:r>
              <w:rPr>
                <w:rFonts w:hint="eastAsia" w:asciiTheme="minorEastAsia" w:hAnsiTheme="minorEastAsia" w:eastAsiaTheme="minorEastAsia" w:cstheme="minorEastAsia"/>
                <w:bCs/>
                <w:iCs/>
                <w:color w:val="000000"/>
                <w:sz w:val="24"/>
                <w:lang w:val="en-US" w:eastAsia="zh-CN"/>
              </w:rPr>
              <w:t>6年1月12日</w:t>
            </w:r>
          </w:p>
        </w:tc>
      </w:tr>
    </w:tbl>
    <w:p w14:paraId="461E75DE"/>
    <w:sectPr>
      <w:headerReference r:id="rId3" w:type="default"/>
      <w:footerReference r:id="rId4" w:type="default"/>
      <w:pgSz w:w="11906" w:h="16838"/>
      <w:pgMar w:top="2098" w:right="1474" w:bottom="1984" w:left="1587" w:header="851" w:footer="1417" w:gutter="0"/>
      <w:cols w:space="0" w:num="1"/>
      <w:rtlGutter w:val="0"/>
      <w:docGrid w:type="linesAndChars" w:linePitch="289" w:charSpace="-3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13BDE">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BC579">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96"/>
  <w:drawingGridVerticalSpacing w:val="14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3C21D37"/>
    <w:rsid w:val="03D80B70"/>
    <w:rsid w:val="048C4D13"/>
    <w:rsid w:val="06392A5C"/>
    <w:rsid w:val="08736595"/>
    <w:rsid w:val="0A821835"/>
    <w:rsid w:val="113061F0"/>
    <w:rsid w:val="1170063A"/>
    <w:rsid w:val="15EC04AB"/>
    <w:rsid w:val="16D16A29"/>
    <w:rsid w:val="171425CE"/>
    <w:rsid w:val="1B2418A5"/>
    <w:rsid w:val="1BC2741A"/>
    <w:rsid w:val="1BD0352B"/>
    <w:rsid w:val="1CFC5477"/>
    <w:rsid w:val="1E62755C"/>
    <w:rsid w:val="1F792DAF"/>
    <w:rsid w:val="1FBFC074"/>
    <w:rsid w:val="20052895"/>
    <w:rsid w:val="2124626D"/>
    <w:rsid w:val="216F3773"/>
    <w:rsid w:val="21C978F2"/>
    <w:rsid w:val="222039B6"/>
    <w:rsid w:val="243C5FC4"/>
    <w:rsid w:val="24A51334"/>
    <w:rsid w:val="276C31F9"/>
    <w:rsid w:val="286A2CF1"/>
    <w:rsid w:val="2B4F2FD9"/>
    <w:rsid w:val="2BD72CB0"/>
    <w:rsid w:val="2E2A7E01"/>
    <w:rsid w:val="325F51E4"/>
    <w:rsid w:val="33134E71"/>
    <w:rsid w:val="35D408E8"/>
    <w:rsid w:val="36357A85"/>
    <w:rsid w:val="36FB9E1F"/>
    <w:rsid w:val="373828C3"/>
    <w:rsid w:val="38C906C9"/>
    <w:rsid w:val="390239BE"/>
    <w:rsid w:val="39C603EA"/>
    <w:rsid w:val="3B44206B"/>
    <w:rsid w:val="3BFA3B96"/>
    <w:rsid w:val="3CEF3472"/>
    <w:rsid w:val="3D6A7D83"/>
    <w:rsid w:val="3D9C6FA1"/>
    <w:rsid w:val="3EE46F4D"/>
    <w:rsid w:val="3EFF16E9"/>
    <w:rsid w:val="3F012022"/>
    <w:rsid w:val="3F940342"/>
    <w:rsid w:val="40DE6ABE"/>
    <w:rsid w:val="44C966C9"/>
    <w:rsid w:val="44FF1445"/>
    <w:rsid w:val="4509768C"/>
    <w:rsid w:val="49837298"/>
    <w:rsid w:val="49F34163"/>
    <w:rsid w:val="4A914BA1"/>
    <w:rsid w:val="4AB16FF2"/>
    <w:rsid w:val="4BC1730B"/>
    <w:rsid w:val="4CF95C35"/>
    <w:rsid w:val="51C23892"/>
    <w:rsid w:val="51EE4E78"/>
    <w:rsid w:val="526E0845"/>
    <w:rsid w:val="535D7D17"/>
    <w:rsid w:val="53ED85E1"/>
    <w:rsid w:val="557F5067"/>
    <w:rsid w:val="55F52488"/>
    <w:rsid w:val="579953C3"/>
    <w:rsid w:val="59633FBC"/>
    <w:rsid w:val="5991071A"/>
    <w:rsid w:val="5DC2067E"/>
    <w:rsid w:val="60A8066B"/>
    <w:rsid w:val="60F17CF0"/>
    <w:rsid w:val="6109328C"/>
    <w:rsid w:val="61FC5507"/>
    <w:rsid w:val="631101D6"/>
    <w:rsid w:val="65C91FF0"/>
    <w:rsid w:val="65DE652D"/>
    <w:rsid w:val="661F7539"/>
    <w:rsid w:val="671F01BE"/>
    <w:rsid w:val="6A5916A5"/>
    <w:rsid w:val="6AFC79BD"/>
    <w:rsid w:val="6D6F6C53"/>
    <w:rsid w:val="6DE91F83"/>
    <w:rsid w:val="704C034C"/>
    <w:rsid w:val="708537E2"/>
    <w:rsid w:val="709D12FB"/>
    <w:rsid w:val="70F65EFA"/>
    <w:rsid w:val="71296ECD"/>
    <w:rsid w:val="7204624A"/>
    <w:rsid w:val="729B6BA2"/>
    <w:rsid w:val="73734C00"/>
    <w:rsid w:val="73F67ACD"/>
    <w:rsid w:val="74547E66"/>
    <w:rsid w:val="74687728"/>
    <w:rsid w:val="76896ED7"/>
    <w:rsid w:val="76CF41D8"/>
    <w:rsid w:val="77CF73AC"/>
    <w:rsid w:val="78FF0116"/>
    <w:rsid w:val="79715686"/>
    <w:rsid w:val="7AE73808"/>
    <w:rsid w:val="7E0048C7"/>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paragraph" w:customStyle="1" w:styleId="9">
    <w:name w:val="_Style 6"/>
    <w:basedOn w:val="1"/>
    <w:qFormat/>
    <w:uiPriority w:val="34"/>
    <w:pPr>
      <w:ind w:firstLine="420" w:firstLineChars="200"/>
    </w:pPr>
    <w:rPr>
      <w:rFonts w:ascii="Calibri" w:hAnsi="Calibri" w:eastAsia="宋体" w:cs="Times New Roman"/>
      <w:szCs w:val="22"/>
    </w:rPr>
  </w:style>
  <w:style w:type="paragraph" w:customStyle="1" w:styleId="10">
    <w:name w:val="Char Char Char"/>
    <w:basedOn w:val="1"/>
    <w:qFormat/>
    <w:uiPriority w:val="0"/>
    <w:rPr>
      <w:szCs w:val="21"/>
    </w:rPr>
  </w:style>
  <w:style w:type="paragraph" w:customStyle="1" w:styleId="11">
    <w:name w:val="Char Char Char Char Char Char Char Char Char Char Char Char Char Char Char Char"/>
    <w:basedOn w:val="1"/>
    <w:qFormat/>
    <w:uiPriority w:val="0"/>
  </w:style>
  <w:style w:type="paragraph" w:customStyle="1" w:styleId="12">
    <w:name w:val=" Char Char Char"/>
    <w:basedOn w:val="1"/>
    <w:qFormat/>
    <w:uiPriority w:val="0"/>
  </w:style>
  <w:style w:type="character" w:customStyle="1" w:styleId="13">
    <w:name w:val="页脚 Char"/>
    <w:basedOn w:val="7"/>
    <w:link w:val="3"/>
    <w:qFormat/>
    <w:uiPriority w:val="0"/>
    <w:rPr>
      <w:kern w:val="2"/>
      <w:sz w:val="18"/>
      <w:szCs w:val="18"/>
    </w:rPr>
  </w:style>
  <w:style w:type="character" w:customStyle="1" w:styleId="14">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1501</Words>
  <Characters>1578</Characters>
  <Lines>60</Lines>
  <Paragraphs>17</Paragraphs>
  <TotalTime>13</TotalTime>
  <ScaleCrop>false</ScaleCrop>
  <LinksUpToDate>false</LinksUpToDate>
  <CharactersWithSpaces>1710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2012-09-09T16:59:00Z</dcterms:created>
  <dc:creator>微软用户</dc:creator>
  <cp:lastModifiedBy>胡秋林</cp:lastModifiedBy>
  <cp:lastPrinted>2014-02-21T13:34:00Z</cp:lastPrinted>
  <dcterms:modified xsi:type="dcterms:W3CDTF">2026-01-12T08:12:22Z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89546C5B2DC94FE4AB37B9C3E7A81D43_13</vt:lpwstr>
  </property>
  <property fmtid="{D5CDD505-2E9C-101B-9397-08002B2CF9AE}" pid="4" name="KSOTemplateDocerSaveRecord">
    <vt:lpwstr>eyJoZGlkIjoiYzdhMDFlNjNmZGZlMGE2MTc3MmNkYjVlYmJkMDE4ZTIiLCJ1c2VySWQiOiIxNTY4NDczNDA5In0=</vt:lpwstr>
  </property>
</Properties>
</file>