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7A5" w:rsidRDefault="001725DC">
      <w:pPr>
        <w:pStyle w:val="1"/>
        <w:spacing w:after="100"/>
        <w:ind w:right="240"/>
        <w:jc w:val="right"/>
        <w:rPr>
          <w:lang w:eastAsia="zh-CN"/>
        </w:rPr>
      </w:pPr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1127760</wp:posOffset>
                </wp:positionH>
                <wp:positionV relativeFrom="paragraph">
                  <wp:posOffset>12700</wp:posOffset>
                </wp:positionV>
                <wp:extent cx="1258570" cy="19812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367A5" w:rsidRDefault="001725DC">
                            <w:pPr>
                              <w:pStyle w:val="1"/>
                              <w:spacing w:after="0"/>
                              <w:rPr>
                                <w:lang w:eastAsia="zh-CN"/>
                              </w:rPr>
                            </w:pPr>
                            <w:r>
                              <w:t>证券代码：60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3239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88.8pt;margin-top:1pt;width:99.1pt;height:15.6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" filled="f" stroked="f">
                <v:textbox inset="0,0,0,0">
                  <w:txbxContent>
                    <w:p w:rsidR="00F367A5" w:rsidRDefault="001725DC">
                      <w:pPr>
                        <w:pStyle w:val="1"/>
                        <w:spacing w:after="0"/>
                        <w:rPr>
                          <w:lang w:eastAsia="zh-CN"/>
                        </w:rPr>
                      </w:pPr>
                      <w:r>
                        <w:t>证券代码：</w:t>
                      </w:r>
                      <w:r>
                        <w:t>60</w:t>
                      </w:r>
                      <w:r>
                        <w:rPr>
                          <w:rFonts w:hint="eastAsia"/>
                          <w:lang w:eastAsia="zh-CN"/>
                        </w:rPr>
                        <w:t>3239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lang w:eastAsia="zh-CN"/>
        </w:rPr>
        <w:t>证券简称：</w:t>
      </w:r>
      <w:r>
        <w:rPr>
          <w:rFonts w:hint="eastAsia"/>
          <w:lang w:eastAsia="zh-CN"/>
        </w:rPr>
        <w:t>浙江仙通</w:t>
      </w:r>
    </w:p>
    <w:p w:rsidR="00F367A5" w:rsidRDefault="001725DC">
      <w:pPr>
        <w:pStyle w:val="11"/>
        <w:keepNext/>
        <w:keepLines/>
        <w:rPr>
          <w:lang w:eastAsia="zh-CN"/>
        </w:rPr>
      </w:pPr>
      <w:bookmarkStart w:id="0" w:name="bookmark1"/>
      <w:bookmarkStart w:id="1" w:name="bookmark2"/>
      <w:bookmarkStart w:id="2" w:name="bookmark0"/>
      <w:r>
        <w:rPr>
          <w:rFonts w:hint="eastAsia"/>
          <w:lang w:eastAsia="zh-CN"/>
        </w:rPr>
        <w:t>浙江仙通橡塑</w:t>
      </w:r>
      <w:r>
        <w:rPr>
          <w:lang w:eastAsia="zh-CN"/>
        </w:rPr>
        <w:t>股份有限公司</w:t>
      </w:r>
      <w:r>
        <w:rPr>
          <w:lang w:eastAsia="zh-CN"/>
        </w:rPr>
        <w:br/>
        <w:t>投资者关系活动记录表</w:t>
      </w:r>
      <w:bookmarkEnd w:id="0"/>
      <w:bookmarkEnd w:id="1"/>
      <w:bookmarkEnd w:id="2"/>
    </w:p>
    <w:p w:rsidR="00F367A5" w:rsidRDefault="00F367A5">
      <w:pPr>
        <w:widowControl/>
        <w:rPr>
          <w:rFonts w:eastAsiaTheme="minorEastAsia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148"/>
      </w:tblGrid>
      <w:tr w:rsidR="00F367A5">
        <w:trPr>
          <w:trHeight w:val="1546"/>
        </w:trPr>
        <w:tc>
          <w:tcPr>
            <w:tcW w:w="2376" w:type="dxa"/>
            <w:vAlign w:val="center"/>
          </w:tcPr>
          <w:p w:rsidR="00F367A5" w:rsidRDefault="001725DC">
            <w:pPr>
              <w:pStyle w:val="a6"/>
              <w:spacing w:line="466" w:lineRule="exact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b/>
                <w:bCs/>
                <w:sz w:val="28"/>
                <w:szCs w:val="28"/>
              </w:rPr>
              <w:t>投资者关系</w:t>
            </w:r>
          </w:p>
          <w:p w:rsidR="00F367A5" w:rsidRDefault="001725DC">
            <w:pPr>
              <w:pStyle w:val="a6"/>
              <w:spacing w:line="466" w:lineRule="exac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活动类别</w:t>
            </w:r>
          </w:p>
        </w:tc>
        <w:tc>
          <w:tcPr>
            <w:tcW w:w="6148" w:type="dxa"/>
          </w:tcPr>
          <w:p w:rsidR="00F367A5" w:rsidRDefault="00F367A5">
            <w:pPr>
              <w:pStyle w:val="a6"/>
              <w:tabs>
                <w:tab w:val="left" w:pos="2475"/>
              </w:tabs>
              <w:spacing w:after="120" w:line="240" w:lineRule="auto"/>
              <w:rPr>
                <w:sz w:val="28"/>
                <w:szCs w:val="28"/>
                <w:bdr w:val="single" w:sz="4" w:space="0" w:color="auto"/>
                <w:lang w:eastAsia="zh-CN"/>
              </w:rPr>
            </w:pPr>
          </w:p>
          <w:p w:rsidR="00F367A5" w:rsidRDefault="000577BB">
            <w:pPr>
              <w:pStyle w:val="a6"/>
              <w:tabs>
                <w:tab w:val="left" w:pos="2475"/>
              </w:tabs>
              <w:spacing w:after="120" w:line="240" w:lineRule="auto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sym w:font="Wingdings 2" w:char="F052"/>
            </w:r>
            <w:r w:rsidR="001725DC">
              <w:rPr>
                <w:rFonts w:hint="eastAsia"/>
                <w:sz w:val="28"/>
                <w:szCs w:val="28"/>
                <w:lang w:eastAsia="zh-CN"/>
              </w:rPr>
              <w:t xml:space="preserve"> </w:t>
            </w:r>
            <w:r w:rsidR="001725DC">
              <w:rPr>
                <w:sz w:val="28"/>
                <w:szCs w:val="28"/>
                <w:lang w:eastAsia="zh-CN"/>
              </w:rPr>
              <w:t>特定对象调研</w:t>
            </w:r>
            <w:r w:rsidR="001725DC">
              <w:rPr>
                <w:sz w:val="28"/>
                <w:szCs w:val="28"/>
                <w:lang w:eastAsia="zh-CN"/>
              </w:rPr>
              <w:tab/>
              <w:t>□</w:t>
            </w:r>
            <w:r w:rsidR="001725DC">
              <w:rPr>
                <w:rFonts w:hint="eastAsia"/>
                <w:sz w:val="28"/>
                <w:szCs w:val="28"/>
                <w:lang w:eastAsia="zh-CN"/>
              </w:rPr>
              <w:t xml:space="preserve"> </w:t>
            </w:r>
            <w:r w:rsidR="001725DC">
              <w:rPr>
                <w:sz w:val="28"/>
                <w:szCs w:val="28"/>
                <w:lang w:eastAsia="zh-CN"/>
              </w:rPr>
              <w:t>分析师会议</w:t>
            </w:r>
          </w:p>
          <w:p w:rsidR="00F367A5" w:rsidRDefault="001725DC">
            <w:pPr>
              <w:pStyle w:val="a6"/>
              <w:tabs>
                <w:tab w:val="left" w:pos="2490"/>
              </w:tabs>
              <w:spacing w:after="120" w:line="240" w:lineRule="auto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口</w:t>
            </w:r>
            <w:r>
              <w:rPr>
                <w:rFonts w:hint="eastAsia"/>
                <w:sz w:val="28"/>
                <w:szCs w:val="28"/>
                <w:lang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>媒体采访</w:t>
            </w:r>
            <w:r>
              <w:rPr>
                <w:sz w:val="28"/>
                <w:szCs w:val="28"/>
                <w:lang w:eastAsia="zh-CN"/>
              </w:rPr>
              <w:tab/>
              <w:t>□</w:t>
            </w:r>
            <w:r>
              <w:rPr>
                <w:rFonts w:hint="eastAsia"/>
                <w:sz w:val="28"/>
                <w:szCs w:val="28"/>
                <w:lang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>业绩说明会</w:t>
            </w:r>
          </w:p>
          <w:p w:rsidR="00F367A5" w:rsidRDefault="001725DC">
            <w:pPr>
              <w:pStyle w:val="a6"/>
              <w:tabs>
                <w:tab w:val="left" w:pos="2460"/>
              </w:tabs>
              <w:spacing w:after="120" w:line="240" w:lineRule="auto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口</w:t>
            </w:r>
            <w:r>
              <w:rPr>
                <w:rFonts w:hint="eastAsia"/>
                <w:sz w:val="28"/>
                <w:szCs w:val="28"/>
                <w:lang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>新闻发布会</w:t>
            </w:r>
            <w:r>
              <w:rPr>
                <w:sz w:val="28"/>
                <w:szCs w:val="28"/>
                <w:lang w:eastAsia="zh-CN"/>
              </w:rPr>
              <w:tab/>
            </w:r>
            <w:r>
              <w:rPr>
                <w:rFonts w:hint="eastAsia"/>
                <w:sz w:val="28"/>
                <w:szCs w:val="28"/>
                <w:bdr w:val="single" w:sz="4" w:space="0" w:color="auto"/>
                <w:lang w:eastAsia="zh-CN"/>
              </w:rPr>
              <w:t>√</w:t>
            </w:r>
            <w:r>
              <w:rPr>
                <w:rFonts w:hint="eastAsia"/>
                <w:sz w:val="28"/>
                <w:szCs w:val="28"/>
                <w:lang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>路演活动</w:t>
            </w:r>
          </w:p>
          <w:p w:rsidR="00F367A5" w:rsidRDefault="000577BB">
            <w:pPr>
              <w:pStyle w:val="a6"/>
              <w:tabs>
                <w:tab w:val="left" w:pos="2460"/>
              </w:tabs>
              <w:spacing w:after="120" w:line="240" w:lineRule="auto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sym w:font="Wingdings 2" w:char="F052"/>
            </w:r>
            <w:r>
              <w:rPr>
                <w:rFonts w:hint="eastAsia"/>
                <w:sz w:val="28"/>
                <w:szCs w:val="28"/>
                <w:lang w:eastAsia="zh-CN"/>
              </w:rPr>
              <w:t xml:space="preserve"> </w:t>
            </w:r>
            <w:r w:rsidR="001725DC">
              <w:rPr>
                <w:sz w:val="28"/>
                <w:szCs w:val="28"/>
              </w:rPr>
              <w:t>现场参观</w:t>
            </w:r>
            <w:r w:rsidR="001725DC">
              <w:rPr>
                <w:sz w:val="28"/>
                <w:szCs w:val="28"/>
              </w:rPr>
              <w:tab/>
              <w:t>□</w:t>
            </w:r>
            <w:r w:rsidR="001725DC">
              <w:rPr>
                <w:rFonts w:hint="eastAsia"/>
                <w:sz w:val="28"/>
                <w:szCs w:val="28"/>
                <w:lang w:eastAsia="zh-CN"/>
              </w:rPr>
              <w:t xml:space="preserve"> </w:t>
            </w:r>
            <w:r w:rsidR="001725DC">
              <w:rPr>
                <w:sz w:val="28"/>
                <w:szCs w:val="28"/>
              </w:rPr>
              <w:t>其他</w:t>
            </w:r>
          </w:p>
          <w:p w:rsidR="00F367A5" w:rsidRDefault="00F367A5">
            <w:pPr>
              <w:pStyle w:val="a6"/>
              <w:tabs>
                <w:tab w:val="left" w:pos="2460"/>
              </w:tabs>
              <w:spacing w:after="120" w:line="240" w:lineRule="auto"/>
              <w:rPr>
                <w:sz w:val="28"/>
                <w:szCs w:val="28"/>
                <w:lang w:eastAsia="zh-CN"/>
              </w:rPr>
            </w:pPr>
          </w:p>
        </w:tc>
      </w:tr>
      <w:tr w:rsidR="00F367A5">
        <w:trPr>
          <w:trHeight w:val="3731"/>
        </w:trPr>
        <w:tc>
          <w:tcPr>
            <w:tcW w:w="2376" w:type="dxa"/>
            <w:vAlign w:val="center"/>
          </w:tcPr>
          <w:p w:rsidR="00F367A5" w:rsidRDefault="001725DC">
            <w:pPr>
              <w:pStyle w:val="a6"/>
              <w:spacing w:after="200" w:line="240" w:lineRule="auto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近期调研</w:t>
            </w:r>
            <w:r>
              <w:rPr>
                <w:b/>
                <w:bCs/>
                <w:sz w:val="28"/>
                <w:szCs w:val="28"/>
                <w:lang w:eastAsia="zh-CN"/>
              </w:rPr>
              <w:t>参与单位名称</w:t>
            </w:r>
          </w:p>
          <w:p w:rsidR="00F367A5" w:rsidRDefault="001725DC">
            <w:pPr>
              <w:pStyle w:val="a6"/>
              <w:spacing w:after="200" w:line="240" w:lineRule="auto"/>
              <w:rPr>
                <w:sz w:val="28"/>
                <w:szCs w:val="28"/>
                <w:lang w:eastAsia="zh-CN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（排名不分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先</w:t>
            </w:r>
            <w:r>
              <w:rPr>
                <w:b/>
                <w:bCs/>
                <w:sz w:val="28"/>
                <w:szCs w:val="28"/>
                <w:lang w:eastAsia="zh-CN"/>
              </w:rPr>
              <w:t>后）</w:t>
            </w:r>
          </w:p>
        </w:tc>
        <w:tc>
          <w:tcPr>
            <w:tcW w:w="6148" w:type="dxa"/>
            <w:vAlign w:val="center"/>
          </w:tcPr>
          <w:p w:rsidR="00E60A1B" w:rsidRPr="00E60A1B" w:rsidRDefault="00E60A1B" w:rsidP="00E60A1B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E60A1B">
              <w:rPr>
                <w:rFonts w:eastAsiaTheme="minorEastAsia" w:hint="eastAsia"/>
                <w:sz w:val="28"/>
                <w:szCs w:val="28"/>
                <w:lang w:eastAsia="zh-CN"/>
              </w:rPr>
              <w:t>银华基金</w:t>
            </w:r>
            <w:r>
              <w:rPr>
                <w:rFonts w:eastAsiaTheme="minorEastAsia" w:hint="eastAsia"/>
                <w:sz w:val="28"/>
                <w:szCs w:val="28"/>
                <w:lang w:eastAsia="zh-CN"/>
              </w:rPr>
              <w:t>、</w:t>
            </w:r>
            <w:r w:rsidRPr="00E60A1B">
              <w:rPr>
                <w:rFonts w:eastAsiaTheme="minorEastAsia" w:hint="eastAsia"/>
                <w:sz w:val="28"/>
                <w:szCs w:val="28"/>
                <w:lang w:eastAsia="zh-CN"/>
              </w:rPr>
              <w:t>深圳国诚投资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>、</w:t>
            </w:r>
            <w:r w:rsidRPr="00E60A1B">
              <w:rPr>
                <w:rFonts w:eastAsiaTheme="minorEastAsia" w:hint="eastAsia"/>
                <w:sz w:val="28"/>
                <w:szCs w:val="28"/>
                <w:lang w:eastAsia="zh-CN"/>
              </w:rPr>
              <w:t>东方基金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>、</w:t>
            </w:r>
            <w:r w:rsidRPr="00E60A1B">
              <w:rPr>
                <w:rFonts w:eastAsiaTheme="minorEastAsia" w:hint="eastAsia"/>
                <w:sz w:val="28"/>
                <w:szCs w:val="28"/>
                <w:lang w:eastAsia="zh-CN"/>
              </w:rPr>
              <w:t>信泰人寿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>、</w:t>
            </w:r>
          </w:p>
          <w:p w:rsidR="00F367A5" w:rsidRPr="00E60A1B" w:rsidRDefault="00E60A1B" w:rsidP="00E60A1B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E60A1B">
              <w:rPr>
                <w:rFonts w:eastAsiaTheme="minorEastAsia" w:hint="eastAsia"/>
                <w:sz w:val="28"/>
                <w:szCs w:val="28"/>
                <w:lang w:eastAsia="zh-CN"/>
              </w:rPr>
              <w:t>西南证券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>、</w:t>
            </w:r>
            <w:r w:rsidRPr="00E60A1B">
              <w:rPr>
                <w:rFonts w:eastAsiaTheme="minorEastAsia" w:hint="eastAsia"/>
                <w:sz w:val="28"/>
                <w:szCs w:val="28"/>
                <w:lang w:eastAsia="zh-CN"/>
              </w:rPr>
              <w:t>开源汽车</w:t>
            </w:r>
            <w:r>
              <w:rPr>
                <w:rFonts w:eastAsiaTheme="minorEastAsia" w:hint="eastAsia"/>
                <w:sz w:val="28"/>
                <w:szCs w:val="28"/>
                <w:lang w:eastAsia="zh-CN"/>
              </w:rPr>
              <w:t>、</w:t>
            </w:r>
            <w:r w:rsidRPr="00E60A1B">
              <w:rPr>
                <w:rFonts w:eastAsiaTheme="minorEastAsia" w:hint="eastAsia"/>
                <w:sz w:val="28"/>
                <w:szCs w:val="28"/>
                <w:lang w:eastAsia="zh-CN"/>
              </w:rPr>
              <w:t>西南机械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>、</w:t>
            </w:r>
            <w:r w:rsidRPr="00E60A1B">
              <w:rPr>
                <w:rFonts w:eastAsiaTheme="minorEastAsia" w:hint="eastAsia"/>
                <w:sz w:val="28"/>
                <w:szCs w:val="28"/>
                <w:lang w:eastAsia="zh-CN"/>
              </w:rPr>
              <w:t>东北机械</w:t>
            </w:r>
            <w:r>
              <w:rPr>
                <w:rFonts w:eastAsiaTheme="minorEastAsia" w:hint="eastAsia"/>
                <w:sz w:val="28"/>
                <w:szCs w:val="28"/>
                <w:lang w:eastAsia="zh-CN"/>
              </w:rPr>
              <w:t>、</w:t>
            </w:r>
            <w:r w:rsidRPr="00E60A1B">
              <w:rPr>
                <w:rFonts w:eastAsiaTheme="minorEastAsia" w:hint="eastAsia"/>
                <w:sz w:val="28"/>
                <w:szCs w:val="28"/>
                <w:lang w:eastAsia="zh-CN"/>
              </w:rPr>
              <w:t>浙商电新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>、</w:t>
            </w:r>
            <w:r w:rsidRPr="00E60A1B">
              <w:rPr>
                <w:rFonts w:eastAsiaTheme="minorEastAsia" w:hint="eastAsia"/>
                <w:sz w:val="28"/>
                <w:szCs w:val="28"/>
                <w:lang w:eastAsia="zh-CN"/>
              </w:rPr>
              <w:t>财通证券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>、</w:t>
            </w:r>
            <w:r w:rsidRPr="00E60A1B">
              <w:rPr>
                <w:rFonts w:eastAsiaTheme="minorEastAsia" w:hint="eastAsia"/>
                <w:sz w:val="28"/>
                <w:szCs w:val="28"/>
                <w:lang w:eastAsia="zh-CN"/>
              </w:rPr>
              <w:t>财通汽车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>、</w:t>
            </w:r>
            <w:r w:rsidRPr="00E60A1B">
              <w:rPr>
                <w:rFonts w:eastAsiaTheme="minorEastAsia" w:hint="eastAsia"/>
                <w:sz w:val="28"/>
                <w:szCs w:val="28"/>
                <w:lang w:eastAsia="zh-CN"/>
              </w:rPr>
              <w:t>西南证券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>、</w:t>
            </w:r>
            <w:r w:rsidRPr="00E60A1B">
              <w:rPr>
                <w:rFonts w:eastAsiaTheme="minorEastAsia" w:hint="eastAsia"/>
                <w:sz w:val="28"/>
                <w:szCs w:val="28"/>
                <w:lang w:eastAsia="zh-CN"/>
              </w:rPr>
              <w:t>中泰汽车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>、</w:t>
            </w:r>
            <w:r w:rsidRPr="00E60A1B">
              <w:rPr>
                <w:rFonts w:eastAsiaTheme="minorEastAsia" w:hint="eastAsia"/>
                <w:sz w:val="28"/>
                <w:szCs w:val="28"/>
                <w:lang w:eastAsia="zh-CN"/>
              </w:rPr>
              <w:t>天弘基金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>、</w:t>
            </w:r>
            <w:r w:rsidRPr="00E60A1B">
              <w:rPr>
                <w:rFonts w:eastAsiaTheme="minorEastAsia" w:hint="eastAsia"/>
                <w:sz w:val="28"/>
                <w:szCs w:val="28"/>
                <w:lang w:eastAsia="zh-CN"/>
              </w:rPr>
              <w:t>博道基金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>、</w:t>
            </w:r>
            <w:r w:rsidRPr="00E60A1B">
              <w:rPr>
                <w:rFonts w:eastAsiaTheme="minorEastAsia" w:hint="eastAsia"/>
                <w:sz w:val="28"/>
                <w:szCs w:val="28"/>
                <w:lang w:eastAsia="zh-CN"/>
              </w:rPr>
              <w:t>博时上海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>、</w:t>
            </w:r>
            <w:r w:rsidRPr="00E60A1B">
              <w:rPr>
                <w:rFonts w:eastAsiaTheme="minorEastAsia" w:hint="eastAsia"/>
                <w:sz w:val="28"/>
                <w:szCs w:val="28"/>
                <w:lang w:eastAsia="zh-CN"/>
              </w:rPr>
              <w:t>国泰基金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>、</w:t>
            </w:r>
            <w:r w:rsidRPr="00E60A1B">
              <w:rPr>
                <w:rFonts w:eastAsiaTheme="minorEastAsia" w:hint="eastAsia"/>
                <w:sz w:val="28"/>
                <w:szCs w:val="28"/>
                <w:lang w:eastAsia="zh-CN"/>
              </w:rPr>
              <w:t>阳光保险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>、</w:t>
            </w:r>
            <w:r w:rsidRPr="00E60A1B">
              <w:rPr>
                <w:rFonts w:eastAsiaTheme="minorEastAsia" w:hint="eastAsia"/>
                <w:sz w:val="28"/>
                <w:szCs w:val="28"/>
                <w:lang w:eastAsia="zh-CN"/>
              </w:rPr>
              <w:t>诺安基金</w:t>
            </w:r>
          </w:p>
        </w:tc>
      </w:tr>
      <w:tr w:rsidR="00F367A5">
        <w:trPr>
          <w:trHeight w:val="1084"/>
        </w:trPr>
        <w:tc>
          <w:tcPr>
            <w:tcW w:w="2376" w:type="dxa"/>
            <w:vAlign w:val="center"/>
          </w:tcPr>
          <w:p w:rsidR="00F367A5" w:rsidRDefault="001725DC">
            <w:pPr>
              <w:pStyle w:val="a6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地点</w:t>
            </w:r>
          </w:p>
        </w:tc>
        <w:tc>
          <w:tcPr>
            <w:tcW w:w="6148" w:type="dxa"/>
            <w:vAlign w:val="center"/>
          </w:tcPr>
          <w:p w:rsidR="00F367A5" w:rsidRDefault="001725DC">
            <w:pPr>
              <w:pStyle w:val="a6"/>
              <w:spacing w:line="240" w:lineRule="auto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浙江仙通公司办公楼（线上电话会议交流</w:t>
            </w:r>
            <w:r w:rsidR="000577BB">
              <w:rPr>
                <w:rFonts w:hint="eastAsia"/>
                <w:sz w:val="28"/>
                <w:szCs w:val="28"/>
                <w:lang w:eastAsia="zh-CN"/>
              </w:rPr>
              <w:t>、现场参观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</w:tr>
      <w:tr w:rsidR="00F367A5">
        <w:trPr>
          <w:trHeight w:val="1115"/>
        </w:trPr>
        <w:tc>
          <w:tcPr>
            <w:tcW w:w="2376" w:type="dxa"/>
            <w:vAlign w:val="center"/>
          </w:tcPr>
          <w:p w:rsidR="00F367A5" w:rsidRDefault="001725DC">
            <w:pPr>
              <w:pStyle w:val="a6"/>
              <w:spacing w:after="20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上市公司</w:t>
            </w:r>
          </w:p>
          <w:p w:rsidR="00F367A5" w:rsidRDefault="001725DC">
            <w:pPr>
              <w:pStyle w:val="a6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接待</w:t>
            </w:r>
            <w:r>
              <w:rPr>
                <w:b/>
                <w:bCs/>
                <w:sz w:val="28"/>
                <w:szCs w:val="28"/>
              </w:rPr>
              <w:t>人员</w:t>
            </w:r>
          </w:p>
        </w:tc>
        <w:tc>
          <w:tcPr>
            <w:tcW w:w="6148" w:type="dxa"/>
            <w:vAlign w:val="center"/>
          </w:tcPr>
          <w:p w:rsidR="00F367A5" w:rsidRDefault="001725DC">
            <w:pPr>
              <w:pStyle w:val="a6"/>
              <w:spacing w:after="180" w:line="240" w:lineRule="auto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董事会秘书</w:t>
            </w:r>
            <w:r>
              <w:rPr>
                <w:rFonts w:hint="eastAsia"/>
                <w:sz w:val="28"/>
                <w:szCs w:val="28"/>
                <w:lang w:eastAsia="zh-CN"/>
              </w:rPr>
              <w:t xml:space="preserve">    项青锋</w:t>
            </w:r>
          </w:p>
        </w:tc>
      </w:tr>
      <w:tr w:rsidR="00F367A5">
        <w:trPr>
          <w:trHeight w:val="90"/>
        </w:trPr>
        <w:tc>
          <w:tcPr>
            <w:tcW w:w="2376" w:type="dxa"/>
            <w:vAlign w:val="center"/>
          </w:tcPr>
          <w:p w:rsidR="00F367A5" w:rsidRDefault="001725DC">
            <w:pPr>
              <w:widowControl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  <w:lang w:eastAsia="zh-CN"/>
              </w:rPr>
              <w:t xml:space="preserve">投资者关系活动 </w:t>
            </w:r>
          </w:p>
          <w:p w:rsidR="00F367A5" w:rsidRDefault="001725DC">
            <w:pPr>
              <w:widowControl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  <w:lang w:eastAsia="zh-CN"/>
              </w:rPr>
              <w:t>主要内容介绍</w:t>
            </w:r>
          </w:p>
        </w:tc>
        <w:tc>
          <w:tcPr>
            <w:tcW w:w="6148" w:type="dxa"/>
          </w:tcPr>
          <w:p w:rsidR="00F367A5" w:rsidRPr="000577BB" w:rsidRDefault="000577BB" w:rsidP="00E60A1B">
            <w:pPr>
              <w:rPr>
                <w:rFonts w:ascii="宋体" w:eastAsia="宋体" w:hAnsi="宋体"/>
                <w:b/>
                <w:lang w:eastAsia="zh-CN"/>
              </w:rPr>
            </w:pPr>
            <w:r w:rsidRPr="000577BB">
              <w:rPr>
                <w:rFonts w:ascii="宋体" w:eastAsia="宋体" w:hAnsi="宋体" w:hint="eastAsia"/>
                <w:b/>
                <w:lang w:eastAsia="zh-CN"/>
              </w:rPr>
              <w:t>一、</w:t>
            </w:r>
            <w:r w:rsidR="00E60A1B" w:rsidRPr="000577BB">
              <w:rPr>
                <w:rFonts w:ascii="宋体" w:eastAsia="宋体" w:hAnsi="宋体" w:hint="eastAsia"/>
                <w:b/>
                <w:lang w:eastAsia="zh-CN"/>
              </w:rPr>
              <w:t>最近看到仙通陆续公告与上海浩海星空等机器人公司开展合作，目前合作模式是那种？</w:t>
            </w:r>
          </w:p>
          <w:p w:rsidR="00E60A1B" w:rsidRPr="000577BB" w:rsidRDefault="00E60A1B" w:rsidP="000577BB">
            <w:pPr>
              <w:ind w:firstLineChars="200" w:firstLine="480"/>
              <w:rPr>
                <w:rFonts w:ascii="宋体" w:eastAsia="宋体" w:hAnsi="宋体"/>
                <w:lang w:eastAsia="zh-CN"/>
              </w:rPr>
            </w:pPr>
            <w:r w:rsidRPr="000577BB">
              <w:rPr>
                <w:rFonts w:ascii="宋体" w:eastAsia="宋体" w:hAnsi="宋体" w:hint="eastAsia"/>
                <w:lang w:eastAsia="zh-CN"/>
              </w:rPr>
              <w:t>公司立足自身优势，通过资本绑定，开展零部件代采购，整机组装、测试，共同研发进行零部件优化等合作，赋能机器人企业提高产品稳定性，降低生产成本，提高市场竞争力。</w:t>
            </w:r>
          </w:p>
          <w:p w:rsidR="00F367A5" w:rsidRPr="000577BB" w:rsidRDefault="000577BB" w:rsidP="00E60A1B">
            <w:pPr>
              <w:jc w:val="both"/>
              <w:rPr>
                <w:rFonts w:ascii="宋体" w:eastAsia="宋体" w:hAnsi="宋体"/>
                <w:b/>
                <w:lang w:eastAsia="zh-CN"/>
              </w:rPr>
            </w:pPr>
            <w:r w:rsidRPr="000577BB">
              <w:rPr>
                <w:rFonts w:ascii="宋体" w:eastAsia="宋体" w:hAnsi="宋体" w:hint="eastAsia"/>
                <w:b/>
                <w:lang w:eastAsia="zh-CN"/>
              </w:rPr>
              <w:t>二、</w:t>
            </w:r>
            <w:r w:rsidR="00E60A1B" w:rsidRPr="000577BB">
              <w:rPr>
                <w:rFonts w:ascii="宋体" w:eastAsia="宋体" w:hAnsi="宋体" w:hint="eastAsia"/>
                <w:b/>
                <w:lang w:eastAsia="zh-CN"/>
              </w:rPr>
              <w:t>目前公司关于机器人的产能建设进度如何？预计何时首批代工机器人能够下线？</w:t>
            </w:r>
            <w:r w:rsidR="001725DC" w:rsidRPr="000577BB">
              <w:rPr>
                <w:rFonts w:ascii="宋体" w:eastAsia="宋体" w:hAnsi="宋体" w:hint="eastAsia"/>
                <w:b/>
                <w:lang w:eastAsia="zh-CN"/>
              </w:rPr>
              <w:t>公司目前有哪些无边框密封</w:t>
            </w:r>
            <w:r w:rsidR="001725DC" w:rsidRPr="000577BB">
              <w:rPr>
                <w:rFonts w:ascii="宋体" w:eastAsia="宋体" w:hAnsi="宋体" w:hint="eastAsia"/>
                <w:b/>
                <w:lang w:eastAsia="zh-CN"/>
              </w:rPr>
              <w:lastRenderedPageBreak/>
              <w:t>条项目订单？</w:t>
            </w:r>
          </w:p>
          <w:p w:rsidR="00F367A5" w:rsidRPr="000577BB" w:rsidRDefault="001725DC">
            <w:pPr>
              <w:rPr>
                <w:rFonts w:ascii="宋体" w:eastAsia="宋体" w:hAnsi="宋体" w:cs="宋体"/>
                <w:lang w:eastAsia="zh-CN"/>
              </w:rPr>
            </w:pPr>
            <w:r w:rsidRPr="000577BB">
              <w:rPr>
                <w:rFonts w:ascii="宋体" w:eastAsia="宋体" w:hAnsi="宋体" w:hint="eastAsia"/>
                <w:lang w:eastAsia="zh-CN"/>
              </w:rPr>
              <w:t xml:space="preserve">   </w:t>
            </w:r>
            <w:r w:rsidR="00E60A1B" w:rsidRPr="000577BB">
              <w:rPr>
                <w:rFonts w:ascii="宋体" w:eastAsia="宋体" w:hAnsi="宋体" w:cs="宋体" w:hint="eastAsia"/>
                <w:lang w:eastAsia="zh-CN"/>
              </w:rPr>
              <w:t>公司首期已经腾出</w:t>
            </w:r>
            <w:r w:rsidR="00E60A1B" w:rsidRPr="000577BB">
              <w:rPr>
                <w:rFonts w:ascii="宋体" w:eastAsia="宋体" w:hAnsi="宋体"/>
                <w:lang w:eastAsia="zh-CN"/>
              </w:rPr>
              <w:t>12000</w:t>
            </w:r>
            <w:r w:rsidR="00E60A1B" w:rsidRPr="000577BB">
              <w:rPr>
                <w:rFonts w:ascii="宋体" w:eastAsia="宋体" w:hAnsi="宋体" w:cs="宋体" w:hint="eastAsia"/>
                <w:lang w:eastAsia="zh-CN"/>
              </w:rPr>
              <w:t>平方米的厂房进行改造，其中</w:t>
            </w:r>
            <w:r w:rsidR="00E60A1B" w:rsidRPr="000577BB">
              <w:rPr>
                <w:rFonts w:ascii="宋体" w:eastAsia="宋体" w:hAnsi="宋体"/>
                <w:lang w:eastAsia="zh-CN"/>
              </w:rPr>
              <w:t>8000</w:t>
            </w:r>
            <w:r w:rsidR="00E60A1B" w:rsidRPr="000577BB">
              <w:rPr>
                <w:rFonts w:ascii="宋体" w:eastAsia="宋体" w:hAnsi="宋体" w:cs="宋体" w:hint="eastAsia"/>
                <w:lang w:eastAsia="zh-CN"/>
              </w:rPr>
              <w:t>平方米的厂房已经改造完成，目前正在采购相关设备设施进行工程配置。在大力招聘相关专业技术人员和大学毕业生的同时，我们派出近</w:t>
            </w:r>
            <w:r w:rsidR="00E60A1B" w:rsidRPr="000577BB">
              <w:rPr>
                <w:rFonts w:ascii="宋体" w:eastAsia="宋体" w:hAnsi="宋体"/>
                <w:lang w:eastAsia="zh-CN"/>
              </w:rPr>
              <w:t>30</w:t>
            </w:r>
            <w:r w:rsidR="00E60A1B" w:rsidRPr="000577BB">
              <w:rPr>
                <w:rFonts w:ascii="宋体" w:eastAsia="宋体" w:hAnsi="宋体" w:cs="宋体" w:hint="eastAsia"/>
                <w:lang w:eastAsia="zh-CN"/>
              </w:rPr>
              <w:t>名骨干员工赴合作企业进行为期一个月的顶岗培训，之后将持续进行培训、复制。预计</w:t>
            </w:r>
            <w:r w:rsidR="00E60A1B" w:rsidRPr="000577BB">
              <w:rPr>
                <w:rFonts w:ascii="宋体" w:eastAsia="宋体" w:hAnsi="宋体"/>
                <w:lang w:eastAsia="zh-CN"/>
              </w:rPr>
              <w:t>2026</w:t>
            </w:r>
            <w:r w:rsidR="00E60A1B" w:rsidRPr="000577BB">
              <w:rPr>
                <w:rFonts w:ascii="宋体" w:eastAsia="宋体" w:hAnsi="宋体" w:cs="宋体" w:hint="eastAsia"/>
                <w:lang w:eastAsia="zh-CN"/>
              </w:rPr>
              <w:t>年</w:t>
            </w:r>
            <w:r w:rsidR="00E60A1B" w:rsidRPr="000577BB">
              <w:rPr>
                <w:rFonts w:ascii="宋体" w:eastAsia="宋体" w:hAnsi="宋体"/>
                <w:lang w:eastAsia="zh-CN"/>
              </w:rPr>
              <w:t>3</w:t>
            </w:r>
            <w:r w:rsidR="00E60A1B" w:rsidRPr="000577BB">
              <w:rPr>
                <w:rFonts w:ascii="宋体" w:eastAsia="宋体" w:hAnsi="宋体" w:cs="宋体" w:hint="eastAsia"/>
                <w:lang w:eastAsia="zh-CN"/>
              </w:rPr>
              <w:t>月底之前第一批机器人能够顺利下线。</w:t>
            </w:r>
          </w:p>
          <w:p w:rsidR="00E60A1B" w:rsidRPr="000577BB" w:rsidRDefault="000577BB">
            <w:pPr>
              <w:rPr>
                <w:rFonts w:ascii="宋体" w:eastAsia="宋体" w:hAnsi="宋体" w:cs="宋体"/>
                <w:b/>
                <w:lang w:eastAsia="zh-CN"/>
              </w:rPr>
            </w:pPr>
            <w:r w:rsidRPr="000577BB">
              <w:rPr>
                <w:rFonts w:ascii="宋体" w:eastAsia="宋体" w:hAnsi="宋体" w:cs="宋体" w:hint="eastAsia"/>
                <w:b/>
                <w:lang w:eastAsia="zh-CN"/>
              </w:rPr>
              <w:t>三、</w:t>
            </w:r>
            <w:r w:rsidR="00E60A1B" w:rsidRPr="000577BB">
              <w:rPr>
                <w:rFonts w:ascii="宋体" w:eastAsia="宋体" w:hAnsi="宋体" w:cs="宋体" w:hint="eastAsia"/>
                <w:b/>
                <w:lang w:eastAsia="zh-CN"/>
              </w:rPr>
              <w:t>仙通入局机器人的优势有哪些？</w:t>
            </w:r>
          </w:p>
          <w:p w:rsidR="00E60A1B" w:rsidRPr="000577BB" w:rsidRDefault="00E60A1B" w:rsidP="00CF4F7F">
            <w:pPr>
              <w:ind w:firstLineChars="200" w:firstLine="480"/>
              <w:rPr>
                <w:rFonts w:ascii="宋体" w:eastAsia="宋体" w:hAnsi="宋体"/>
                <w:lang w:eastAsia="zh-CN"/>
              </w:rPr>
            </w:pPr>
            <w:r w:rsidRPr="000577BB">
              <w:rPr>
                <w:rFonts w:ascii="宋体" w:eastAsia="宋体" w:hAnsi="宋体" w:hint="eastAsia"/>
                <w:lang w:eastAsia="zh-CN"/>
              </w:rPr>
              <w:t>仙通入局机器人产业主要是基于国家在新一轮工业革命的战略布局，切中行业痛点与需求点，依托自身在传统制造业三十多年的管理经验、技术积淀、精密制造等而形成的优势。</w:t>
            </w:r>
          </w:p>
          <w:p w:rsidR="00E60A1B" w:rsidRPr="000577BB" w:rsidRDefault="00E60A1B" w:rsidP="00E60A1B">
            <w:pPr>
              <w:rPr>
                <w:rFonts w:ascii="宋体" w:eastAsia="宋体" w:hAnsi="宋体"/>
                <w:lang w:eastAsia="zh-CN"/>
              </w:rPr>
            </w:pPr>
            <w:r w:rsidRPr="000577BB">
              <w:rPr>
                <w:rFonts w:ascii="宋体" w:eastAsia="宋体" w:hAnsi="宋体"/>
                <w:lang w:eastAsia="zh-CN"/>
              </w:rPr>
              <w:t>1</w:t>
            </w:r>
            <w:r w:rsidRPr="000577BB">
              <w:rPr>
                <w:rFonts w:ascii="宋体" w:eastAsia="宋体" w:hAnsi="宋体" w:hint="eastAsia"/>
                <w:lang w:eastAsia="zh-CN"/>
              </w:rPr>
              <w:t>、我们执行全球汽车行业广泛采用的质量管理体系</w:t>
            </w:r>
            <w:r w:rsidRPr="000577BB">
              <w:rPr>
                <w:rFonts w:ascii="宋体" w:eastAsia="宋体" w:hAnsi="宋体"/>
                <w:lang w:eastAsia="zh-CN"/>
              </w:rPr>
              <w:t xml:space="preserve">IATF 16949 </w:t>
            </w:r>
            <w:r w:rsidRPr="000577BB">
              <w:rPr>
                <w:rFonts w:ascii="宋体" w:eastAsia="宋体" w:hAnsi="宋体" w:hint="eastAsia"/>
                <w:lang w:eastAsia="zh-CN"/>
              </w:rPr>
              <w:t>认证，拥有完善的质量控制体系，成本控制能力在行业内优势突出。</w:t>
            </w:r>
          </w:p>
          <w:p w:rsidR="00E60A1B" w:rsidRPr="000577BB" w:rsidRDefault="00E60A1B" w:rsidP="00E60A1B">
            <w:pPr>
              <w:rPr>
                <w:rFonts w:ascii="宋体" w:eastAsia="宋体" w:hAnsi="宋体"/>
                <w:lang w:eastAsia="zh-CN"/>
              </w:rPr>
            </w:pPr>
            <w:r w:rsidRPr="000577BB">
              <w:rPr>
                <w:rFonts w:ascii="宋体" w:eastAsia="宋体" w:hAnsi="宋体"/>
                <w:lang w:eastAsia="zh-CN"/>
              </w:rPr>
              <w:t>2</w:t>
            </w:r>
            <w:r w:rsidRPr="000577BB">
              <w:rPr>
                <w:rFonts w:ascii="宋体" w:eastAsia="宋体" w:hAnsi="宋体" w:hint="eastAsia"/>
                <w:lang w:eastAsia="zh-CN"/>
              </w:rPr>
              <w:t>、经过三十多年的发展，我们拥有近</w:t>
            </w:r>
            <w:r w:rsidRPr="000577BB">
              <w:rPr>
                <w:rFonts w:ascii="宋体" w:eastAsia="宋体" w:hAnsi="宋体"/>
                <w:lang w:eastAsia="zh-CN"/>
              </w:rPr>
              <w:t>300</w:t>
            </w:r>
            <w:r w:rsidRPr="000577BB">
              <w:rPr>
                <w:rFonts w:ascii="宋体" w:eastAsia="宋体" w:hAnsi="宋体" w:hint="eastAsia"/>
                <w:lang w:eastAsia="zh-CN"/>
              </w:rPr>
              <w:t>人的研发团队，超过</w:t>
            </w:r>
            <w:r w:rsidRPr="000577BB">
              <w:rPr>
                <w:rFonts w:ascii="宋体" w:eastAsia="宋体" w:hAnsi="宋体"/>
                <w:lang w:eastAsia="zh-CN"/>
              </w:rPr>
              <w:t>3000</w:t>
            </w:r>
            <w:r w:rsidRPr="000577BB">
              <w:rPr>
                <w:rFonts w:ascii="宋体" w:eastAsia="宋体" w:hAnsi="宋体" w:hint="eastAsia"/>
                <w:lang w:eastAsia="zh-CN"/>
              </w:rPr>
              <w:t>人的员工队伍，专业人才和技术工人积淀深厚。</w:t>
            </w:r>
          </w:p>
          <w:p w:rsidR="00E60A1B" w:rsidRPr="000577BB" w:rsidRDefault="00E60A1B" w:rsidP="00E60A1B">
            <w:pPr>
              <w:rPr>
                <w:rFonts w:ascii="宋体" w:eastAsia="宋体" w:hAnsi="宋体"/>
                <w:lang w:eastAsia="zh-CN"/>
              </w:rPr>
            </w:pPr>
            <w:r w:rsidRPr="000577BB">
              <w:rPr>
                <w:rFonts w:ascii="宋体" w:eastAsia="宋体" w:hAnsi="宋体"/>
                <w:lang w:eastAsia="zh-CN"/>
              </w:rPr>
              <w:t>3</w:t>
            </w:r>
            <w:r w:rsidRPr="000577BB">
              <w:rPr>
                <w:rFonts w:ascii="宋体" w:eastAsia="宋体" w:hAnsi="宋体" w:hint="eastAsia"/>
                <w:lang w:eastAsia="zh-CN"/>
              </w:rPr>
              <w:t>、仙通</w:t>
            </w:r>
            <w:r w:rsidR="00CF4F7F" w:rsidRPr="000577BB">
              <w:rPr>
                <w:rFonts w:ascii="宋体" w:eastAsia="宋体" w:hAnsi="宋体"/>
                <w:lang w:eastAsia="zh-CN"/>
              </w:rPr>
              <w:t>90%</w:t>
            </w:r>
            <w:r w:rsidRPr="000577BB">
              <w:rPr>
                <w:rFonts w:ascii="宋体" w:eastAsia="宋体" w:hAnsi="宋体" w:hint="eastAsia"/>
                <w:lang w:eastAsia="zh-CN"/>
              </w:rPr>
              <w:t>以上的模具自行设计与制造，拥有超过</w:t>
            </w:r>
            <w:r w:rsidRPr="000577BB">
              <w:rPr>
                <w:rFonts w:ascii="宋体" w:eastAsia="宋体" w:hAnsi="宋体"/>
                <w:lang w:eastAsia="zh-CN"/>
              </w:rPr>
              <w:t>10000</w:t>
            </w:r>
            <w:r w:rsidRPr="000577BB">
              <w:rPr>
                <w:rFonts w:ascii="宋体" w:eastAsia="宋体" w:hAnsi="宋体" w:hint="eastAsia"/>
                <w:lang w:eastAsia="zh-CN"/>
              </w:rPr>
              <w:t>平方米的模具加工车间，在精密机加工方面经验丰富，可以通过联合研发，切入机器人外壳与安装基座、结构件、关节模组及传感器安装组件等，在扩大营收规模的同时，为机器人公司降低制造成本。</w:t>
            </w:r>
          </w:p>
          <w:p w:rsidR="00E60A1B" w:rsidRPr="000577BB" w:rsidRDefault="00DB7360" w:rsidP="00E60A1B">
            <w:pPr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4</w:t>
            </w:r>
            <w:r w:rsidR="00E60A1B" w:rsidRPr="000577BB">
              <w:rPr>
                <w:rFonts w:ascii="宋体" w:eastAsia="宋体" w:hAnsi="宋体" w:hint="eastAsia"/>
                <w:lang w:eastAsia="zh-CN"/>
              </w:rPr>
              <w:t>、公司所在地为浙江台州，周边温州、宁波、杭州、上海等城市拥有丰富而成熟的机器人产业链资源，区域优势明显。</w:t>
            </w:r>
          </w:p>
          <w:p w:rsidR="00E60A1B" w:rsidRPr="000577BB" w:rsidRDefault="00DB7360" w:rsidP="00E60A1B">
            <w:pPr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5</w:t>
            </w:r>
            <w:r w:rsidR="00E60A1B" w:rsidRPr="000577BB">
              <w:rPr>
                <w:rFonts w:ascii="宋体" w:eastAsia="宋体" w:hAnsi="宋体" w:hint="eastAsia"/>
                <w:lang w:eastAsia="zh-CN"/>
              </w:rPr>
              <w:t>、公司围绕核心客户，在全国主要城市已经布局了</w:t>
            </w:r>
            <w:r w:rsidR="00E60A1B" w:rsidRPr="000577BB">
              <w:rPr>
                <w:rFonts w:ascii="宋体" w:eastAsia="宋体" w:hAnsi="宋体"/>
                <w:lang w:eastAsia="zh-CN"/>
              </w:rPr>
              <w:t>110</w:t>
            </w:r>
            <w:r w:rsidR="00E60A1B" w:rsidRPr="000577BB">
              <w:rPr>
                <w:rFonts w:ascii="宋体" w:eastAsia="宋体" w:hAnsi="宋体" w:hint="eastAsia"/>
                <w:lang w:eastAsia="zh-CN"/>
              </w:rPr>
              <w:t>个售后服务网点，共约</w:t>
            </w:r>
            <w:r w:rsidR="00E60A1B" w:rsidRPr="000577BB">
              <w:rPr>
                <w:rFonts w:ascii="宋体" w:eastAsia="宋体" w:hAnsi="宋体"/>
                <w:lang w:eastAsia="zh-CN"/>
              </w:rPr>
              <w:t>400</w:t>
            </w:r>
            <w:r w:rsidR="00E60A1B" w:rsidRPr="000577BB">
              <w:rPr>
                <w:rFonts w:ascii="宋体" w:eastAsia="宋体" w:hAnsi="宋体" w:hint="eastAsia"/>
                <w:lang w:eastAsia="zh-CN"/>
              </w:rPr>
              <w:t>名售后服务人员。经培训后，仙通可以通过向各网点输送技术人员，为机器人企业提供售后服务。</w:t>
            </w:r>
            <w:bookmarkStart w:id="3" w:name="_GoBack"/>
            <w:bookmarkEnd w:id="3"/>
          </w:p>
          <w:p w:rsidR="000577BB" w:rsidRPr="000577BB" w:rsidRDefault="000577BB" w:rsidP="00E60A1B">
            <w:pPr>
              <w:rPr>
                <w:rFonts w:ascii="宋体" w:eastAsia="宋体" w:hAnsi="宋体"/>
                <w:b/>
                <w:lang w:eastAsia="zh-CN"/>
              </w:rPr>
            </w:pPr>
            <w:r w:rsidRPr="000577BB">
              <w:rPr>
                <w:rFonts w:ascii="宋体" w:eastAsia="宋体" w:hAnsi="宋体" w:hint="eastAsia"/>
                <w:b/>
                <w:lang w:eastAsia="zh-CN"/>
              </w:rPr>
              <w:t>四、未来仙通在机器人产业中的定位是什么？</w:t>
            </w:r>
          </w:p>
          <w:p w:rsidR="000577BB" w:rsidRPr="000577BB" w:rsidRDefault="000577BB" w:rsidP="000577BB">
            <w:pPr>
              <w:ind w:firstLineChars="200" w:firstLine="480"/>
              <w:rPr>
                <w:rFonts w:eastAsiaTheme="minorEastAsia"/>
                <w:lang w:eastAsia="zh-CN"/>
              </w:rPr>
            </w:pPr>
            <w:r w:rsidRPr="000577BB">
              <w:rPr>
                <w:rFonts w:eastAsiaTheme="minorEastAsia" w:hint="eastAsia"/>
                <w:lang w:eastAsia="zh-CN"/>
              </w:rPr>
              <w:t>公司将依托自身优势，未来将专注于机器人整机规模化组装代工，通过联合研发进行供应链优化，为更多的机器人企业提供制造品质优良、质量可靠、性价比优的机器人产品，实现共赢，推动机器人产业进步和发展。</w:t>
            </w:r>
          </w:p>
        </w:tc>
      </w:tr>
      <w:tr w:rsidR="00F367A5">
        <w:trPr>
          <w:trHeight w:val="1262"/>
        </w:trPr>
        <w:tc>
          <w:tcPr>
            <w:tcW w:w="2376" w:type="dxa"/>
            <w:vAlign w:val="center"/>
          </w:tcPr>
          <w:p w:rsidR="00F367A5" w:rsidRDefault="001725DC">
            <w:pPr>
              <w:pStyle w:val="a6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日期</w:t>
            </w:r>
          </w:p>
        </w:tc>
        <w:tc>
          <w:tcPr>
            <w:tcW w:w="6148" w:type="dxa"/>
            <w:vAlign w:val="center"/>
          </w:tcPr>
          <w:p w:rsidR="00F367A5" w:rsidRDefault="001725DC">
            <w:pPr>
              <w:pStyle w:val="a6"/>
              <w:spacing w:line="240" w:lineRule="auto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202</w:t>
            </w:r>
            <w:r w:rsidR="00CF4F7F">
              <w:rPr>
                <w:sz w:val="28"/>
                <w:szCs w:val="28"/>
              </w:rPr>
              <w:t>6.1</w:t>
            </w:r>
          </w:p>
        </w:tc>
      </w:tr>
    </w:tbl>
    <w:p w:rsidR="00F367A5" w:rsidRDefault="00F367A5">
      <w:pPr>
        <w:widowControl/>
        <w:rPr>
          <w:rFonts w:eastAsiaTheme="minorEastAsia"/>
          <w:lang w:eastAsia="zh-CN"/>
        </w:rPr>
      </w:pPr>
    </w:p>
    <w:p w:rsidR="00F367A5" w:rsidRDefault="00F367A5">
      <w:pPr>
        <w:spacing w:line="1" w:lineRule="exact"/>
        <w:rPr>
          <w:rFonts w:eastAsiaTheme="minorEastAsia"/>
          <w:lang w:eastAsia="zh-CN"/>
        </w:rPr>
      </w:pPr>
    </w:p>
    <w:sectPr w:rsidR="00F367A5">
      <w:pgSz w:w="11900" w:h="16840"/>
      <w:pgMar w:top="1472" w:right="1796" w:bottom="1550" w:left="1796" w:header="1044" w:footer="112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8EA" w:rsidRDefault="006A38EA"/>
  </w:endnote>
  <w:endnote w:type="continuationSeparator" w:id="0">
    <w:p w:rsidR="006A38EA" w:rsidRDefault="006A38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8EA" w:rsidRDefault="006A38EA"/>
  </w:footnote>
  <w:footnote w:type="continuationSeparator" w:id="0">
    <w:p w:rsidR="006A38EA" w:rsidRDefault="006A38E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9FAEA0"/>
    <w:multiLevelType w:val="singleLevel"/>
    <w:tmpl w:val="5EA421A6"/>
    <w:lvl w:ilvl="0">
      <w:start w:val="1"/>
      <w:numFmt w:val="decimal"/>
      <w:suff w:val="nothing"/>
      <w:lvlText w:val="%1、"/>
      <w:lvlJc w:val="left"/>
      <w:rPr>
        <w:rFonts w:ascii="宋体" w:eastAsia="宋体" w:hAnsi="宋体" w:cs="Courier New"/>
      </w:rPr>
    </w:lvl>
  </w:abstractNum>
  <w:abstractNum w:abstractNumId="1">
    <w:nsid w:val="3C1B1365"/>
    <w:multiLevelType w:val="hybridMultilevel"/>
    <w:tmpl w:val="08B21408"/>
    <w:lvl w:ilvl="0" w:tplc="336C39E2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docVars>
    <w:docVar w:name="commondata" w:val="eyJoZGlkIjoiYzVkYTRjZjBjYmM2ZWZiYjg2NDNlMjg2ZTdhZTE1M2MifQ=="/>
  </w:docVars>
  <w:rsids>
    <w:rsidRoot w:val="004D1861"/>
    <w:rsid w:val="0002481F"/>
    <w:rsid w:val="000353CE"/>
    <w:rsid w:val="00051143"/>
    <w:rsid w:val="000577BB"/>
    <w:rsid w:val="000662E5"/>
    <w:rsid w:val="000B0B84"/>
    <w:rsid w:val="001233ED"/>
    <w:rsid w:val="00140DB6"/>
    <w:rsid w:val="001725DC"/>
    <w:rsid w:val="00176264"/>
    <w:rsid w:val="00195882"/>
    <w:rsid w:val="001A0B37"/>
    <w:rsid w:val="001B774E"/>
    <w:rsid w:val="001C524E"/>
    <w:rsid w:val="001C64BB"/>
    <w:rsid w:val="001F3126"/>
    <w:rsid w:val="002228E2"/>
    <w:rsid w:val="00252910"/>
    <w:rsid w:val="00265B94"/>
    <w:rsid w:val="00267374"/>
    <w:rsid w:val="00290E8D"/>
    <w:rsid w:val="00292FE9"/>
    <w:rsid w:val="002A4744"/>
    <w:rsid w:val="002E7E7D"/>
    <w:rsid w:val="003611DA"/>
    <w:rsid w:val="003756E2"/>
    <w:rsid w:val="00387049"/>
    <w:rsid w:val="003E598D"/>
    <w:rsid w:val="003F72BA"/>
    <w:rsid w:val="004154EE"/>
    <w:rsid w:val="00442EDF"/>
    <w:rsid w:val="00447F8B"/>
    <w:rsid w:val="0046052C"/>
    <w:rsid w:val="0046177D"/>
    <w:rsid w:val="00492A75"/>
    <w:rsid w:val="004D1861"/>
    <w:rsid w:val="0050617D"/>
    <w:rsid w:val="00570552"/>
    <w:rsid w:val="005779E4"/>
    <w:rsid w:val="00595A44"/>
    <w:rsid w:val="005A4C16"/>
    <w:rsid w:val="00613893"/>
    <w:rsid w:val="006177B2"/>
    <w:rsid w:val="00650345"/>
    <w:rsid w:val="00673829"/>
    <w:rsid w:val="006810B2"/>
    <w:rsid w:val="006A38EA"/>
    <w:rsid w:val="0070444D"/>
    <w:rsid w:val="00710BDD"/>
    <w:rsid w:val="007210BD"/>
    <w:rsid w:val="00767636"/>
    <w:rsid w:val="007756E4"/>
    <w:rsid w:val="00783DC1"/>
    <w:rsid w:val="007B0B46"/>
    <w:rsid w:val="007D226C"/>
    <w:rsid w:val="007E738A"/>
    <w:rsid w:val="00801B27"/>
    <w:rsid w:val="00816408"/>
    <w:rsid w:val="0081676D"/>
    <w:rsid w:val="0082573E"/>
    <w:rsid w:val="00847CD9"/>
    <w:rsid w:val="00856279"/>
    <w:rsid w:val="008661D8"/>
    <w:rsid w:val="00867327"/>
    <w:rsid w:val="008B08A6"/>
    <w:rsid w:val="008F44C3"/>
    <w:rsid w:val="008F54CE"/>
    <w:rsid w:val="00932EE7"/>
    <w:rsid w:val="00951294"/>
    <w:rsid w:val="0099578E"/>
    <w:rsid w:val="009B32BD"/>
    <w:rsid w:val="009C76A0"/>
    <w:rsid w:val="009F182B"/>
    <w:rsid w:val="00A24DAB"/>
    <w:rsid w:val="00A74837"/>
    <w:rsid w:val="00A75FD4"/>
    <w:rsid w:val="00B078EF"/>
    <w:rsid w:val="00B141F6"/>
    <w:rsid w:val="00B408C9"/>
    <w:rsid w:val="00BC62C8"/>
    <w:rsid w:val="00BF0E8A"/>
    <w:rsid w:val="00C05CE5"/>
    <w:rsid w:val="00C33DF6"/>
    <w:rsid w:val="00C3548B"/>
    <w:rsid w:val="00C430E8"/>
    <w:rsid w:val="00C546E6"/>
    <w:rsid w:val="00C63CA2"/>
    <w:rsid w:val="00C92946"/>
    <w:rsid w:val="00CD68D2"/>
    <w:rsid w:val="00CE19F5"/>
    <w:rsid w:val="00CF4F7F"/>
    <w:rsid w:val="00D003F0"/>
    <w:rsid w:val="00D147BE"/>
    <w:rsid w:val="00D23010"/>
    <w:rsid w:val="00D302A5"/>
    <w:rsid w:val="00D44AB3"/>
    <w:rsid w:val="00D757E6"/>
    <w:rsid w:val="00D85E35"/>
    <w:rsid w:val="00DA2C48"/>
    <w:rsid w:val="00DB7360"/>
    <w:rsid w:val="00DC4573"/>
    <w:rsid w:val="00DC6E69"/>
    <w:rsid w:val="00DD0050"/>
    <w:rsid w:val="00E25770"/>
    <w:rsid w:val="00E3459C"/>
    <w:rsid w:val="00E60A1B"/>
    <w:rsid w:val="00E77B5E"/>
    <w:rsid w:val="00E83F02"/>
    <w:rsid w:val="00E96311"/>
    <w:rsid w:val="00EA006C"/>
    <w:rsid w:val="00F32EE2"/>
    <w:rsid w:val="00F367A5"/>
    <w:rsid w:val="00F46C87"/>
    <w:rsid w:val="00F53334"/>
    <w:rsid w:val="00F647D7"/>
    <w:rsid w:val="00F66355"/>
    <w:rsid w:val="00F75F2A"/>
    <w:rsid w:val="00F90E77"/>
    <w:rsid w:val="00FD2595"/>
    <w:rsid w:val="00FD7C06"/>
    <w:rsid w:val="00FE28B1"/>
    <w:rsid w:val="00FF574B"/>
    <w:rsid w:val="02510197"/>
    <w:rsid w:val="077C5356"/>
    <w:rsid w:val="19AE7C08"/>
    <w:rsid w:val="1F0C1B11"/>
    <w:rsid w:val="25290692"/>
    <w:rsid w:val="28F408DE"/>
    <w:rsid w:val="35FC399A"/>
    <w:rsid w:val="36FA25D0"/>
    <w:rsid w:val="57A926C6"/>
    <w:rsid w:val="6E660509"/>
    <w:rsid w:val="7FE1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EastAsia" w:hAnsi="Courier New" w:cs="Courier New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eastAsia="Courier New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正文文本_"/>
    <w:basedOn w:val="a0"/>
    <w:link w:val="1"/>
    <w:qFormat/>
    <w:rPr>
      <w:rFonts w:ascii="宋体" w:eastAsia="宋体" w:hAnsi="宋体" w:cs="宋体"/>
      <w:b/>
      <w:bCs/>
      <w:u w:val="none"/>
      <w:shd w:val="clear" w:color="auto" w:fill="auto"/>
    </w:rPr>
  </w:style>
  <w:style w:type="paragraph" w:customStyle="1" w:styleId="1">
    <w:name w:val="正文文本1"/>
    <w:basedOn w:val="a"/>
    <w:link w:val="a4"/>
    <w:qFormat/>
    <w:pPr>
      <w:spacing w:after="50"/>
    </w:pPr>
    <w:rPr>
      <w:rFonts w:ascii="宋体" w:eastAsia="宋体" w:hAnsi="宋体" w:cs="宋体"/>
      <w:b/>
      <w:bCs/>
    </w:rPr>
  </w:style>
  <w:style w:type="character" w:customStyle="1" w:styleId="10">
    <w:name w:val="标题 #1_"/>
    <w:basedOn w:val="a0"/>
    <w:link w:val="11"/>
    <w:qFormat/>
    <w:rPr>
      <w:rFonts w:ascii="宋体" w:eastAsia="宋体" w:hAnsi="宋体" w:cs="宋体"/>
      <w:b/>
      <w:bCs/>
      <w:sz w:val="32"/>
      <w:szCs w:val="32"/>
      <w:u w:val="none"/>
      <w:shd w:val="clear" w:color="auto" w:fill="auto"/>
    </w:rPr>
  </w:style>
  <w:style w:type="paragraph" w:customStyle="1" w:styleId="11">
    <w:name w:val="标题 #1"/>
    <w:basedOn w:val="a"/>
    <w:link w:val="10"/>
    <w:qFormat/>
    <w:pPr>
      <w:spacing w:after="260" w:line="638" w:lineRule="exact"/>
      <w:jc w:val="center"/>
      <w:outlineLvl w:val="0"/>
    </w:pPr>
    <w:rPr>
      <w:rFonts w:ascii="宋体" w:eastAsia="宋体" w:hAnsi="宋体" w:cs="宋体"/>
      <w:b/>
      <w:bCs/>
      <w:sz w:val="32"/>
      <w:szCs w:val="32"/>
    </w:rPr>
  </w:style>
  <w:style w:type="character" w:customStyle="1" w:styleId="a5">
    <w:name w:val="其他_"/>
    <w:basedOn w:val="a0"/>
    <w:link w:val="a6"/>
    <w:qFormat/>
    <w:rPr>
      <w:rFonts w:ascii="宋体" w:eastAsia="宋体" w:hAnsi="宋体" w:cs="宋体"/>
      <w:u w:val="none"/>
      <w:shd w:val="clear" w:color="auto" w:fill="auto"/>
    </w:rPr>
  </w:style>
  <w:style w:type="paragraph" w:customStyle="1" w:styleId="a6">
    <w:name w:val="其他"/>
    <w:basedOn w:val="a"/>
    <w:link w:val="a5"/>
    <w:qFormat/>
    <w:pPr>
      <w:spacing w:line="252" w:lineRule="auto"/>
    </w:pPr>
    <w:rPr>
      <w:rFonts w:ascii="宋体" w:eastAsia="宋体" w:hAnsi="宋体" w:cs="宋体"/>
    </w:rPr>
  </w:style>
  <w:style w:type="paragraph" w:styleId="a7">
    <w:name w:val="List Paragraph"/>
    <w:basedOn w:val="a"/>
    <w:uiPriority w:val="99"/>
    <w:unhideWhenUsed/>
    <w:rsid w:val="00E60A1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EastAsia" w:hAnsi="Courier New" w:cs="Courier New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eastAsia="Courier New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正文文本_"/>
    <w:basedOn w:val="a0"/>
    <w:link w:val="1"/>
    <w:qFormat/>
    <w:rPr>
      <w:rFonts w:ascii="宋体" w:eastAsia="宋体" w:hAnsi="宋体" w:cs="宋体"/>
      <w:b/>
      <w:bCs/>
      <w:u w:val="none"/>
      <w:shd w:val="clear" w:color="auto" w:fill="auto"/>
    </w:rPr>
  </w:style>
  <w:style w:type="paragraph" w:customStyle="1" w:styleId="1">
    <w:name w:val="正文文本1"/>
    <w:basedOn w:val="a"/>
    <w:link w:val="a4"/>
    <w:qFormat/>
    <w:pPr>
      <w:spacing w:after="50"/>
    </w:pPr>
    <w:rPr>
      <w:rFonts w:ascii="宋体" w:eastAsia="宋体" w:hAnsi="宋体" w:cs="宋体"/>
      <w:b/>
      <w:bCs/>
    </w:rPr>
  </w:style>
  <w:style w:type="character" w:customStyle="1" w:styleId="10">
    <w:name w:val="标题 #1_"/>
    <w:basedOn w:val="a0"/>
    <w:link w:val="11"/>
    <w:qFormat/>
    <w:rPr>
      <w:rFonts w:ascii="宋体" w:eastAsia="宋体" w:hAnsi="宋体" w:cs="宋体"/>
      <w:b/>
      <w:bCs/>
      <w:sz w:val="32"/>
      <w:szCs w:val="32"/>
      <w:u w:val="none"/>
      <w:shd w:val="clear" w:color="auto" w:fill="auto"/>
    </w:rPr>
  </w:style>
  <w:style w:type="paragraph" w:customStyle="1" w:styleId="11">
    <w:name w:val="标题 #1"/>
    <w:basedOn w:val="a"/>
    <w:link w:val="10"/>
    <w:qFormat/>
    <w:pPr>
      <w:spacing w:after="260" w:line="638" w:lineRule="exact"/>
      <w:jc w:val="center"/>
      <w:outlineLvl w:val="0"/>
    </w:pPr>
    <w:rPr>
      <w:rFonts w:ascii="宋体" w:eastAsia="宋体" w:hAnsi="宋体" w:cs="宋体"/>
      <w:b/>
      <w:bCs/>
      <w:sz w:val="32"/>
      <w:szCs w:val="32"/>
    </w:rPr>
  </w:style>
  <w:style w:type="character" w:customStyle="1" w:styleId="a5">
    <w:name w:val="其他_"/>
    <w:basedOn w:val="a0"/>
    <w:link w:val="a6"/>
    <w:qFormat/>
    <w:rPr>
      <w:rFonts w:ascii="宋体" w:eastAsia="宋体" w:hAnsi="宋体" w:cs="宋体"/>
      <w:u w:val="none"/>
      <w:shd w:val="clear" w:color="auto" w:fill="auto"/>
    </w:rPr>
  </w:style>
  <w:style w:type="paragraph" w:customStyle="1" w:styleId="a6">
    <w:name w:val="其他"/>
    <w:basedOn w:val="a"/>
    <w:link w:val="a5"/>
    <w:qFormat/>
    <w:pPr>
      <w:spacing w:line="252" w:lineRule="auto"/>
    </w:pPr>
    <w:rPr>
      <w:rFonts w:ascii="宋体" w:eastAsia="宋体" w:hAnsi="宋体" w:cs="宋体"/>
    </w:rPr>
  </w:style>
  <w:style w:type="paragraph" w:styleId="a7">
    <w:name w:val="List Paragraph"/>
    <w:basedOn w:val="a"/>
    <w:uiPriority w:val="99"/>
    <w:unhideWhenUsed/>
    <w:rsid w:val="00E60A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1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郑岩 张</dc:creator>
  <cp:lastModifiedBy>吴杰2</cp:lastModifiedBy>
  <cp:revision>2</cp:revision>
  <cp:lastPrinted>2022-09-30T07:13:00Z</cp:lastPrinted>
  <dcterms:created xsi:type="dcterms:W3CDTF">2026-01-23T08:35:00Z</dcterms:created>
  <dcterms:modified xsi:type="dcterms:W3CDTF">2026-01-23T08:35:00Z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26E4CD6BDE264170925CB1B18E8252E4_13</vt:lpwstr>
  </property>
  <property fmtid="{D5CDD505-2E9C-101B-9397-08002B2CF9AE}" pid="4" name="KSOTemplateDocerSaveRecord">
    <vt:lpwstr>eyJoZGlkIjoiOGVlNjllNmE3YTM3NjBjNDI0NGNlMjQyNGQxNGVhMmMiLCJ1c2VySWQiOiI5NTA2OTA4NzQifQ==</vt:lpwstr>
  </property>
</Properties>
</file>