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C816AE" w:rsidRDefault="00A82660">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77777777" w:rsidR="00C816AE" w:rsidRDefault="00A82660">
      <w:pPr>
        <w:adjustRightInd w:val="0"/>
        <w:snapToGrid w:val="0"/>
        <w:spacing w:line="360" w:lineRule="auto"/>
        <w:jc w:val="center"/>
        <w:rPr>
          <w:rFonts w:ascii="宋体" w:hAnsi="宋体"/>
          <w:b/>
          <w:sz w:val="30"/>
          <w:szCs w:val="30"/>
        </w:rPr>
      </w:pPr>
      <w:r>
        <w:rPr>
          <w:rFonts w:ascii="宋体" w:hAnsi="宋体" w:hint="eastAsia"/>
          <w:b/>
          <w:sz w:val="30"/>
          <w:szCs w:val="30"/>
        </w:rPr>
        <w:t>投资者互动记录（2026.1.19-1.23）</w:t>
      </w:r>
    </w:p>
    <w:p w14:paraId="5D01609A" w14:textId="77777777" w:rsidR="00C816AE" w:rsidRDefault="00A82660">
      <w:pPr>
        <w:pStyle w:val="ab"/>
        <w:numPr>
          <w:ilvl w:val="0"/>
          <w:numId w:val="1"/>
        </w:numPr>
        <w:adjustRightInd w:val="0"/>
        <w:snapToGrid w:val="0"/>
        <w:spacing w:line="360" w:lineRule="auto"/>
        <w:ind w:firstLineChars="0"/>
        <w:rPr>
          <w:rFonts w:ascii="宋体" w:hAnsi="宋体"/>
          <w:b/>
          <w:sz w:val="24"/>
          <w:szCs w:val="24"/>
        </w:rPr>
      </w:pPr>
      <w:r>
        <w:rPr>
          <w:rFonts w:ascii="宋体" w:hAnsi="宋体" w:hint="eastAsia"/>
          <w:b/>
          <w:sz w:val="24"/>
          <w:szCs w:val="24"/>
        </w:rPr>
        <w:t>主要活动形式</w:t>
      </w:r>
    </w:p>
    <w:p w14:paraId="18E3CF5C" w14:textId="77777777" w:rsidR="00C816AE" w:rsidRDefault="00A82660">
      <w:pPr>
        <w:adjustRightInd w:val="0"/>
        <w:snapToGrid w:val="0"/>
        <w:spacing w:line="360" w:lineRule="auto"/>
        <w:ind w:firstLineChars="200" w:firstLine="480"/>
        <w:rPr>
          <w:rFonts w:ascii="宋体" w:hAnsi="宋体" w:cs="Arial Unicode MS"/>
          <w:sz w:val="24"/>
          <w:szCs w:val="24"/>
        </w:rPr>
      </w:pPr>
      <w:r>
        <w:rPr>
          <w:rFonts w:ascii="Segoe UI Symbol" w:hAnsi="Segoe UI Symbol" w:cs="Segoe UI Symbol"/>
          <w:sz w:val="24"/>
          <w:szCs w:val="24"/>
        </w:rPr>
        <w:t>☑</w:t>
      </w:r>
      <w:r>
        <w:rPr>
          <w:rFonts w:ascii="宋体" w:hAnsi="宋体" w:cs="Arial Unicode MS" w:hint="eastAsia"/>
          <w:sz w:val="24"/>
          <w:szCs w:val="24"/>
        </w:rPr>
        <w:t xml:space="preserve">特定对象调研（详见附表）  </w:t>
      </w:r>
      <w:r>
        <w:rPr>
          <w:rFonts w:ascii="宋体" w:hAnsi="宋体" w:cs="Arial Unicode MS"/>
          <w:sz w:val="24"/>
          <w:szCs w:val="24"/>
        </w:rPr>
        <w:t xml:space="preserve">    </w:t>
      </w:r>
      <w:r>
        <w:rPr>
          <w:rFonts w:ascii="Segoe UI Symbol" w:hAnsi="Segoe UI Symbol" w:cs="Segoe UI Symbol"/>
          <w:sz w:val="24"/>
          <w:szCs w:val="24"/>
        </w:rPr>
        <w:t>☐</w:t>
      </w:r>
      <w:r>
        <w:rPr>
          <w:rFonts w:ascii="宋体" w:hAnsi="宋体" w:cs="Arial Unicode MS" w:hint="eastAsia"/>
          <w:sz w:val="24"/>
          <w:szCs w:val="24"/>
        </w:rPr>
        <w:t xml:space="preserve">机构策略会       </w:t>
      </w:r>
      <w:r>
        <w:rPr>
          <w:rFonts w:ascii="Segoe UI Symbol" w:hAnsi="Segoe UI Symbol" w:cs="Segoe UI Symbol"/>
          <w:sz w:val="24"/>
          <w:szCs w:val="24"/>
        </w:rPr>
        <w:t>☐</w:t>
      </w:r>
      <w:r>
        <w:rPr>
          <w:rFonts w:ascii="宋体" w:hAnsi="宋体" w:cs="Arial Unicode MS" w:hint="eastAsia"/>
          <w:sz w:val="24"/>
          <w:szCs w:val="24"/>
        </w:rPr>
        <w:t>路演活动</w:t>
      </w:r>
    </w:p>
    <w:p w14:paraId="7696C6F9" w14:textId="77777777" w:rsidR="00C816AE" w:rsidRDefault="00A82660">
      <w:pPr>
        <w:adjustRightInd w:val="0"/>
        <w:snapToGrid w:val="0"/>
        <w:spacing w:line="360" w:lineRule="auto"/>
        <w:ind w:firstLineChars="200" w:firstLine="480"/>
        <w:rPr>
          <w:rFonts w:ascii="宋体" w:hAnsi="宋体" w:cs="Arial Unicode MS"/>
          <w:sz w:val="24"/>
          <w:szCs w:val="24"/>
        </w:rPr>
      </w:pPr>
      <w:r>
        <w:rPr>
          <w:rFonts w:ascii="Segoe UI Symbol" w:hAnsi="Segoe UI Symbol" w:cs="Segoe UI Symbol"/>
          <w:sz w:val="24"/>
          <w:szCs w:val="24"/>
        </w:rPr>
        <w:t>☐</w:t>
      </w:r>
      <w:r>
        <w:rPr>
          <w:rFonts w:ascii="宋体" w:hAnsi="宋体" w:cs="Arial Unicode MS" w:hint="eastAsia"/>
          <w:sz w:val="24"/>
          <w:szCs w:val="24"/>
        </w:rPr>
        <w:t xml:space="preserve">电子邮件  </w:t>
      </w:r>
      <w:r>
        <w:rPr>
          <w:rFonts w:ascii="宋体" w:hAnsi="宋体" w:cs="Arial Unicode MS"/>
          <w:sz w:val="24"/>
          <w:szCs w:val="24"/>
        </w:rPr>
        <w:t xml:space="preserve">   </w:t>
      </w:r>
      <w:r>
        <w:rPr>
          <w:rFonts w:ascii="Segoe UI Symbol" w:hAnsi="Segoe UI Symbol" w:cs="Segoe UI Symbol"/>
          <w:sz w:val="24"/>
          <w:szCs w:val="24"/>
        </w:rPr>
        <w:t>☐</w:t>
      </w:r>
      <w:r>
        <w:rPr>
          <w:rFonts w:ascii="宋体" w:hAnsi="宋体" w:cs="Arial Unicode MS" w:hint="eastAsia"/>
          <w:sz w:val="24"/>
          <w:szCs w:val="24"/>
        </w:rPr>
        <w:t xml:space="preserve">电话沟通 </w:t>
      </w:r>
      <w:r>
        <w:rPr>
          <w:rFonts w:ascii="宋体" w:hAnsi="宋体" w:cs="Arial Unicode MS"/>
          <w:sz w:val="24"/>
          <w:szCs w:val="24"/>
        </w:rPr>
        <w:t xml:space="preserve">       </w:t>
      </w:r>
      <w:r>
        <w:rPr>
          <w:rFonts w:ascii="Segoe UI Symbol" w:hAnsi="Segoe UI Symbol" w:cs="Segoe UI Symbol"/>
          <w:sz w:val="24"/>
          <w:szCs w:val="24"/>
        </w:rPr>
        <w:t>☐</w:t>
      </w:r>
      <w:r>
        <w:rPr>
          <w:rFonts w:ascii="宋体" w:hAnsi="宋体" w:cs="Arial Unicode MS"/>
          <w:sz w:val="24"/>
          <w:szCs w:val="24"/>
        </w:rPr>
        <w:t>电话会议</w:t>
      </w:r>
      <w:r>
        <w:rPr>
          <w:rFonts w:ascii="宋体" w:hAnsi="宋体" w:cs="Arial Unicode MS" w:hint="eastAsia"/>
          <w:sz w:val="24"/>
          <w:szCs w:val="24"/>
        </w:rPr>
        <w:t xml:space="preserve"> </w:t>
      </w:r>
      <w:r>
        <w:rPr>
          <w:rFonts w:ascii="宋体" w:hAnsi="宋体" w:cs="Arial Unicode MS"/>
          <w:sz w:val="24"/>
          <w:szCs w:val="24"/>
        </w:rPr>
        <w:t xml:space="preserve">        </w:t>
      </w:r>
      <w:r>
        <w:rPr>
          <w:rFonts w:ascii="Segoe UI Symbol" w:hAnsi="Segoe UI Symbol" w:cs="Segoe UI Symbol"/>
          <w:sz w:val="24"/>
          <w:szCs w:val="24"/>
        </w:rPr>
        <w:t>☑</w:t>
      </w:r>
      <w:r>
        <w:rPr>
          <w:rFonts w:ascii="宋体" w:hAnsi="宋体" w:cs="Arial Unicode MS" w:hint="eastAsia"/>
          <w:sz w:val="24"/>
          <w:szCs w:val="24"/>
        </w:rPr>
        <w:t>投资者留言板</w:t>
      </w:r>
    </w:p>
    <w:p w14:paraId="340D53F5" w14:textId="77777777" w:rsidR="00C816AE" w:rsidRDefault="00A82660">
      <w:pPr>
        <w:pStyle w:val="ab"/>
        <w:numPr>
          <w:ilvl w:val="0"/>
          <w:numId w:val="1"/>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00EA8587" w14:textId="77777777" w:rsidR="00C816AE" w:rsidRDefault="00A82660">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1、公司与</w:t>
      </w:r>
      <w:r w:rsidRPr="00A82660">
        <w:rPr>
          <w:rFonts w:ascii="宋体" w:hAnsi="宋体" w:hint="eastAsia"/>
          <w:sz w:val="24"/>
          <w:szCs w:val="24"/>
        </w:rPr>
        <w:t>华东师范大学信息与电子工程学院</w:t>
      </w:r>
      <w:r>
        <w:rPr>
          <w:rFonts w:ascii="宋体" w:hAnsi="宋体" w:hint="eastAsia"/>
          <w:sz w:val="24"/>
          <w:szCs w:val="24"/>
        </w:rPr>
        <w:t>的合作情况？</w:t>
      </w:r>
    </w:p>
    <w:p w14:paraId="586417B5" w14:textId="77777777" w:rsidR="00C816AE" w:rsidRPr="00A82660" w:rsidRDefault="00A82660">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答：近期，公司与华东师范大学信息与电子工程学院进行战略合作。作为本次合作的内容之一，双方宣布成立了“卫星应用技术联合实验室”，充分发挥华东师范大学在卫星通信、光学载荷、遥感数据处理、</w:t>
      </w:r>
      <w:proofErr w:type="gramStart"/>
      <w:r w:rsidRPr="00C7024E">
        <w:rPr>
          <w:rFonts w:ascii="宋体" w:hAnsi="宋体" w:hint="eastAsia"/>
          <w:sz w:val="24"/>
          <w:szCs w:val="24"/>
        </w:rPr>
        <w:t>太空算力</w:t>
      </w:r>
      <w:r>
        <w:rPr>
          <w:rFonts w:ascii="宋体" w:hAnsi="宋体" w:hint="eastAsia"/>
          <w:sz w:val="24"/>
          <w:szCs w:val="24"/>
        </w:rPr>
        <w:t>等</w:t>
      </w:r>
      <w:proofErr w:type="gramEnd"/>
      <w:r>
        <w:rPr>
          <w:rFonts w:ascii="宋体" w:hAnsi="宋体" w:hint="eastAsia"/>
          <w:sz w:val="24"/>
          <w:szCs w:val="24"/>
        </w:rPr>
        <w:t>领域的学科优势，结合苏州科达在音视频编解码、图像处理、国产算力、AI大模型等方面的核心技术积累，打造集算法研发、光谱探测、数据场景应用与数据资产化于一体的创新卫星技术应用平台，</w:t>
      </w:r>
      <w:r w:rsidRPr="00A82660">
        <w:rPr>
          <w:rFonts w:ascii="宋体" w:hAnsi="宋体" w:hint="eastAsia"/>
          <w:sz w:val="24"/>
          <w:szCs w:val="24"/>
        </w:rPr>
        <w:t>公司将利用好自身的科研优势、产业化能力，在太空算力、人工智能、大数据等新一代信息技术，在卫星星座中的应用领域进行全方位的布局，抢占先机。</w:t>
      </w:r>
    </w:p>
    <w:p w14:paraId="59BF5F65"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2、公司在低空领域有哪些布局？</w:t>
      </w:r>
    </w:p>
    <w:p w14:paraId="1DBB8AD9"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答：公司当前推进的重点主要是无人机监测等与低空基础设施建设相关的设备及低空飞行相关的平台研发工作。</w:t>
      </w:r>
      <w:r w:rsidRPr="00A82660">
        <w:rPr>
          <w:rFonts w:asciiTheme="minorEastAsia" w:eastAsiaTheme="minorEastAsia" w:hAnsiTheme="minorEastAsia" w:hint="eastAsia"/>
          <w:sz w:val="24"/>
          <w:szCs w:val="24"/>
        </w:rPr>
        <w:t>公司认为，</w:t>
      </w:r>
      <w:proofErr w:type="gramStart"/>
      <w:r w:rsidRPr="00A82660">
        <w:rPr>
          <w:rFonts w:asciiTheme="minorEastAsia" w:eastAsiaTheme="minorEastAsia" w:hAnsiTheme="minorEastAsia" w:hint="eastAsia"/>
          <w:sz w:val="24"/>
          <w:szCs w:val="24"/>
        </w:rPr>
        <w:t>低空经济</w:t>
      </w:r>
      <w:proofErr w:type="gramEnd"/>
      <w:r w:rsidRPr="00A82660">
        <w:rPr>
          <w:rFonts w:asciiTheme="minorEastAsia" w:eastAsiaTheme="minorEastAsia" w:hAnsiTheme="minorEastAsia" w:hint="eastAsia"/>
          <w:sz w:val="24"/>
          <w:szCs w:val="24"/>
        </w:rPr>
        <w:t>作为</w:t>
      </w:r>
      <w:proofErr w:type="gramStart"/>
      <w:r w:rsidRPr="00A82660">
        <w:rPr>
          <w:rFonts w:asciiTheme="minorEastAsia" w:eastAsiaTheme="minorEastAsia" w:hAnsiTheme="minorEastAsia" w:hint="eastAsia"/>
          <w:sz w:val="24"/>
          <w:szCs w:val="24"/>
        </w:rPr>
        <w:t>十五五</w:t>
      </w:r>
      <w:proofErr w:type="gramEnd"/>
      <w:r w:rsidRPr="00A82660">
        <w:rPr>
          <w:rFonts w:asciiTheme="minorEastAsia" w:eastAsiaTheme="minorEastAsia" w:hAnsiTheme="minorEastAsia" w:hint="eastAsia"/>
          <w:sz w:val="24"/>
          <w:szCs w:val="24"/>
        </w:rPr>
        <w:t>规划中重点提及的前沿方向，离不开大量的低空基础设施建设，以及规范的平台整合机制，低空飞行产业目前蓬勃发展，我们</w:t>
      </w:r>
      <w:r w:rsidRPr="00A82660">
        <w:rPr>
          <w:rFonts w:ascii="宋体" w:hAnsi="宋体"/>
          <w:sz w:val="24"/>
          <w:szCs w:val="24"/>
        </w:rPr>
        <w:t>合资公司</w:t>
      </w:r>
      <w:r w:rsidRPr="00A82660">
        <w:rPr>
          <w:rFonts w:ascii="宋体" w:hAnsi="宋体" w:hint="eastAsia"/>
          <w:sz w:val="24"/>
          <w:szCs w:val="24"/>
        </w:rPr>
        <w:t>正与民航进行天网、地网、空网的协同基于进行低空基础设施网络的核心技术开发与运营模式创新技术开发。可为公司带来新产业的业绩增长点。</w:t>
      </w:r>
    </w:p>
    <w:p w14:paraId="5EE4AFB3" w14:textId="77777777" w:rsidR="00C816AE" w:rsidRDefault="00A82660">
      <w:pPr>
        <w:widowControl/>
        <w:adjustRightInd w:val="0"/>
        <w:snapToGrid w:val="0"/>
        <w:spacing w:line="360" w:lineRule="auto"/>
        <w:ind w:firstLineChars="200" w:firstLine="480"/>
        <w:rPr>
          <w:rFonts w:ascii="宋体" w:hAnsi="宋体"/>
          <w:sz w:val="24"/>
          <w:szCs w:val="24"/>
        </w:rPr>
      </w:pPr>
      <w:r>
        <w:rPr>
          <w:rFonts w:asciiTheme="minorEastAsia" w:eastAsiaTheme="minorEastAsia" w:hAnsiTheme="minorEastAsia" w:hint="eastAsia"/>
          <w:sz w:val="24"/>
          <w:szCs w:val="24"/>
        </w:rPr>
        <w:t>3、</w:t>
      </w:r>
      <w:r>
        <w:rPr>
          <w:rFonts w:ascii="宋体" w:hAnsi="宋体"/>
          <w:sz w:val="24"/>
          <w:szCs w:val="24"/>
        </w:rPr>
        <w:t>低空</w:t>
      </w:r>
      <w:r>
        <w:rPr>
          <w:rFonts w:ascii="宋体" w:hAnsi="宋体" w:hint="eastAsia"/>
          <w:sz w:val="24"/>
          <w:szCs w:val="24"/>
        </w:rPr>
        <w:t>业务</w:t>
      </w:r>
      <w:r>
        <w:rPr>
          <w:rFonts w:ascii="宋体" w:hAnsi="宋体"/>
          <w:sz w:val="24"/>
          <w:szCs w:val="24"/>
        </w:rPr>
        <w:t>与卫星业务如何协同？</w:t>
      </w:r>
    </w:p>
    <w:p w14:paraId="508390A2"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答：以遥感数据应用为例，</w:t>
      </w:r>
      <w:proofErr w:type="gramStart"/>
      <w:r>
        <w:rPr>
          <w:rFonts w:asciiTheme="minorEastAsia" w:eastAsiaTheme="minorEastAsia" w:hAnsiTheme="minorEastAsia" w:hint="eastAsia"/>
          <w:sz w:val="24"/>
          <w:szCs w:val="24"/>
        </w:rPr>
        <w:t>天基层</w:t>
      </w:r>
      <w:proofErr w:type="gramEnd"/>
      <w:r>
        <w:rPr>
          <w:rFonts w:asciiTheme="minorEastAsia" w:eastAsiaTheme="minorEastAsia" w:hAnsiTheme="minorEastAsia" w:hint="eastAsia"/>
          <w:sz w:val="24"/>
          <w:szCs w:val="24"/>
        </w:rPr>
        <w:t>面，</w:t>
      </w:r>
      <w:r>
        <w:rPr>
          <w:rFonts w:asciiTheme="minorEastAsia" w:eastAsiaTheme="minorEastAsia" w:hAnsiTheme="minorEastAsia"/>
          <w:sz w:val="24"/>
          <w:szCs w:val="24"/>
        </w:rPr>
        <w:t>由卫星（高光谱）进行大范围普查，</w:t>
      </w:r>
      <w:r>
        <w:rPr>
          <w:rFonts w:asciiTheme="minorEastAsia" w:eastAsiaTheme="minorEastAsia" w:hAnsiTheme="minorEastAsia" w:hint="eastAsia"/>
          <w:sz w:val="24"/>
          <w:szCs w:val="24"/>
        </w:rPr>
        <w:t>通过A</w:t>
      </w:r>
      <w:r>
        <w:rPr>
          <w:rFonts w:asciiTheme="minorEastAsia" w:eastAsiaTheme="minorEastAsia" w:hAnsiTheme="minorEastAsia"/>
          <w:sz w:val="24"/>
          <w:szCs w:val="24"/>
        </w:rPr>
        <w:t>I</w:t>
      </w:r>
      <w:r>
        <w:rPr>
          <w:rFonts w:asciiTheme="minorEastAsia" w:eastAsiaTheme="minorEastAsia" w:hAnsiTheme="minorEastAsia" w:hint="eastAsia"/>
          <w:sz w:val="24"/>
          <w:szCs w:val="24"/>
        </w:rPr>
        <w:t>分析</w:t>
      </w:r>
      <w:r>
        <w:rPr>
          <w:rFonts w:asciiTheme="minorEastAsia" w:eastAsiaTheme="minorEastAsia" w:hAnsiTheme="minorEastAsia"/>
          <w:sz w:val="24"/>
          <w:szCs w:val="24"/>
        </w:rPr>
        <w:t>发现异常（如火灾、污染）后，</w:t>
      </w:r>
      <w:r>
        <w:rPr>
          <w:rFonts w:asciiTheme="minorEastAsia" w:eastAsiaTheme="minorEastAsia" w:hAnsiTheme="minorEastAsia" w:hint="eastAsia"/>
          <w:sz w:val="24"/>
          <w:szCs w:val="24"/>
        </w:rPr>
        <w:t>及时将相关</w:t>
      </w:r>
      <w:r>
        <w:rPr>
          <w:rFonts w:asciiTheme="minorEastAsia" w:eastAsiaTheme="minorEastAsia" w:hAnsiTheme="minorEastAsia"/>
          <w:sz w:val="24"/>
          <w:szCs w:val="24"/>
        </w:rPr>
        <w:t>信息下发至地面系统；</w:t>
      </w:r>
      <w:proofErr w:type="gramStart"/>
      <w:r>
        <w:rPr>
          <w:rFonts w:asciiTheme="minorEastAsia" w:eastAsiaTheme="minorEastAsia" w:hAnsiTheme="minorEastAsia" w:hint="eastAsia"/>
          <w:sz w:val="24"/>
          <w:szCs w:val="24"/>
        </w:rPr>
        <w:t>空基层</w:t>
      </w:r>
      <w:proofErr w:type="gramEnd"/>
      <w:r>
        <w:rPr>
          <w:rFonts w:asciiTheme="minorEastAsia" w:eastAsiaTheme="minorEastAsia" w:hAnsiTheme="minorEastAsia" w:hint="eastAsia"/>
          <w:sz w:val="24"/>
          <w:szCs w:val="24"/>
        </w:rPr>
        <w:t>面，通过</w:t>
      </w:r>
      <w:r>
        <w:rPr>
          <w:rFonts w:asciiTheme="minorEastAsia" w:eastAsiaTheme="minorEastAsia" w:hAnsiTheme="minorEastAsia"/>
          <w:sz w:val="24"/>
          <w:szCs w:val="24"/>
        </w:rPr>
        <w:t>无人机搭载小型化的高光谱设备进行抵近、精细化核查；最终引导地面快速响应处置。这种方式</w:t>
      </w:r>
      <w:r>
        <w:rPr>
          <w:rFonts w:asciiTheme="minorEastAsia" w:eastAsiaTheme="minorEastAsia" w:hAnsiTheme="minorEastAsia" w:hint="eastAsia"/>
          <w:sz w:val="24"/>
          <w:szCs w:val="24"/>
        </w:rPr>
        <w:t>可</w:t>
      </w:r>
      <w:r>
        <w:rPr>
          <w:rFonts w:asciiTheme="minorEastAsia" w:eastAsiaTheme="minorEastAsia" w:hAnsiTheme="minorEastAsia"/>
          <w:sz w:val="24"/>
          <w:szCs w:val="24"/>
        </w:rPr>
        <w:t>大幅提升全域感知的精度与效率。</w:t>
      </w:r>
    </w:p>
    <w:p w14:paraId="3BE84461"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4、公司近几年业绩下滑的主要原因？</w:t>
      </w:r>
    </w:p>
    <w:p w14:paraId="55EE8EC7"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答</w:t>
      </w:r>
      <w:r>
        <w:rPr>
          <w:rFonts w:asciiTheme="minorEastAsia" w:eastAsiaTheme="minorEastAsia" w:hAnsiTheme="minorEastAsia" w:hint="eastAsia"/>
          <w:sz w:val="24"/>
          <w:szCs w:val="24"/>
        </w:rPr>
        <w:t>：业绩下滑的主要原因在于公司原有的会议和安防等传统业务过于依赖国内某几个重点行业，且</w:t>
      </w:r>
      <w:proofErr w:type="gramStart"/>
      <w:r>
        <w:rPr>
          <w:rFonts w:asciiTheme="minorEastAsia" w:eastAsiaTheme="minorEastAsia" w:hAnsiTheme="minorEastAsia" w:hint="eastAsia"/>
          <w:sz w:val="24"/>
          <w:szCs w:val="24"/>
        </w:rPr>
        <w:t>受业务</w:t>
      </w:r>
      <w:proofErr w:type="gramEnd"/>
      <w:r>
        <w:rPr>
          <w:rFonts w:asciiTheme="minorEastAsia" w:eastAsiaTheme="minorEastAsia" w:hAnsiTheme="minorEastAsia" w:hint="eastAsia"/>
          <w:sz w:val="24"/>
          <w:szCs w:val="24"/>
        </w:rPr>
        <w:t>模式和解决方案复杂度等影响公司搭建了较为庞大的研发和营销架构，公司的人力投入一直保持在较高的水平。随着宏观环境的变化和传统业务所依赖的部分重点行业客户短期需求的波动，使得公司近几年的收入规模下滑较多从而造成了亏损的情况。</w:t>
      </w:r>
      <w:r w:rsidRPr="00A82660">
        <w:rPr>
          <w:rFonts w:asciiTheme="minorEastAsia" w:eastAsiaTheme="minorEastAsia" w:hAnsiTheme="minorEastAsia" w:hint="eastAsia"/>
          <w:sz w:val="24"/>
          <w:szCs w:val="24"/>
        </w:rPr>
        <w:t>随着公司在卫星和低空领域的新业务拓展，为公司改善业绩奠定了坚实的基础。</w:t>
      </w:r>
    </w:p>
    <w:p w14:paraId="1E26C261" w14:textId="77777777" w:rsidR="00C816AE" w:rsidRDefault="00A82660">
      <w:pPr>
        <w:widowControl/>
        <w:adjustRightInd w:val="0"/>
        <w:snapToGrid w:val="0"/>
        <w:spacing w:line="360" w:lineRule="auto"/>
        <w:ind w:firstLineChars="200" w:firstLine="480"/>
        <w:rPr>
          <w:rFonts w:ascii="宋体" w:hAnsi="宋体"/>
          <w:sz w:val="24"/>
          <w:szCs w:val="24"/>
        </w:rPr>
      </w:pPr>
      <w:r>
        <w:rPr>
          <w:rFonts w:asciiTheme="minorEastAsia" w:eastAsiaTheme="minorEastAsia" w:hAnsiTheme="minorEastAsia" w:hint="eastAsia"/>
          <w:sz w:val="24"/>
          <w:szCs w:val="24"/>
        </w:rPr>
        <w:t>5、</w:t>
      </w:r>
      <w:r>
        <w:rPr>
          <w:rFonts w:ascii="宋体" w:hAnsi="宋体"/>
          <w:sz w:val="24"/>
          <w:szCs w:val="24"/>
        </w:rPr>
        <w:t>公司研发人员众多，研发费用率高</w:t>
      </w:r>
      <w:r>
        <w:rPr>
          <w:rFonts w:ascii="宋体" w:hAnsi="宋体" w:hint="eastAsia"/>
          <w:sz w:val="24"/>
          <w:szCs w:val="24"/>
        </w:rPr>
        <w:t>的原因？</w:t>
      </w:r>
    </w:p>
    <w:p w14:paraId="419318F3"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宋体" w:hAnsi="宋体" w:hint="eastAsia"/>
          <w:sz w:val="24"/>
          <w:szCs w:val="24"/>
        </w:rPr>
        <w:t>答：主要原因一个是历史背景问题，</w:t>
      </w:r>
      <w:r>
        <w:rPr>
          <w:rFonts w:ascii="宋体" w:hAnsi="宋体"/>
          <w:sz w:val="24"/>
          <w:szCs w:val="24"/>
        </w:rPr>
        <w:t>公司在业务高峰期的人员扩张较快，其后收入下滑但人员结构调整有一定滞后；二是商业模式决定，面向政府的解决方案多为定制化项目，从前期的技术引导到交付后的运维，都需要大量技术支持人员全程投入；三是战略</w:t>
      </w:r>
      <w:proofErr w:type="gramStart"/>
      <w:r>
        <w:rPr>
          <w:rFonts w:ascii="宋体" w:hAnsi="宋体"/>
          <w:sz w:val="24"/>
          <w:szCs w:val="24"/>
        </w:rPr>
        <w:t>考量</w:t>
      </w:r>
      <w:proofErr w:type="gramEnd"/>
      <w:r>
        <w:rPr>
          <w:rFonts w:ascii="宋体" w:hAnsi="宋体"/>
          <w:sz w:val="24"/>
          <w:szCs w:val="24"/>
        </w:rPr>
        <w:t>，</w:t>
      </w:r>
      <w:r>
        <w:rPr>
          <w:rFonts w:ascii="宋体" w:hAnsi="宋体" w:hint="eastAsia"/>
          <w:sz w:val="24"/>
          <w:szCs w:val="24"/>
        </w:rPr>
        <w:t>公司</w:t>
      </w:r>
      <w:r>
        <w:rPr>
          <w:rFonts w:asciiTheme="minorEastAsia" w:eastAsiaTheme="minorEastAsia" w:hAnsiTheme="minorEastAsia" w:hint="eastAsia"/>
          <w:sz w:val="24"/>
          <w:szCs w:val="24"/>
        </w:rPr>
        <w:t>扎实的</w:t>
      </w:r>
      <w:r>
        <w:rPr>
          <w:rFonts w:asciiTheme="minorEastAsia" w:eastAsiaTheme="minorEastAsia" w:hAnsiTheme="minorEastAsia"/>
          <w:sz w:val="24"/>
          <w:szCs w:val="24"/>
        </w:rPr>
        <w:t>技术</w:t>
      </w:r>
      <w:r>
        <w:rPr>
          <w:rFonts w:asciiTheme="minorEastAsia" w:eastAsiaTheme="minorEastAsia" w:hAnsiTheme="minorEastAsia" w:hint="eastAsia"/>
          <w:sz w:val="24"/>
          <w:szCs w:val="24"/>
        </w:rPr>
        <w:t>底蕴，</w:t>
      </w:r>
      <w:r w:rsidRPr="00A82660">
        <w:rPr>
          <w:rFonts w:asciiTheme="minorEastAsia" w:eastAsiaTheme="minorEastAsia" w:hAnsiTheme="minorEastAsia" w:hint="eastAsia"/>
          <w:sz w:val="24"/>
          <w:szCs w:val="24"/>
        </w:rPr>
        <w:t>人才储备</w:t>
      </w:r>
      <w:r>
        <w:rPr>
          <w:rFonts w:asciiTheme="minorEastAsia" w:eastAsiaTheme="minorEastAsia" w:hAnsiTheme="minorEastAsia" w:hint="eastAsia"/>
          <w:sz w:val="24"/>
          <w:szCs w:val="24"/>
        </w:rPr>
        <w:t>，正是能够</w:t>
      </w:r>
      <w:r>
        <w:rPr>
          <w:rFonts w:asciiTheme="minorEastAsia" w:eastAsiaTheme="minorEastAsia" w:hAnsiTheme="minorEastAsia"/>
          <w:sz w:val="24"/>
          <w:szCs w:val="24"/>
        </w:rPr>
        <w:t>布局</w:t>
      </w:r>
      <w:r>
        <w:rPr>
          <w:rFonts w:ascii="宋体" w:hAnsi="宋体"/>
          <w:sz w:val="24"/>
          <w:szCs w:val="24"/>
        </w:rPr>
        <w:t>低空、卫星等新的</w:t>
      </w:r>
      <w:r>
        <w:rPr>
          <w:rFonts w:ascii="宋体" w:hAnsi="宋体" w:hint="eastAsia"/>
          <w:sz w:val="24"/>
          <w:szCs w:val="24"/>
        </w:rPr>
        <w:t>业务方向的</w:t>
      </w:r>
      <w:r w:rsidRPr="00A82660">
        <w:rPr>
          <w:rFonts w:ascii="宋体" w:hAnsi="宋体" w:hint="eastAsia"/>
          <w:sz w:val="24"/>
          <w:szCs w:val="24"/>
        </w:rPr>
        <w:t>坚实</w:t>
      </w:r>
      <w:r>
        <w:rPr>
          <w:rFonts w:ascii="宋体" w:hAnsi="宋体" w:hint="eastAsia"/>
          <w:sz w:val="24"/>
          <w:szCs w:val="24"/>
        </w:rPr>
        <w:t>基础。</w:t>
      </w:r>
    </w:p>
    <w:p w14:paraId="13239CE9"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6、公司的业绩是否会好转？预计何时是业绩拐点？</w:t>
      </w:r>
    </w:p>
    <w:p w14:paraId="0CEA49F3" w14:textId="4E2469D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公司业绩近年承压，主要受传统业务所在行业需求短期波动及公司前期形成的较高固定成本结构影响。业绩好转将依赖于传统业务的企稳复苏与新业务规模化收入贡献的双重驱动。公司正通过组织优化、费用控制和拓展新市场稳定基本盘。未来两年是公司业绩改善的关键点，卫星</w:t>
      </w:r>
      <w:proofErr w:type="gramStart"/>
      <w:r w:rsidRPr="00A82660">
        <w:rPr>
          <w:rFonts w:asciiTheme="minorEastAsia" w:eastAsiaTheme="minorEastAsia" w:hAnsiTheme="minorEastAsia" w:hint="eastAsia"/>
          <w:sz w:val="24"/>
          <w:szCs w:val="24"/>
        </w:rPr>
        <w:t>太空算力与</w:t>
      </w:r>
      <w:proofErr w:type="gramEnd"/>
      <w:r>
        <w:rPr>
          <w:rFonts w:asciiTheme="minorEastAsia" w:eastAsiaTheme="minorEastAsia" w:hAnsiTheme="minorEastAsia" w:hint="eastAsia"/>
          <w:sz w:val="24"/>
          <w:szCs w:val="24"/>
        </w:rPr>
        <w:t>低空相关的新产品、平台试点及数据服务订单若能顺利推进并产生效益，将是公司未来重要的业绩增长动力，</w:t>
      </w:r>
      <w:r w:rsidRPr="00A82660">
        <w:rPr>
          <w:rFonts w:asciiTheme="minorEastAsia" w:eastAsiaTheme="minorEastAsia" w:hAnsiTheme="minorEastAsia" w:hint="eastAsia"/>
          <w:sz w:val="24"/>
          <w:szCs w:val="24"/>
        </w:rPr>
        <w:t>公司对未来经营状况的改善非常乐观。</w:t>
      </w:r>
    </w:p>
    <w:p w14:paraId="7E41F2FA"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7、公司未来的发展战略是如何规划的？</w:t>
      </w:r>
    </w:p>
    <w:p w14:paraId="20D05F8B" w14:textId="2FB17DE2"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答：</w:t>
      </w:r>
      <w:r w:rsidRPr="00A82660">
        <w:rPr>
          <w:rFonts w:asciiTheme="minorEastAsia" w:eastAsiaTheme="minorEastAsia" w:hAnsiTheme="minorEastAsia" w:hint="eastAsia"/>
          <w:sz w:val="24"/>
          <w:szCs w:val="24"/>
        </w:rPr>
        <w:t>在夯实原有产业的基础上，公司将战略布局两个新赛道，一是卫星应用及</w:t>
      </w:r>
      <w:proofErr w:type="gramStart"/>
      <w:r w:rsidRPr="00A82660">
        <w:rPr>
          <w:rFonts w:asciiTheme="minorEastAsia" w:eastAsiaTheme="minorEastAsia" w:hAnsiTheme="minorEastAsia" w:hint="eastAsia"/>
          <w:sz w:val="24"/>
          <w:szCs w:val="24"/>
        </w:rPr>
        <w:t>太空算力领域</w:t>
      </w:r>
      <w:proofErr w:type="gramEnd"/>
      <w:r w:rsidRPr="00A82660">
        <w:rPr>
          <w:rFonts w:asciiTheme="minorEastAsia" w:eastAsiaTheme="minorEastAsia" w:hAnsiTheme="minorEastAsia" w:hint="eastAsia"/>
          <w:sz w:val="24"/>
          <w:szCs w:val="24"/>
        </w:rPr>
        <w:t>，通过与</w:t>
      </w:r>
      <w:r w:rsidRPr="00A82660">
        <w:rPr>
          <w:rFonts w:ascii="宋体" w:hAnsi="宋体" w:hint="eastAsia"/>
          <w:sz w:val="24"/>
          <w:szCs w:val="24"/>
        </w:rPr>
        <w:t>华东师范大学信息与电子工程学院</w:t>
      </w:r>
      <w:r w:rsidRPr="00A82660">
        <w:rPr>
          <w:rFonts w:asciiTheme="minorEastAsia" w:eastAsiaTheme="minorEastAsia" w:hAnsiTheme="minorEastAsia" w:hint="eastAsia"/>
          <w:sz w:val="24"/>
          <w:szCs w:val="24"/>
        </w:rPr>
        <w:t>合作聚焦“星上AI算力”与“高光谱遥感数据”的应用，服务于把</w:t>
      </w:r>
      <w:proofErr w:type="gramStart"/>
      <w:r w:rsidRPr="00A82660">
        <w:rPr>
          <w:rFonts w:asciiTheme="minorEastAsia" w:eastAsiaTheme="minorEastAsia" w:hAnsiTheme="minorEastAsia" w:hint="eastAsia"/>
          <w:sz w:val="24"/>
          <w:szCs w:val="24"/>
        </w:rPr>
        <w:t>算力搬</w:t>
      </w:r>
      <w:proofErr w:type="gramEnd"/>
      <w:r w:rsidRPr="00A82660">
        <w:rPr>
          <w:rFonts w:asciiTheme="minorEastAsia" w:eastAsiaTheme="minorEastAsia" w:hAnsiTheme="minorEastAsia" w:hint="eastAsia"/>
          <w:sz w:val="24"/>
          <w:szCs w:val="24"/>
        </w:rPr>
        <w:t>上太空；二是低空领域，</w:t>
      </w:r>
      <w:r w:rsidR="00C7024E">
        <w:rPr>
          <w:rFonts w:asciiTheme="minorEastAsia" w:eastAsiaTheme="minorEastAsia" w:hAnsiTheme="minorEastAsia" w:hint="eastAsia"/>
          <w:sz w:val="24"/>
          <w:szCs w:val="24"/>
        </w:rPr>
        <w:t>通过</w:t>
      </w:r>
      <w:r w:rsidRPr="00A82660">
        <w:rPr>
          <w:rFonts w:asciiTheme="minorEastAsia" w:eastAsiaTheme="minorEastAsia" w:hAnsiTheme="minorEastAsia" w:hint="eastAsia"/>
          <w:sz w:val="24"/>
          <w:szCs w:val="24"/>
        </w:rPr>
        <w:t>布局低空基础设施建设和飞行服务管理平台等，最终构建“空天地海一体化”的战略协同体系。</w:t>
      </w:r>
    </w:p>
    <w:p w14:paraId="2685D2D0"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8、商业航天行业的增长空间有多大？苏州科达的核心竞争力体现在哪里？</w:t>
      </w:r>
    </w:p>
    <w:p w14:paraId="346CDAE9"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答：在高光谱遥感卫星数据应用领域，在全球及中国市场均处于高速增长通道。政策驱动强劲，</w:t>
      </w:r>
      <w:proofErr w:type="gramStart"/>
      <w:r>
        <w:rPr>
          <w:rFonts w:asciiTheme="minorEastAsia" w:eastAsiaTheme="minorEastAsia" w:hAnsiTheme="minorEastAsia" w:hint="eastAsia"/>
          <w:sz w:val="24"/>
          <w:szCs w:val="24"/>
        </w:rPr>
        <w:t>下游在</w:t>
      </w:r>
      <w:proofErr w:type="gramEnd"/>
      <w:r>
        <w:rPr>
          <w:rFonts w:asciiTheme="minorEastAsia" w:eastAsiaTheme="minorEastAsia" w:hAnsiTheme="minorEastAsia" w:hint="eastAsia"/>
          <w:sz w:val="24"/>
          <w:szCs w:val="24"/>
        </w:rPr>
        <w:t>精准农业、环境监管、资源勘探等领域的需求明确且迫切，行业增长空间广阔。</w:t>
      </w:r>
      <w:r w:rsidRPr="00A82660">
        <w:rPr>
          <w:rFonts w:asciiTheme="minorEastAsia" w:eastAsiaTheme="minorEastAsia" w:hAnsiTheme="minorEastAsia" w:hint="eastAsia"/>
          <w:sz w:val="24"/>
          <w:szCs w:val="24"/>
        </w:rPr>
        <w:t>传统卫星观测主要以多光谱为主，能区分地物，而高光谱遥感能捕捉连续波段，形成图谱合一的立体数据，更精准的数据应用场景更</w:t>
      </w:r>
      <w:r w:rsidRPr="00A82660">
        <w:rPr>
          <w:rFonts w:asciiTheme="minorEastAsia" w:eastAsiaTheme="minorEastAsia" w:hAnsiTheme="minorEastAsia" w:hint="eastAsia"/>
          <w:sz w:val="24"/>
          <w:szCs w:val="24"/>
        </w:rPr>
        <w:lastRenderedPageBreak/>
        <w:t>丰富。</w:t>
      </w:r>
      <w:r>
        <w:rPr>
          <w:rFonts w:asciiTheme="minorEastAsia" w:eastAsiaTheme="minorEastAsia" w:hAnsiTheme="minorEastAsia" w:hint="eastAsia"/>
          <w:sz w:val="24"/>
          <w:szCs w:val="24"/>
          <w:u w:val="single"/>
        </w:rPr>
        <w:br/>
      </w:r>
      <w:r>
        <w:rPr>
          <w:rFonts w:asciiTheme="minorEastAsia" w:eastAsiaTheme="minorEastAsia" w:hAnsiTheme="minorEastAsia" w:hint="eastAsia"/>
          <w:sz w:val="24"/>
          <w:szCs w:val="24"/>
        </w:rPr>
        <w:t xml:space="preserve">     公司的核心竞争力主要体现在一是独特的“AI+航天”跨界融合能力，专注于星上实时智能处理这一高壁垒赛道；二是“空天地一体化”全</w:t>
      </w:r>
      <w:proofErr w:type="gramStart"/>
      <w:r>
        <w:rPr>
          <w:rFonts w:asciiTheme="minorEastAsia" w:eastAsiaTheme="minorEastAsia" w:hAnsiTheme="minorEastAsia" w:hint="eastAsia"/>
          <w:sz w:val="24"/>
          <w:szCs w:val="24"/>
        </w:rPr>
        <w:t>栈</w:t>
      </w:r>
      <w:proofErr w:type="gramEnd"/>
      <w:r>
        <w:rPr>
          <w:rFonts w:asciiTheme="minorEastAsia" w:eastAsiaTheme="minorEastAsia" w:hAnsiTheme="minorEastAsia" w:hint="eastAsia"/>
          <w:sz w:val="24"/>
          <w:szCs w:val="24"/>
        </w:rPr>
        <w:t>布局优势，能提供从卫星、无人机到地面平台的整体解决方案；三是牢固的“产-学-</w:t>
      </w:r>
      <w:proofErr w:type="gramStart"/>
      <w:r>
        <w:rPr>
          <w:rFonts w:asciiTheme="minorEastAsia" w:eastAsiaTheme="minorEastAsia" w:hAnsiTheme="minorEastAsia" w:hint="eastAsia"/>
          <w:sz w:val="24"/>
          <w:szCs w:val="24"/>
        </w:rPr>
        <w:t>研</w:t>
      </w:r>
      <w:proofErr w:type="gramEnd"/>
      <w:r>
        <w:rPr>
          <w:rFonts w:asciiTheme="minorEastAsia" w:eastAsiaTheme="minorEastAsia" w:hAnsiTheme="minorEastAsia" w:hint="eastAsia"/>
          <w:sz w:val="24"/>
          <w:szCs w:val="24"/>
        </w:rPr>
        <w:t>”联盟，与高校的深度合作为公司提供了顶尖的科研与光谱技术支撑。</w:t>
      </w:r>
      <w:r w:rsidRPr="00A82660">
        <w:rPr>
          <w:rFonts w:asciiTheme="minorEastAsia" w:eastAsiaTheme="minorEastAsia" w:hAnsiTheme="minorEastAsia" w:hint="eastAsia"/>
          <w:sz w:val="24"/>
          <w:szCs w:val="24"/>
        </w:rPr>
        <w:t>公司致力于</w:t>
      </w:r>
      <w:proofErr w:type="gramStart"/>
      <w:r w:rsidRPr="00A82660">
        <w:rPr>
          <w:rFonts w:asciiTheme="minorEastAsia" w:eastAsiaTheme="minorEastAsia" w:hAnsiTheme="minorEastAsia" w:hint="eastAsia"/>
          <w:sz w:val="24"/>
          <w:szCs w:val="24"/>
        </w:rPr>
        <w:t>把算力送上</w:t>
      </w:r>
      <w:proofErr w:type="gramEnd"/>
      <w:r w:rsidRPr="00A82660">
        <w:rPr>
          <w:rFonts w:asciiTheme="minorEastAsia" w:eastAsiaTheme="minorEastAsia" w:hAnsiTheme="minorEastAsia" w:hint="eastAsia"/>
          <w:sz w:val="24"/>
          <w:szCs w:val="24"/>
        </w:rPr>
        <w:t>太空，把AI送上太空。</w:t>
      </w:r>
    </w:p>
    <w:p w14:paraId="51E4FAFA"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9、公司的</w:t>
      </w:r>
      <w:proofErr w:type="gramStart"/>
      <w:r>
        <w:rPr>
          <w:rFonts w:asciiTheme="minorEastAsia" w:eastAsiaTheme="minorEastAsia" w:hAnsiTheme="minorEastAsia" w:hint="eastAsia"/>
          <w:sz w:val="24"/>
          <w:szCs w:val="24"/>
        </w:rPr>
        <w:t>太空算力和</w:t>
      </w:r>
      <w:proofErr w:type="gramEnd"/>
      <w:r>
        <w:rPr>
          <w:rFonts w:asciiTheme="minorEastAsia" w:eastAsiaTheme="minorEastAsia" w:hAnsiTheme="minorEastAsia" w:hint="eastAsia"/>
          <w:sz w:val="24"/>
          <w:szCs w:val="24"/>
        </w:rPr>
        <w:t>AI应用的进度如何？</w:t>
      </w:r>
    </w:p>
    <w:p w14:paraId="65A1046E"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答：该业务已进入实质性产品化阶段。</w:t>
      </w:r>
      <w:r w:rsidRPr="00A82660">
        <w:rPr>
          <w:rFonts w:asciiTheme="minorEastAsia" w:eastAsiaTheme="minorEastAsia" w:hAnsiTheme="minorEastAsia" w:hint="eastAsia"/>
          <w:sz w:val="24"/>
          <w:szCs w:val="24"/>
        </w:rPr>
        <w:t>公司与</w:t>
      </w:r>
      <w:r w:rsidRPr="00A82660">
        <w:rPr>
          <w:rFonts w:ascii="宋体" w:hAnsi="宋体" w:hint="eastAsia"/>
          <w:sz w:val="24"/>
          <w:szCs w:val="24"/>
        </w:rPr>
        <w:t>华东师范大学信息与电子工程学院</w:t>
      </w:r>
      <w:r w:rsidRPr="00A82660">
        <w:rPr>
          <w:rFonts w:asciiTheme="minorEastAsia" w:eastAsiaTheme="minorEastAsia" w:hAnsiTheme="minorEastAsia" w:hint="eastAsia"/>
          <w:sz w:val="24"/>
          <w:szCs w:val="24"/>
        </w:rPr>
        <w:t>共建了“卫星应用技术联合实验室”，科达主要负责提供星</w:t>
      </w:r>
      <w:proofErr w:type="gramStart"/>
      <w:r w:rsidRPr="00A82660">
        <w:rPr>
          <w:rFonts w:asciiTheme="minorEastAsia" w:eastAsiaTheme="minorEastAsia" w:hAnsiTheme="minorEastAsia" w:hint="eastAsia"/>
          <w:sz w:val="24"/>
          <w:szCs w:val="24"/>
        </w:rPr>
        <w:t>载算力</w:t>
      </w:r>
      <w:proofErr w:type="gramEnd"/>
      <w:r w:rsidRPr="00A82660">
        <w:rPr>
          <w:rFonts w:asciiTheme="minorEastAsia" w:eastAsiaTheme="minorEastAsia" w:hAnsiTheme="minorEastAsia" w:hint="eastAsia"/>
          <w:sz w:val="24"/>
          <w:szCs w:val="24"/>
        </w:rPr>
        <w:t>一体机及轻量化大模型算法。核心目标是实现高光谱遥感数据的在轨实时智能处理，大幅提升数据时效性，实现</w:t>
      </w:r>
      <w:proofErr w:type="gramStart"/>
      <w:r w:rsidRPr="00A82660">
        <w:rPr>
          <w:rFonts w:asciiTheme="minorEastAsia" w:eastAsiaTheme="minorEastAsia" w:hAnsiTheme="minorEastAsia" w:hint="eastAsia"/>
          <w:sz w:val="24"/>
          <w:szCs w:val="24"/>
        </w:rPr>
        <w:t>太空算力在</w:t>
      </w:r>
      <w:proofErr w:type="gramEnd"/>
      <w:r w:rsidRPr="00A82660">
        <w:rPr>
          <w:rFonts w:asciiTheme="minorEastAsia" w:eastAsiaTheme="minorEastAsia" w:hAnsiTheme="minorEastAsia" w:hint="eastAsia"/>
          <w:sz w:val="24"/>
          <w:szCs w:val="24"/>
        </w:rPr>
        <w:t>太空算的目标</w:t>
      </w:r>
      <w:r>
        <w:rPr>
          <w:rFonts w:asciiTheme="minorEastAsia" w:eastAsiaTheme="minorEastAsia" w:hAnsiTheme="minorEastAsia" w:hint="eastAsia"/>
          <w:sz w:val="24"/>
          <w:szCs w:val="24"/>
        </w:rPr>
        <w:t>。目前，相关产品与技术的前期准备工作已基本完成。双方合作的首颗技术验证星，预计在今年5月左右发射入轨。</w:t>
      </w:r>
    </w:p>
    <w:p w14:paraId="5FCA06EC" w14:textId="77777777" w:rsidR="00C816AE" w:rsidRDefault="00A82660">
      <w:pPr>
        <w:widowControl/>
        <w:adjustRightInd w:val="0"/>
        <w:snapToGrid w:val="0"/>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10、公司向商业航天转型需要多久？现有业务能否支撑转型期的投入？</w:t>
      </w:r>
    </w:p>
    <w:p w14:paraId="754B09D4"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Pr>
          <w:rFonts w:asciiTheme="minorEastAsia" w:eastAsiaTheme="minorEastAsia" w:hAnsiTheme="minorEastAsia"/>
          <w:sz w:val="24"/>
          <w:szCs w:val="24"/>
        </w:rPr>
        <w:t>预计完整的业务转型与规模化周期</w:t>
      </w:r>
      <w:r>
        <w:rPr>
          <w:rFonts w:asciiTheme="minorEastAsia" w:eastAsiaTheme="minorEastAsia" w:hAnsiTheme="minorEastAsia" w:hint="eastAsia"/>
          <w:sz w:val="24"/>
          <w:szCs w:val="24"/>
        </w:rPr>
        <w:t>尚需要一定时间</w:t>
      </w:r>
      <w:r>
        <w:rPr>
          <w:rFonts w:asciiTheme="minorEastAsia" w:eastAsiaTheme="minorEastAsia" w:hAnsiTheme="minorEastAsia"/>
          <w:sz w:val="24"/>
          <w:szCs w:val="24"/>
        </w:rPr>
        <w:t>。现有业务是转型的重要支撑：技术上，公司超过20年的AI、云计算、融合通信技术积累是新业务研发的基石；市场上，深厚的行业客户基础有助于新技术的场景落地；财务上，公司正通过优化运营、盘活资产来保障战略投入，以支持长期发展。新老业务在“空天地一体化”战略下具备显著的协同效应。</w:t>
      </w:r>
    </w:p>
    <w:p w14:paraId="35B88C83"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11、商业航天业务的商业逻辑如何兑现？</w:t>
      </w:r>
    </w:p>
    <w:p w14:paraId="60644BAE" w14:textId="77777777" w:rsidR="00C816AE" w:rsidRDefault="00A82660">
      <w:pPr>
        <w:widowControl/>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首先是技术上的验证，通过首发星验证星上AI处理能力，并在农业等领域建立标杆案例。第二步是平台化与数据服务，构建“星上-地面”协同计算平台，提供从原始数据销售到智能数据产品的订阅服务，并开发面向农业、环保、矿产等行业的解决方案。第三步是生态构建与资产化，探索将高光谱数据与AI模型结合，将高光谱数据转化成为农业险精算、矿产资源靶区、</w:t>
      </w:r>
      <w:proofErr w:type="gramStart"/>
      <w:r>
        <w:rPr>
          <w:rFonts w:asciiTheme="minorEastAsia" w:eastAsiaTheme="minorEastAsia" w:hAnsiTheme="minorEastAsia" w:hint="eastAsia"/>
          <w:sz w:val="24"/>
          <w:szCs w:val="24"/>
        </w:rPr>
        <w:t>碳汇交易</w:t>
      </w:r>
      <w:proofErr w:type="gramEnd"/>
      <w:r>
        <w:rPr>
          <w:rFonts w:asciiTheme="minorEastAsia" w:eastAsiaTheme="minorEastAsia" w:hAnsiTheme="minorEastAsia" w:hint="eastAsia"/>
          <w:sz w:val="24"/>
          <w:szCs w:val="24"/>
        </w:rPr>
        <w:t>凭证等高价值数据资产，并构建开放的应用生态。</w:t>
      </w:r>
    </w:p>
    <w:p w14:paraId="70862917" w14:textId="77777777" w:rsidR="00C816AE" w:rsidRDefault="00C816AE">
      <w:pPr>
        <w:widowControl/>
        <w:adjustRightInd w:val="0"/>
        <w:snapToGrid w:val="0"/>
        <w:spacing w:line="360" w:lineRule="auto"/>
        <w:ind w:firstLineChars="200" w:firstLine="560"/>
        <w:rPr>
          <w:rFonts w:asciiTheme="minorEastAsia" w:eastAsiaTheme="minorEastAsia" w:hAnsiTheme="minorEastAsia"/>
          <w:sz w:val="28"/>
          <w:szCs w:val="28"/>
        </w:rPr>
      </w:pPr>
    </w:p>
    <w:p w14:paraId="47370943" w14:textId="77777777" w:rsidR="00C7024E" w:rsidRDefault="00C7024E">
      <w:pPr>
        <w:widowControl/>
        <w:adjustRightInd w:val="0"/>
        <w:snapToGrid w:val="0"/>
        <w:spacing w:line="360" w:lineRule="auto"/>
        <w:ind w:firstLineChars="200" w:firstLine="560"/>
        <w:rPr>
          <w:rFonts w:asciiTheme="minorEastAsia" w:eastAsiaTheme="minorEastAsia" w:hAnsiTheme="minorEastAsia"/>
          <w:sz w:val="28"/>
          <w:szCs w:val="28"/>
        </w:rPr>
      </w:pPr>
    </w:p>
    <w:p w14:paraId="256B3817" w14:textId="77777777" w:rsidR="00C7024E" w:rsidRDefault="00C7024E">
      <w:pPr>
        <w:widowControl/>
        <w:adjustRightInd w:val="0"/>
        <w:snapToGrid w:val="0"/>
        <w:spacing w:line="360" w:lineRule="auto"/>
        <w:ind w:firstLineChars="200" w:firstLine="560"/>
        <w:rPr>
          <w:rFonts w:asciiTheme="minorEastAsia" w:eastAsiaTheme="minorEastAsia" w:hAnsiTheme="minorEastAsia" w:hint="eastAsia"/>
          <w:sz w:val="28"/>
          <w:szCs w:val="28"/>
        </w:rPr>
      </w:pPr>
      <w:bookmarkStart w:id="0" w:name="_GoBack"/>
      <w:bookmarkEnd w:id="0"/>
    </w:p>
    <w:p w14:paraId="424EEA84" w14:textId="77777777" w:rsidR="00C816AE" w:rsidRDefault="00A82660">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lastRenderedPageBreak/>
        <w:t>附：苏州科达现场接待记录表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587"/>
        <w:gridCol w:w="1603"/>
        <w:gridCol w:w="1587"/>
        <w:gridCol w:w="1587"/>
      </w:tblGrid>
      <w:tr w:rsidR="00C816AE" w14:paraId="7B6459F4" w14:textId="77777777">
        <w:trPr>
          <w:cantSplit/>
          <w:trHeight w:val="170"/>
          <w:tblHeader/>
          <w:jc w:val="center"/>
        </w:trPr>
        <w:tc>
          <w:tcPr>
            <w:tcW w:w="1932" w:type="dxa"/>
            <w:vAlign w:val="center"/>
          </w:tcPr>
          <w:p w14:paraId="6779E8BF" w14:textId="77777777" w:rsidR="00C816AE" w:rsidRDefault="00A82660">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时间</w:t>
            </w:r>
          </w:p>
        </w:tc>
        <w:tc>
          <w:tcPr>
            <w:tcW w:w="1587" w:type="dxa"/>
            <w:vAlign w:val="center"/>
          </w:tcPr>
          <w:p w14:paraId="1A66459A" w14:textId="77777777" w:rsidR="00C816AE" w:rsidRDefault="00A82660">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来访机构简称</w:t>
            </w:r>
          </w:p>
        </w:tc>
        <w:tc>
          <w:tcPr>
            <w:tcW w:w="1603" w:type="dxa"/>
            <w:vAlign w:val="center"/>
          </w:tcPr>
          <w:p w14:paraId="4AE2D010" w14:textId="77777777" w:rsidR="00C816AE" w:rsidRDefault="00A82660">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来访人员</w:t>
            </w:r>
          </w:p>
        </w:tc>
        <w:tc>
          <w:tcPr>
            <w:tcW w:w="1587" w:type="dxa"/>
            <w:vAlign w:val="center"/>
          </w:tcPr>
          <w:p w14:paraId="4F87D79D" w14:textId="77777777" w:rsidR="00C816AE" w:rsidRDefault="00A82660">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公司接待人员</w:t>
            </w:r>
          </w:p>
        </w:tc>
        <w:tc>
          <w:tcPr>
            <w:tcW w:w="1587" w:type="dxa"/>
            <w:vAlign w:val="center"/>
          </w:tcPr>
          <w:p w14:paraId="5190A18F" w14:textId="77777777" w:rsidR="00C816AE" w:rsidRDefault="00A82660">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调研主题</w:t>
            </w:r>
          </w:p>
        </w:tc>
      </w:tr>
      <w:tr w:rsidR="00C816AE" w14:paraId="1F44AF88" w14:textId="77777777">
        <w:trPr>
          <w:cantSplit/>
          <w:trHeight w:val="170"/>
          <w:tblHeader/>
          <w:jc w:val="center"/>
        </w:trPr>
        <w:tc>
          <w:tcPr>
            <w:tcW w:w="1932" w:type="dxa"/>
            <w:vMerge w:val="restart"/>
            <w:vAlign w:val="center"/>
          </w:tcPr>
          <w:p w14:paraId="15D50B5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2026年1月22日</w:t>
            </w:r>
          </w:p>
        </w:tc>
        <w:tc>
          <w:tcPr>
            <w:tcW w:w="1587" w:type="dxa"/>
            <w:vAlign w:val="center"/>
          </w:tcPr>
          <w:p w14:paraId="003092E3"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追觅创投</w:t>
            </w:r>
            <w:proofErr w:type="gramEnd"/>
          </w:p>
        </w:tc>
        <w:tc>
          <w:tcPr>
            <w:tcW w:w="1603" w:type="dxa"/>
            <w:vAlign w:val="center"/>
          </w:tcPr>
          <w:p w14:paraId="2920A441"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姜**</w:t>
            </w:r>
          </w:p>
        </w:tc>
        <w:tc>
          <w:tcPr>
            <w:tcW w:w="1587" w:type="dxa"/>
            <w:vMerge w:val="restart"/>
            <w:vAlign w:val="center"/>
          </w:tcPr>
          <w:p w14:paraId="02360FF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董事长陈冬根、</w:t>
            </w:r>
            <w:proofErr w:type="gramStart"/>
            <w:r>
              <w:rPr>
                <w:rFonts w:asciiTheme="minorEastAsia" w:eastAsiaTheme="minorEastAsia" w:hAnsiTheme="minorEastAsia" w:hint="eastAsia"/>
                <w:bCs/>
                <w:color w:val="000000" w:themeColor="text1"/>
                <w:kern w:val="0"/>
                <w:szCs w:val="21"/>
              </w:rPr>
              <w:t>董秘张</w:t>
            </w:r>
            <w:proofErr w:type="gramEnd"/>
            <w:r>
              <w:rPr>
                <w:rFonts w:asciiTheme="minorEastAsia" w:eastAsiaTheme="minorEastAsia" w:hAnsiTheme="minorEastAsia" w:hint="eastAsia"/>
                <w:bCs/>
                <w:color w:val="000000" w:themeColor="text1"/>
                <w:kern w:val="0"/>
                <w:szCs w:val="21"/>
              </w:rPr>
              <w:t>文钧、创新副总经理曹李军、证</w:t>
            </w:r>
            <w:proofErr w:type="gramStart"/>
            <w:r>
              <w:rPr>
                <w:rFonts w:asciiTheme="minorEastAsia" w:eastAsiaTheme="minorEastAsia" w:hAnsiTheme="minorEastAsia" w:hint="eastAsia"/>
                <w:bCs/>
                <w:color w:val="000000" w:themeColor="text1"/>
                <w:kern w:val="0"/>
                <w:szCs w:val="21"/>
              </w:rPr>
              <w:t>代曹琦</w:t>
            </w:r>
            <w:proofErr w:type="gramEnd"/>
          </w:p>
        </w:tc>
        <w:tc>
          <w:tcPr>
            <w:tcW w:w="1587" w:type="dxa"/>
            <w:vMerge w:val="restart"/>
            <w:vAlign w:val="center"/>
          </w:tcPr>
          <w:p w14:paraId="7DB3E9A1"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公司市场、业务、战略等。</w:t>
            </w:r>
          </w:p>
        </w:tc>
      </w:tr>
      <w:tr w:rsidR="00C816AE" w14:paraId="70C6550F" w14:textId="77777777">
        <w:trPr>
          <w:cantSplit/>
          <w:trHeight w:val="170"/>
          <w:tblHeader/>
          <w:jc w:val="center"/>
        </w:trPr>
        <w:tc>
          <w:tcPr>
            <w:tcW w:w="1932" w:type="dxa"/>
            <w:vMerge/>
            <w:vAlign w:val="center"/>
          </w:tcPr>
          <w:p w14:paraId="2A61FEA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5C95F15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聚商基金</w:t>
            </w:r>
          </w:p>
        </w:tc>
        <w:tc>
          <w:tcPr>
            <w:tcW w:w="1603" w:type="dxa"/>
            <w:vAlign w:val="center"/>
          </w:tcPr>
          <w:p w14:paraId="0C7329CF"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董**</w:t>
            </w:r>
          </w:p>
        </w:tc>
        <w:tc>
          <w:tcPr>
            <w:tcW w:w="1587" w:type="dxa"/>
            <w:vMerge/>
          </w:tcPr>
          <w:p w14:paraId="4C5EAA39"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58E55C6"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1CC9C23C" w14:textId="77777777">
        <w:trPr>
          <w:cantSplit/>
          <w:trHeight w:val="170"/>
          <w:tblHeader/>
          <w:jc w:val="center"/>
        </w:trPr>
        <w:tc>
          <w:tcPr>
            <w:tcW w:w="1932" w:type="dxa"/>
            <w:vMerge/>
            <w:vAlign w:val="center"/>
          </w:tcPr>
          <w:p w14:paraId="3EAC5F7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7FC5EA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中汇（北京）私募基金投资管理有限公司</w:t>
            </w:r>
          </w:p>
        </w:tc>
        <w:tc>
          <w:tcPr>
            <w:tcW w:w="1603" w:type="dxa"/>
            <w:vAlign w:val="center"/>
          </w:tcPr>
          <w:p w14:paraId="75D7D64F"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刘**</w:t>
            </w:r>
          </w:p>
        </w:tc>
        <w:tc>
          <w:tcPr>
            <w:tcW w:w="1587" w:type="dxa"/>
            <w:vMerge/>
          </w:tcPr>
          <w:p w14:paraId="4D3BAA0D"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9743BD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0120D8FC" w14:textId="77777777">
        <w:trPr>
          <w:cantSplit/>
          <w:trHeight w:val="170"/>
          <w:tblHeader/>
          <w:jc w:val="center"/>
        </w:trPr>
        <w:tc>
          <w:tcPr>
            <w:tcW w:w="1932" w:type="dxa"/>
            <w:vMerge/>
            <w:vAlign w:val="center"/>
          </w:tcPr>
          <w:p w14:paraId="0E1B4A06"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F300097"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煊鼎资产</w:t>
            </w:r>
            <w:proofErr w:type="gramEnd"/>
          </w:p>
        </w:tc>
        <w:tc>
          <w:tcPr>
            <w:tcW w:w="1603" w:type="dxa"/>
            <w:vAlign w:val="center"/>
          </w:tcPr>
          <w:p w14:paraId="47F38E8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沈**</w:t>
            </w:r>
          </w:p>
        </w:tc>
        <w:tc>
          <w:tcPr>
            <w:tcW w:w="1587" w:type="dxa"/>
            <w:vMerge/>
          </w:tcPr>
          <w:p w14:paraId="2772C40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0AD666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6719677" w14:textId="77777777">
        <w:trPr>
          <w:cantSplit/>
          <w:trHeight w:val="170"/>
          <w:tblHeader/>
          <w:jc w:val="center"/>
        </w:trPr>
        <w:tc>
          <w:tcPr>
            <w:tcW w:w="1932" w:type="dxa"/>
            <w:vMerge/>
            <w:vAlign w:val="center"/>
          </w:tcPr>
          <w:p w14:paraId="464E2BF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36332338"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浙江善</w:t>
            </w:r>
            <w:proofErr w:type="gramStart"/>
            <w:r>
              <w:rPr>
                <w:rFonts w:asciiTheme="minorEastAsia" w:eastAsiaTheme="minorEastAsia" w:hAnsiTheme="minorEastAsia" w:hint="eastAsia"/>
                <w:bCs/>
                <w:color w:val="000000" w:themeColor="text1"/>
                <w:kern w:val="0"/>
                <w:szCs w:val="21"/>
              </w:rPr>
              <w:t>正资产</w:t>
            </w:r>
            <w:proofErr w:type="gramEnd"/>
          </w:p>
        </w:tc>
        <w:tc>
          <w:tcPr>
            <w:tcW w:w="1603" w:type="dxa"/>
            <w:vAlign w:val="center"/>
          </w:tcPr>
          <w:p w14:paraId="3FF910AC"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程*</w:t>
            </w:r>
          </w:p>
        </w:tc>
        <w:tc>
          <w:tcPr>
            <w:tcW w:w="1587" w:type="dxa"/>
            <w:vMerge/>
          </w:tcPr>
          <w:p w14:paraId="4A9817D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45EFB14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E8E4EC8" w14:textId="77777777">
        <w:trPr>
          <w:cantSplit/>
          <w:trHeight w:val="170"/>
          <w:tblHeader/>
          <w:jc w:val="center"/>
        </w:trPr>
        <w:tc>
          <w:tcPr>
            <w:tcW w:w="1932" w:type="dxa"/>
            <w:vMerge/>
            <w:vAlign w:val="center"/>
          </w:tcPr>
          <w:p w14:paraId="5F151E6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0319F37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浙江君弘资产管理有限公司</w:t>
            </w:r>
          </w:p>
        </w:tc>
        <w:tc>
          <w:tcPr>
            <w:tcW w:w="1603" w:type="dxa"/>
            <w:vAlign w:val="center"/>
          </w:tcPr>
          <w:p w14:paraId="483C72D8"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冯</w:t>
            </w:r>
            <w:proofErr w:type="gramEnd"/>
            <w:r>
              <w:rPr>
                <w:rFonts w:asciiTheme="minorEastAsia" w:eastAsiaTheme="minorEastAsia" w:hAnsiTheme="minorEastAsia" w:hint="eastAsia"/>
                <w:bCs/>
                <w:color w:val="000000" w:themeColor="text1"/>
                <w:kern w:val="0"/>
                <w:szCs w:val="21"/>
              </w:rPr>
              <w:t>**</w:t>
            </w:r>
          </w:p>
        </w:tc>
        <w:tc>
          <w:tcPr>
            <w:tcW w:w="1587" w:type="dxa"/>
            <w:vMerge/>
          </w:tcPr>
          <w:p w14:paraId="305E3BDC"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23C1F6B"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FAE6014" w14:textId="77777777">
        <w:trPr>
          <w:cantSplit/>
          <w:trHeight w:val="170"/>
          <w:tblHeader/>
          <w:jc w:val="center"/>
        </w:trPr>
        <w:tc>
          <w:tcPr>
            <w:tcW w:w="1932" w:type="dxa"/>
            <w:vMerge/>
            <w:vAlign w:val="center"/>
          </w:tcPr>
          <w:p w14:paraId="30F97B1E"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73A91B74"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上海科闻投资管理有限公司</w:t>
            </w:r>
          </w:p>
        </w:tc>
        <w:tc>
          <w:tcPr>
            <w:tcW w:w="1603" w:type="dxa"/>
            <w:vAlign w:val="center"/>
          </w:tcPr>
          <w:p w14:paraId="6DF4EC50"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胡**</w:t>
            </w:r>
          </w:p>
        </w:tc>
        <w:tc>
          <w:tcPr>
            <w:tcW w:w="1587" w:type="dxa"/>
            <w:vMerge/>
          </w:tcPr>
          <w:p w14:paraId="580A0E6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870ED6D"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9611500" w14:textId="77777777">
        <w:trPr>
          <w:cantSplit/>
          <w:trHeight w:val="170"/>
          <w:tblHeader/>
          <w:jc w:val="center"/>
        </w:trPr>
        <w:tc>
          <w:tcPr>
            <w:tcW w:w="1932" w:type="dxa"/>
            <w:vMerge/>
            <w:vAlign w:val="center"/>
          </w:tcPr>
          <w:p w14:paraId="7CB0E103"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436805AE"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富尊基金</w:t>
            </w:r>
            <w:proofErr w:type="gramEnd"/>
          </w:p>
        </w:tc>
        <w:tc>
          <w:tcPr>
            <w:tcW w:w="1603" w:type="dxa"/>
            <w:vAlign w:val="center"/>
          </w:tcPr>
          <w:p w14:paraId="28B526B4"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刘*、杨*</w:t>
            </w:r>
          </w:p>
        </w:tc>
        <w:tc>
          <w:tcPr>
            <w:tcW w:w="1587" w:type="dxa"/>
            <w:vMerge/>
          </w:tcPr>
          <w:p w14:paraId="1565715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003FF53B"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725DD21" w14:textId="77777777">
        <w:trPr>
          <w:cantSplit/>
          <w:trHeight w:val="170"/>
          <w:tblHeader/>
          <w:jc w:val="center"/>
        </w:trPr>
        <w:tc>
          <w:tcPr>
            <w:tcW w:w="1932" w:type="dxa"/>
            <w:vMerge/>
            <w:vAlign w:val="center"/>
          </w:tcPr>
          <w:p w14:paraId="5A97567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34D7523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上海颢邺资产管理有限公司</w:t>
            </w:r>
          </w:p>
        </w:tc>
        <w:tc>
          <w:tcPr>
            <w:tcW w:w="1603" w:type="dxa"/>
            <w:vAlign w:val="center"/>
          </w:tcPr>
          <w:p w14:paraId="7ADC0C82"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伍**、叶**</w:t>
            </w:r>
          </w:p>
        </w:tc>
        <w:tc>
          <w:tcPr>
            <w:tcW w:w="1587" w:type="dxa"/>
            <w:vMerge/>
          </w:tcPr>
          <w:p w14:paraId="3684465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6B47C8E"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2F53785" w14:textId="77777777">
        <w:trPr>
          <w:cantSplit/>
          <w:trHeight w:val="170"/>
          <w:tblHeader/>
          <w:jc w:val="center"/>
        </w:trPr>
        <w:tc>
          <w:tcPr>
            <w:tcW w:w="1932" w:type="dxa"/>
            <w:vMerge/>
            <w:vAlign w:val="center"/>
          </w:tcPr>
          <w:p w14:paraId="6A97531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F86AFC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上海九颂山河投资基金管理有限公司</w:t>
            </w:r>
          </w:p>
        </w:tc>
        <w:tc>
          <w:tcPr>
            <w:tcW w:w="1603" w:type="dxa"/>
            <w:vAlign w:val="center"/>
          </w:tcPr>
          <w:p w14:paraId="4A5BB2BC"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张**</w:t>
            </w:r>
          </w:p>
        </w:tc>
        <w:tc>
          <w:tcPr>
            <w:tcW w:w="1587" w:type="dxa"/>
            <w:vMerge/>
          </w:tcPr>
          <w:p w14:paraId="792266B5"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E7F6235"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3516DAF6" w14:textId="77777777">
        <w:trPr>
          <w:cantSplit/>
          <w:trHeight w:val="170"/>
          <w:tblHeader/>
          <w:jc w:val="center"/>
        </w:trPr>
        <w:tc>
          <w:tcPr>
            <w:tcW w:w="1932" w:type="dxa"/>
            <w:vMerge/>
            <w:vAlign w:val="center"/>
          </w:tcPr>
          <w:p w14:paraId="70AB1875"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73C528C"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上海天戈投资管理有限公司</w:t>
            </w:r>
          </w:p>
        </w:tc>
        <w:tc>
          <w:tcPr>
            <w:tcW w:w="1603" w:type="dxa"/>
            <w:vAlign w:val="center"/>
          </w:tcPr>
          <w:p w14:paraId="6ED62CC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朱**、吴*</w:t>
            </w:r>
          </w:p>
        </w:tc>
        <w:tc>
          <w:tcPr>
            <w:tcW w:w="1587" w:type="dxa"/>
            <w:vMerge/>
          </w:tcPr>
          <w:p w14:paraId="058FC5B5"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69093AF"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392F7462" w14:textId="77777777">
        <w:trPr>
          <w:cantSplit/>
          <w:trHeight w:val="170"/>
          <w:tblHeader/>
          <w:jc w:val="center"/>
        </w:trPr>
        <w:tc>
          <w:tcPr>
            <w:tcW w:w="1932" w:type="dxa"/>
            <w:vMerge/>
            <w:vAlign w:val="center"/>
          </w:tcPr>
          <w:p w14:paraId="0145DAB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CDF1817"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弥</w:t>
            </w:r>
            <w:proofErr w:type="gramStart"/>
            <w:r>
              <w:rPr>
                <w:rFonts w:asciiTheme="minorEastAsia" w:eastAsiaTheme="minorEastAsia" w:hAnsiTheme="minorEastAsia" w:hint="eastAsia"/>
                <w:bCs/>
                <w:color w:val="000000" w:themeColor="text1"/>
                <w:kern w:val="0"/>
                <w:szCs w:val="21"/>
              </w:rPr>
              <w:t>远投资</w:t>
            </w:r>
            <w:proofErr w:type="gramEnd"/>
          </w:p>
        </w:tc>
        <w:tc>
          <w:tcPr>
            <w:tcW w:w="1603" w:type="dxa"/>
            <w:vAlign w:val="center"/>
          </w:tcPr>
          <w:p w14:paraId="6FE47399"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许**</w:t>
            </w:r>
          </w:p>
        </w:tc>
        <w:tc>
          <w:tcPr>
            <w:tcW w:w="1587" w:type="dxa"/>
            <w:vMerge/>
          </w:tcPr>
          <w:p w14:paraId="5F62DAE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3BF92352"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B5CC40B" w14:textId="77777777">
        <w:trPr>
          <w:cantSplit/>
          <w:trHeight w:val="170"/>
          <w:tblHeader/>
          <w:jc w:val="center"/>
        </w:trPr>
        <w:tc>
          <w:tcPr>
            <w:tcW w:w="1932" w:type="dxa"/>
            <w:vMerge/>
            <w:vAlign w:val="center"/>
          </w:tcPr>
          <w:p w14:paraId="561C647C"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7726444F"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昆泰基金</w:t>
            </w:r>
          </w:p>
        </w:tc>
        <w:tc>
          <w:tcPr>
            <w:tcW w:w="1603" w:type="dxa"/>
            <w:vAlign w:val="center"/>
          </w:tcPr>
          <w:p w14:paraId="1A47BDB8"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徐*</w:t>
            </w:r>
          </w:p>
        </w:tc>
        <w:tc>
          <w:tcPr>
            <w:tcW w:w="1587" w:type="dxa"/>
            <w:vMerge/>
          </w:tcPr>
          <w:p w14:paraId="13527C13"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4DC46880"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14EB82C9" w14:textId="77777777">
        <w:trPr>
          <w:cantSplit/>
          <w:trHeight w:val="170"/>
          <w:tblHeader/>
          <w:jc w:val="center"/>
        </w:trPr>
        <w:tc>
          <w:tcPr>
            <w:tcW w:w="1932" w:type="dxa"/>
            <w:vMerge/>
            <w:vAlign w:val="center"/>
          </w:tcPr>
          <w:p w14:paraId="30732DD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AA90391"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汉</w:t>
            </w:r>
            <w:proofErr w:type="gramStart"/>
            <w:r>
              <w:rPr>
                <w:rFonts w:asciiTheme="minorEastAsia" w:eastAsiaTheme="minorEastAsia" w:hAnsiTheme="minorEastAsia" w:hint="eastAsia"/>
                <w:bCs/>
                <w:color w:val="000000" w:themeColor="text1"/>
                <w:kern w:val="0"/>
                <w:szCs w:val="21"/>
              </w:rPr>
              <w:t>鸿基金</w:t>
            </w:r>
            <w:proofErr w:type="gramEnd"/>
          </w:p>
        </w:tc>
        <w:tc>
          <w:tcPr>
            <w:tcW w:w="1603" w:type="dxa"/>
            <w:vAlign w:val="center"/>
          </w:tcPr>
          <w:p w14:paraId="4DB178B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沈**</w:t>
            </w:r>
          </w:p>
        </w:tc>
        <w:tc>
          <w:tcPr>
            <w:tcW w:w="1587" w:type="dxa"/>
            <w:vMerge/>
          </w:tcPr>
          <w:p w14:paraId="53AA94FA"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FEA3FC4"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6FFB0FF" w14:textId="77777777">
        <w:trPr>
          <w:cantSplit/>
          <w:trHeight w:val="170"/>
          <w:tblHeader/>
          <w:jc w:val="center"/>
        </w:trPr>
        <w:tc>
          <w:tcPr>
            <w:tcW w:w="1932" w:type="dxa"/>
            <w:vMerge/>
            <w:vAlign w:val="center"/>
          </w:tcPr>
          <w:p w14:paraId="5E448AE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B1CDDEE"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弘泰投资</w:t>
            </w:r>
          </w:p>
        </w:tc>
        <w:tc>
          <w:tcPr>
            <w:tcW w:w="1603" w:type="dxa"/>
            <w:vAlign w:val="center"/>
          </w:tcPr>
          <w:p w14:paraId="0691CAC4"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王**</w:t>
            </w:r>
          </w:p>
        </w:tc>
        <w:tc>
          <w:tcPr>
            <w:tcW w:w="1587" w:type="dxa"/>
            <w:vMerge/>
          </w:tcPr>
          <w:p w14:paraId="048FFA4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00BF3E5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1DB6010C" w14:textId="77777777">
        <w:trPr>
          <w:cantSplit/>
          <w:trHeight w:val="170"/>
          <w:tblHeader/>
          <w:jc w:val="center"/>
        </w:trPr>
        <w:tc>
          <w:tcPr>
            <w:tcW w:w="1932" w:type="dxa"/>
            <w:vMerge/>
            <w:vAlign w:val="center"/>
          </w:tcPr>
          <w:p w14:paraId="2A17E613"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7A4DCDE"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中金银海（香港）基金</w:t>
            </w:r>
          </w:p>
        </w:tc>
        <w:tc>
          <w:tcPr>
            <w:tcW w:w="1603" w:type="dxa"/>
            <w:vAlign w:val="center"/>
          </w:tcPr>
          <w:p w14:paraId="71E223D1"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雍</w:t>
            </w:r>
            <w:proofErr w:type="gramEnd"/>
            <w:r>
              <w:rPr>
                <w:rFonts w:asciiTheme="minorEastAsia" w:eastAsiaTheme="minorEastAsia" w:hAnsiTheme="minorEastAsia" w:hint="eastAsia"/>
                <w:bCs/>
                <w:color w:val="000000" w:themeColor="text1"/>
                <w:kern w:val="0"/>
                <w:szCs w:val="21"/>
              </w:rPr>
              <w:t>*、吴**、</w:t>
            </w:r>
            <w:proofErr w:type="gramStart"/>
            <w:r>
              <w:rPr>
                <w:rFonts w:asciiTheme="minorEastAsia" w:eastAsiaTheme="minorEastAsia" w:hAnsiTheme="minorEastAsia" w:hint="eastAsia"/>
                <w:bCs/>
                <w:color w:val="000000" w:themeColor="text1"/>
                <w:kern w:val="0"/>
                <w:szCs w:val="21"/>
              </w:rPr>
              <w:t>郭</w:t>
            </w:r>
            <w:proofErr w:type="gramEnd"/>
            <w:r>
              <w:rPr>
                <w:rFonts w:asciiTheme="minorEastAsia" w:eastAsiaTheme="minorEastAsia" w:hAnsiTheme="minorEastAsia" w:hint="eastAsia"/>
                <w:bCs/>
                <w:color w:val="000000" w:themeColor="text1"/>
                <w:kern w:val="0"/>
                <w:szCs w:val="21"/>
              </w:rPr>
              <w:t>**</w:t>
            </w:r>
          </w:p>
        </w:tc>
        <w:tc>
          <w:tcPr>
            <w:tcW w:w="1587" w:type="dxa"/>
            <w:vMerge/>
          </w:tcPr>
          <w:p w14:paraId="2E30144E"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0F1F8A7"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AADA69A" w14:textId="77777777">
        <w:trPr>
          <w:cantSplit/>
          <w:trHeight w:val="170"/>
          <w:tblHeader/>
          <w:jc w:val="center"/>
        </w:trPr>
        <w:tc>
          <w:tcPr>
            <w:tcW w:w="1932" w:type="dxa"/>
            <w:vMerge/>
            <w:vAlign w:val="center"/>
          </w:tcPr>
          <w:p w14:paraId="7D47FE6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4AB8F70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津博（上海）私募基金管理有限公司</w:t>
            </w:r>
          </w:p>
        </w:tc>
        <w:tc>
          <w:tcPr>
            <w:tcW w:w="1603" w:type="dxa"/>
            <w:vAlign w:val="center"/>
          </w:tcPr>
          <w:p w14:paraId="4DF74C58"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刘*</w:t>
            </w:r>
          </w:p>
        </w:tc>
        <w:tc>
          <w:tcPr>
            <w:tcW w:w="1587" w:type="dxa"/>
            <w:vMerge/>
          </w:tcPr>
          <w:p w14:paraId="428DCD98"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5F64E31"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7053F7F" w14:textId="77777777">
        <w:trPr>
          <w:cantSplit/>
          <w:trHeight w:val="170"/>
          <w:tblHeader/>
          <w:jc w:val="center"/>
        </w:trPr>
        <w:tc>
          <w:tcPr>
            <w:tcW w:w="1932" w:type="dxa"/>
            <w:vMerge/>
            <w:vAlign w:val="center"/>
          </w:tcPr>
          <w:p w14:paraId="12C34FD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9EE294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江苏熙华私募基金管理有限公司</w:t>
            </w:r>
          </w:p>
        </w:tc>
        <w:tc>
          <w:tcPr>
            <w:tcW w:w="1603" w:type="dxa"/>
            <w:vAlign w:val="center"/>
          </w:tcPr>
          <w:p w14:paraId="69DA353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张*</w:t>
            </w:r>
          </w:p>
        </w:tc>
        <w:tc>
          <w:tcPr>
            <w:tcW w:w="1587" w:type="dxa"/>
            <w:vMerge/>
          </w:tcPr>
          <w:p w14:paraId="24C68C6F"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0BE22BE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5162D436" w14:textId="77777777">
        <w:trPr>
          <w:cantSplit/>
          <w:trHeight w:val="170"/>
          <w:tblHeader/>
          <w:jc w:val="center"/>
        </w:trPr>
        <w:tc>
          <w:tcPr>
            <w:tcW w:w="1932" w:type="dxa"/>
            <w:vMerge/>
            <w:vAlign w:val="center"/>
          </w:tcPr>
          <w:p w14:paraId="71723B43"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91F04D8"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明道私募基金管理有限公司</w:t>
            </w:r>
          </w:p>
        </w:tc>
        <w:tc>
          <w:tcPr>
            <w:tcW w:w="1603" w:type="dxa"/>
            <w:vAlign w:val="center"/>
          </w:tcPr>
          <w:p w14:paraId="46585E91"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高*</w:t>
            </w:r>
          </w:p>
        </w:tc>
        <w:tc>
          <w:tcPr>
            <w:tcW w:w="1587" w:type="dxa"/>
            <w:vMerge/>
          </w:tcPr>
          <w:p w14:paraId="3CD8E74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4C20AC7"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5B659637" w14:textId="77777777">
        <w:trPr>
          <w:cantSplit/>
          <w:trHeight w:val="170"/>
          <w:tblHeader/>
          <w:jc w:val="center"/>
        </w:trPr>
        <w:tc>
          <w:tcPr>
            <w:tcW w:w="1932" w:type="dxa"/>
            <w:vMerge/>
            <w:vAlign w:val="center"/>
          </w:tcPr>
          <w:p w14:paraId="3D7AB830"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466A2654"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北京雅才资本管理有限公司</w:t>
            </w:r>
          </w:p>
        </w:tc>
        <w:tc>
          <w:tcPr>
            <w:tcW w:w="1603" w:type="dxa"/>
            <w:vAlign w:val="center"/>
          </w:tcPr>
          <w:p w14:paraId="27F8E41A"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蔺</w:t>
            </w:r>
            <w:proofErr w:type="gramEnd"/>
            <w:r>
              <w:rPr>
                <w:rFonts w:asciiTheme="minorEastAsia" w:eastAsiaTheme="minorEastAsia" w:hAnsiTheme="minorEastAsia" w:hint="eastAsia"/>
                <w:bCs/>
                <w:color w:val="000000" w:themeColor="text1"/>
                <w:kern w:val="0"/>
                <w:szCs w:val="21"/>
              </w:rPr>
              <w:t>**</w:t>
            </w:r>
          </w:p>
        </w:tc>
        <w:tc>
          <w:tcPr>
            <w:tcW w:w="1587" w:type="dxa"/>
            <w:vMerge/>
          </w:tcPr>
          <w:p w14:paraId="497747A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37AA487D"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C030AB7" w14:textId="77777777">
        <w:trPr>
          <w:cantSplit/>
          <w:trHeight w:val="170"/>
          <w:tblHeader/>
          <w:jc w:val="center"/>
        </w:trPr>
        <w:tc>
          <w:tcPr>
            <w:tcW w:w="1932" w:type="dxa"/>
            <w:vMerge/>
            <w:vAlign w:val="center"/>
          </w:tcPr>
          <w:p w14:paraId="63D1BB06"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3A1089BC"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轩宇资产</w:t>
            </w:r>
            <w:proofErr w:type="gramEnd"/>
            <w:r>
              <w:rPr>
                <w:rFonts w:asciiTheme="minorEastAsia" w:eastAsiaTheme="minorEastAsia" w:hAnsiTheme="minorEastAsia" w:hint="eastAsia"/>
                <w:bCs/>
                <w:color w:val="000000" w:themeColor="text1"/>
                <w:kern w:val="0"/>
                <w:szCs w:val="21"/>
              </w:rPr>
              <w:t>管理有限公司</w:t>
            </w:r>
          </w:p>
        </w:tc>
        <w:tc>
          <w:tcPr>
            <w:tcW w:w="1603" w:type="dxa"/>
            <w:vAlign w:val="center"/>
          </w:tcPr>
          <w:p w14:paraId="0000C01B"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豆</w:t>
            </w:r>
            <w:proofErr w:type="gramEnd"/>
            <w:r>
              <w:rPr>
                <w:rFonts w:asciiTheme="minorEastAsia" w:eastAsiaTheme="minorEastAsia" w:hAnsiTheme="minorEastAsia" w:hint="eastAsia"/>
                <w:bCs/>
                <w:color w:val="000000" w:themeColor="text1"/>
                <w:kern w:val="0"/>
                <w:szCs w:val="21"/>
              </w:rPr>
              <w:t>**</w:t>
            </w:r>
          </w:p>
        </w:tc>
        <w:tc>
          <w:tcPr>
            <w:tcW w:w="1587" w:type="dxa"/>
            <w:vMerge/>
          </w:tcPr>
          <w:p w14:paraId="29CD4F2D"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4968735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0E7FAD3B" w14:textId="77777777">
        <w:trPr>
          <w:cantSplit/>
          <w:trHeight w:val="170"/>
          <w:tblHeader/>
          <w:jc w:val="center"/>
        </w:trPr>
        <w:tc>
          <w:tcPr>
            <w:tcW w:w="1932" w:type="dxa"/>
            <w:vMerge/>
            <w:vAlign w:val="center"/>
          </w:tcPr>
          <w:p w14:paraId="7FA2916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0FD8F39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广东凡德投资基金管理有限公司</w:t>
            </w:r>
          </w:p>
        </w:tc>
        <w:tc>
          <w:tcPr>
            <w:tcW w:w="1603" w:type="dxa"/>
            <w:vAlign w:val="center"/>
          </w:tcPr>
          <w:p w14:paraId="1AB0988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黄**</w:t>
            </w:r>
          </w:p>
        </w:tc>
        <w:tc>
          <w:tcPr>
            <w:tcW w:w="1587" w:type="dxa"/>
            <w:vMerge/>
          </w:tcPr>
          <w:p w14:paraId="2BF88199"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EDA7B9E"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3D7E3AE2" w14:textId="77777777">
        <w:trPr>
          <w:cantSplit/>
          <w:trHeight w:val="170"/>
          <w:tblHeader/>
          <w:jc w:val="center"/>
        </w:trPr>
        <w:tc>
          <w:tcPr>
            <w:tcW w:w="1932" w:type="dxa"/>
            <w:vMerge/>
            <w:vAlign w:val="center"/>
          </w:tcPr>
          <w:p w14:paraId="1E3CFF3A"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30C5D28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北京合易盈通资产管理有限公司</w:t>
            </w:r>
          </w:p>
        </w:tc>
        <w:tc>
          <w:tcPr>
            <w:tcW w:w="1603" w:type="dxa"/>
            <w:vAlign w:val="center"/>
          </w:tcPr>
          <w:p w14:paraId="251810FD"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苏**</w:t>
            </w:r>
          </w:p>
        </w:tc>
        <w:tc>
          <w:tcPr>
            <w:tcW w:w="1587" w:type="dxa"/>
            <w:vMerge/>
          </w:tcPr>
          <w:p w14:paraId="7EB3A66F"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270494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08A2F6CE" w14:textId="77777777">
        <w:trPr>
          <w:cantSplit/>
          <w:trHeight w:val="170"/>
          <w:tblHeader/>
          <w:jc w:val="center"/>
        </w:trPr>
        <w:tc>
          <w:tcPr>
            <w:tcW w:w="1932" w:type="dxa"/>
            <w:vMerge/>
            <w:vAlign w:val="center"/>
          </w:tcPr>
          <w:p w14:paraId="3D10F5E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49B68A9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上海玖鹏资产管理有限公司</w:t>
            </w:r>
          </w:p>
        </w:tc>
        <w:tc>
          <w:tcPr>
            <w:tcW w:w="1603" w:type="dxa"/>
            <w:vAlign w:val="center"/>
          </w:tcPr>
          <w:p w14:paraId="4EB67E7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李*</w:t>
            </w:r>
          </w:p>
        </w:tc>
        <w:tc>
          <w:tcPr>
            <w:tcW w:w="1587" w:type="dxa"/>
            <w:vMerge/>
          </w:tcPr>
          <w:p w14:paraId="524FB3FF"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2FC3E573"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22E7515" w14:textId="77777777">
        <w:trPr>
          <w:cantSplit/>
          <w:trHeight w:val="170"/>
          <w:tblHeader/>
          <w:jc w:val="center"/>
        </w:trPr>
        <w:tc>
          <w:tcPr>
            <w:tcW w:w="1932" w:type="dxa"/>
            <w:vMerge/>
            <w:vAlign w:val="center"/>
          </w:tcPr>
          <w:p w14:paraId="4857E78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98B81CE"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北京丰汇投资管理有限公司</w:t>
            </w:r>
          </w:p>
        </w:tc>
        <w:tc>
          <w:tcPr>
            <w:tcW w:w="1603" w:type="dxa"/>
            <w:vAlign w:val="center"/>
          </w:tcPr>
          <w:p w14:paraId="6F5A9776"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崔</w:t>
            </w:r>
            <w:proofErr w:type="gramEnd"/>
            <w:r>
              <w:rPr>
                <w:rFonts w:asciiTheme="minorEastAsia" w:eastAsiaTheme="minorEastAsia" w:hAnsiTheme="minorEastAsia" w:hint="eastAsia"/>
                <w:bCs/>
                <w:color w:val="000000" w:themeColor="text1"/>
                <w:kern w:val="0"/>
                <w:szCs w:val="21"/>
              </w:rPr>
              <w:t>**</w:t>
            </w:r>
          </w:p>
        </w:tc>
        <w:tc>
          <w:tcPr>
            <w:tcW w:w="1587" w:type="dxa"/>
            <w:vMerge/>
          </w:tcPr>
          <w:p w14:paraId="15001DE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6538ADC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C871F5B" w14:textId="77777777">
        <w:trPr>
          <w:cantSplit/>
          <w:trHeight w:val="170"/>
          <w:tblHeader/>
          <w:jc w:val="center"/>
        </w:trPr>
        <w:tc>
          <w:tcPr>
            <w:tcW w:w="1932" w:type="dxa"/>
            <w:vMerge/>
            <w:vAlign w:val="center"/>
          </w:tcPr>
          <w:p w14:paraId="5F89EDBE"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7F7A7A7"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国道资产管理有限公司</w:t>
            </w:r>
          </w:p>
        </w:tc>
        <w:tc>
          <w:tcPr>
            <w:tcW w:w="1603" w:type="dxa"/>
            <w:vAlign w:val="center"/>
          </w:tcPr>
          <w:p w14:paraId="497277D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陈**</w:t>
            </w:r>
          </w:p>
        </w:tc>
        <w:tc>
          <w:tcPr>
            <w:tcW w:w="1587" w:type="dxa"/>
            <w:vMerge/>
          </w:tcPr>
          <w:p w14:paraId="501E62FE"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4586C963"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157365A0" w14:textId="77777777">
        <w:trPr>
          <w:cantSplit/>
          <w:trHeight w:val="170"/>
          <w:tblHeader/>
          <w:jc w:val="center"/>
        </w:trPr>
        <w:tc>
          <w:tcPr>
            <w:tcW w:w="1932" w:type="dxa"/>
            <w:vMerge/>
            <w:vAlign w:val="center"/>
          </w:tcPr>
          <w:p w14:paraId="67AA335E"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5578A79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复通私募投资基金管理有限公司</w:t>
            </w:r>
          </w:p>
        </w:tc>
        <w:tc>
          <w:tcPr>
            <w:tcW w:w="1603" w:type="dxa"/>
            <w:vAlign w:val="center"/>
          </w:tcPr>
          <w:p w14:paraId="07819437"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马*</w:t>
            </w:r>
          </w:p>
        </w:tc>
        <w:tc>
          <w:tcPr>
            <w:tcW w:w="1587" w:type="dxa"/>
            <w:vMerge/>
          </w:tcPr>
          <w:p w14:paraId="7F50406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1F9B3DF3"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35C6768F" w14:textId="77777777">
        <w:trPr>
          <w:cantSplit/>
          <w:trHeight w:val="170"/>
          <w:tblHeader/>
          <w:jc w:val="center"/>
        </w:trPr>
        <w:tc>
          <w:tcPr>
            <w:tcW w:w="1932" w:type="dxa"/>
            <w:vMerge/>
            <w:vAlign w:val="center"/>
          </w:tcPr>
          <w:p w14:paraId="0E20D80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C0B79BF"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上海添橙投资管理有限公司</w:t>
            </w:r>
          </w:p>
        </w:tc>
        <w:tc>
          <w:tcPr>
            <w:tcW w:w="1603" w:type="dxa"/>
            <w:vAlign w:val="center"/>
          </w:tcPr>
          <w:p w14:paraId="1D0B6A28"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顾**</w:t>
            </w:r>
          </w:p>
        </w:tc>
        <w:tc>
          <w:tcPr>
            <w:tcW w:w="1587" w:type="dxa"/>
            <w:vMerge/>
          </w:tcPr>
          <w:p w14:paraId="212424B9"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3B00D4D2"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9F2D5C2" w14:textId="77777777">
        <w:trPr>
          <w:cantSplit/>
          <w:trHeight w:val="170"/>
          <w:tblHeader/>
          <w:jc w:val="center"/>
        </w:trPr>
        <w:tc>
          <w:tcPr>
            <w:tcW w:w="1932" w:type="dxa"/>
            <w:vMerge/>
            <w:vAlign w:val="center"/>
          </w:tcPr>
          <w:p w14:paraId="18B04D00"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370BA674"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深圳前海鑫鼎基金管理有限公司</w:t>
            </w:r>
          </w:p>
        </w:tc>
        <w:tc>
          <w:tcPr>
            <w:tcW w:w="1603" w:type="dxa"/>
            <w:vAlign w:val="center"/>
          </w:tcPr>
          <w:p w14:paraId="3E86B6BE"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刘*</w:t>
            </w:r>
          </w:p>
        </w:tc>
        <w:tc>
          <w:tcPr>
            <w:tcW w:w="1587" w:type="dxa"/>
            <w:vMerge/>
          </w:tcPr>
          <w:p w14:paraId="09EF1E72"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2C6D8B8C"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7B39022F" w14:textId="77777777">
        <w:trPr>
          <w:cantSplit/>
          <w:trHeight w:val="170"/>
          <w:tblHeader/>
          <w:jc w:val="center"/>
        </w:trPr>
        <w:tc>
          <w:tcPr>
            <w:tcW w:w="1932" w:type="dxa"/>
            <w:vMerge/>
            <w:vAlign w:val="center"/>
          </w:tcPr>
          <w:p w14:paraId="6B9A18BD"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D27996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浙江弘悦私募基金管理有限公司</w:t>
            </w:r>
          </w:p>
        </w:tc>
        <w:tc>
          <w:tcPr>
            <w:tcW w:w="1603" w:type="dxa"/>
            <w:vAlign w:val="center"/>
          </w:tcPr>
          <w:p w14:paraId="11B40A44"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聂</w:t>
            </w:r>
            <w:proofErr w:type="gramEnd"/>
            <w:r>
              <w:rPr>
                <w:rFonts w:asciiTheme="minorEastAsia" w:eastAsiaTheme="minorEastAsia" w:hAnsiTheme="minorEastAsia" w:hint="eastAsia"/>
                <w:bCs/>
                <w:color w:val="000000" w:themeColor="text1"/>
                <w:kern w:val="0"/>
                <w:szCs w:val="21"/>
              </w:rPr>
              <w:t>*</w:t>
            </w:r>
          </w:p>
        </w:tc>
        <w:tc>
          <w:tcPr>
            <w:tcW w:w="1587" w:type="dxa"/>
            <w:vMerge/>
          </w:tcPr>
          <w:p w14:paraId="1A9D921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05A44E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379C61AD" w14:textId="77777777">
        <w:trPr>
          <w:cantSplit/>
          <w:trHeight w:val="170"/>
          <w:tblHeader/>
          <w:jc w:val="center"/>
        </w:trPr>
        <w:tc>
          <w:tcPr>
            <w:tcW w:w="1932" w:type="dxa"/>
            <w:vMerge/>
            <w:vAlign w:val="center"/>
          </w:tcPr>
          <w:p w14:paraId="017F2A2D"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02FC8CC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金民投资</w:t>
            </w:r>
          </w:p>
        </w:tc>
        <w:tc>
          <w:tcPr>
            <w:tcW w:w="1603" w:type="dxa"/>
            <w:vAlign w:val="center"/>
          </w:tcPr>
          <w:p w14:paraId="0681B88C"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陈**</w:t>
            </w:r>
          </w:p>
        </w:tc>
        <w:tc>
          <w:tcPr>
            <w:tcW w:w="1587" w:type="dxa"/>
            <w:vMerge/>
          </w:tcPr>
          <w:p w14:paraId="7D8595FF"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34C5AA19"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08DE03C0" w14:textId="77777777">
        <w:trPr>
          <w:cantSplit/>
          <w:trHeight w:val="170"/>
          <w:tblHeader/>
          <w:jc w:val="center"/>
        </w:trPr>
        <w:tc>
          <w:tcPr>
            <w:tcW w:w="1932" w:type="dxa"/>
            <w:vMerge/>
            <w:vAlign w:val="center"/>
          </w:tcPr>
          <w:p w14:paraId="29C25F65"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17D5C967"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大华信安</w:t>
            </w:r>
          </w:p>
        </w:tc>
        <w:tc>
          <w:tcPr>
            <w:tcW w:w="1603" w:type="dxa"/>
            <w:vAlign w:val="center"/>
          </w:tcPr>
          <w:p w14:paraId="20D271AC" w14:textId="77777777" w:rsidR="00C816AE" w:rsidRDefault="00A82660">
            <w:pPr>
              <w:widowControl/>
              <w:jc w:val="left"/>
              <w:rPr>
                <w:rFonts w:asciiTheme="minorEastAsia" w:eastAsiaTheme="minorEastAsia" w:hAnsiTheme="minorEastAsia"/>
                <w:bCs/>
                <w:color w:val="000000" w:themeColor="text1"/>
                <w:kern w:val="0"/>
                <w:szCs w:val="21"/>
              </w:rPr>
            </w:pPr>
            <w:proofErr w:type="gramStart"/>
            <w:r>
              <w:rPr>
                <w:rFonts w:asciiTheme="minorEastAsia" w:eastAsiaTheme="minorEastAsia" w:hAnsiTheme="minorEastAsia" w:hint="eastAsia"/>
                <w:bCs/>
                <w:color w:val="000000" w:themeColor="text1"/>
                <w:kern w:val="0"/>
                <w:szCs w:val="21"/>
              </w:rPr>
              <w:t>骆</w:t>
            </w:r>
            <w:proofErr w:type="gramEnd"/>
            <w:r>
              <w:rPr>
                <w:rFonts w:asciiTheme="minorEastAsia" w:eastAsiaTheme="minorEastAsia" w:hAnsiTheme="minorEastAsia" w:hint="eastAsia"/>
                <w:bCs/>
                <w:color w:val="000000" w:themeColor="text1"/>
                <w:kern w:val="0"/>
                <w:szCs w:val="21"/>
              </w:rPr>
              <w:t>*</w:t>
            </w:r>
          </w:p>
        </w:tc>
        <w:tc>
          <w:tcPr>
            <w:tcW w:w="1587" w:type="dxa"/>
            <w:vMerge/>
          </w:tcPr>
          <w:p w14:paraId="6E47298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17A4A221"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49BCF309" w14:textId="77777777">
        <w:trPr>
          <w:cantSplit/>
          <w:trHeight w:val="170"/>
          <w:tblHeader/>
          <w:jc w:val="center"/>
        </w:trPr>
        <w:tc>
          <w:tcPr>
            <w:tcW w:w="1932" w:type="dxa"/>
            <w:vMerge/>
            <w:vAlign w:val="center"/>
          </w:tcPr>
          <w:p w14:paraId="56D82ED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8A1609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元</w:t>
            </w:r>
            <w:proofErr w:type="gramStart"/>
            <w:r>
              <w:rPr>
                <w:rFonts w:asciiTheme="minorEastAsia" w:eastAsiaTheme="minorEastAsia" w:hAnsiTheme="minorEastAsia" w:hint="eastAsia"/>
                <w:bCs/>
                <w:color w:val="000000" w:themeColor="text1"/>
                <w:kern w:val="0"/>
                <w:szCs w:val="21"/>
              </w:rPr>
              <w:t>绍</w:t>
            </w:r>
            <w:proofErr w:type="gramEnd"/>
            <w:r>
              <w:rPr>
                <w:rFonts w:asciiTheme="minorEastAsia" w:eastAsiaTheme="minorEastAsia" w:hAnsiTheme="minorEastAsia" w:hint="eastAsia"/>
                <w:bCs/>
                <w:color w:val="000000" w:themeColor="text1"/>
                <w:kern w:val="0"/>
                <w:szCs w:val="21"/>
              </w:rPr>
              <w:t>资产</w:t>
            </w:r>
          </w:p>
        </w:tc>
        <w:tc>
          <w:tcPr>
            <w:tcW w:w="1603" w:type="dxa"/>
            <w:vAlign w:val="center"/>
          </w:tcPr>
          <w:p w14:paraId="3E8A6D6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徐*</w:t>
            </w:r>
          </w:p>
        </w:tc>
        <w:tc>
          <w:tcPr>
            <w:tcW w:w="1587" w:type="dxa"/>
            <w:vMerge/>
          </w:tcPr>
          <w:p w14:paraId="78C70D8A"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09D71EEA"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1E682414" w14:textId="77777777">
        <w:trPr>
          <w:cantSplit/>
          <w:trHeight w:val="170"/>
          <w:tblHeader/>
          <w:jc w:val="center"/>
        </w:trPr>
        <w:tc>
          <w:tcPr>
            <w:tcW w:w="1932" w:type="dxa"/>
            <w:vMerge/>
            <w:vAlign w:val="center"/>
          </w:tcPr>
          <w:p w14:paraId="5B43BF31"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7379920A"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江苏熙华私募基金管理有限公司</w:t>
            </w:r>
          </w:p>
        </w:tc>
        <w:tc>
          <w:tcPr>
            <w:tcW w:w="1603" w:type="dxa"/>
            <w:vAlign w:val="center"/>
          </w:tcPr>
          <w:p w14:paraId="510A97A3"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刘**</w:t>
            </w:r>
          </w:p>
        </w:tc>
        <w:tc>
          <w:tcPr>
            <w:tcW w:w="1587" w:type="dxa"/>
            <w:vMerge/>
          </w:tcPr>
          <w:p w14:paraId="6E156DB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7ECC522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BB7A646" w14:textId="77777777">
        <w:trPr>
          <w:cantSplit/>
          <w:trHeight w:val="170"/>
          <w:tblHeader/>
          <w:jc w:val="center"/>
        </w:trPr>
        <w:tc>
          <w:tcPr>
            <w:tcW w:w="1932" w:type="dxa"/>
            <w:vMerge/>
            <w:vAlign w:val="center"/>
          </w:tcPr>
          <w:p w14:paraId="522A18CC"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CAE8956"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元</w:t>
            </w:r>
            <w:proofErr w:type="gramStart"/>
            <w:r>
              <w:rPr>
                <w:rFonts w:asciiTheme="minorEastAsia" w:eastAsiaTheme="minorEastAsia" w:hAnsiTheme="minorEastAsia" w:hint="eastAsia"/>
                <w:bCs/>
                <w:color w:val="000000" w:themeColor="text1"/>
                <w:kern w:val="0"/>
                <w:szCs w:val="21"/>
              </w:rPr>
              <w:t>绍</w:t>
            </w:r>
            <w:proofErr w:type="gramEnd"/>
            <w:r>
              <w:rPr>
                <w:rFonts w:asciiTheme="minorEastAsia" w:eastAsiaTheme="minorEastAsia" w:hAnsiTheme="minorEastAsia" w:hint="eastAsia"/>
                <w:bCs/>
                <w:color w:val="000000" w:themeColor="text1"/>
                <w:kern w:val="0"/>
                <w:szCs w:val="21"/>
              </w:rPr>
              <w:t>资产</w:t>
            </w:r>
          </w:p>
        </w:tc>
        <w:tc>
          <w:tcPr>
            <w:tcW w:w="1603" w:type="dxa"/>
            <w:vAlign w:val="center"/>
          </w:tcPr>
          <w:p w14:paraId="34062B4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赵**、汪**</w:t>
            </w:r>
          </w:p>
        </w:tc>
        <w:tc>
          <w:tcPr>
            <w:tcW w:w="1587" w:type="dxa"/>
            <w:vMerge/>
          </w:tcPr>
          <w:p w14:paraId="07F9ACA3"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6BF9138"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6E3E441A" w14:textId="77777777">
        <w:trPr>
          <w:cantSplit/>
          <w:trHeight w:val="170"/>
          <w:tblHeader/>
          <w:jc w:val="center"/>
        </w:trPr>
        <w:tc>
          <w:tcPr>
            <w:tcW w:w="1932" w:type="dxa"/>
            <w:vMerge/>
            <w:vAlign w:val="center"/>
          </w:tcPr>
          <w:p w14:paraId="7DEF7BE4"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2F43F32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长城证券</w:t>
            </w:r>
          </w:p>
        </w:tc>
        <w:tc>
          <w:tcPr>
            <w:tcW w:w="1603" w:type="dxa"/>
            <w:vAlign w:val="center"/>
          </w:tcPr>
          <w:p w14:paraId="6770D23C"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张**</w:t>
            </w:r>
          </w:p>
        </w:tc>
        <w:tc>
          <w:tcPr>
            <w:tcW w:w="1587" w:type="dxa"/>
            <w:vMerge/>
          </w:tcPr>
          <w:p w14:paraId="67D2082A"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5463A580" w14:textId="77777777" w:rsidR="00C816AE" w:rsidRDefault="00C816AE">
            <w:pPr>
              <w:widowControl/>
              <w:jc w:val="left"/>
              <w:rPr>
                <w:rFonts w:asciiTheme="minorEastAsia" w:eastAsiaTheme="minorEastAsia" w:hAnsiTheme="minorEastAsia"/>
                <w:bCs/>
                <w:color w:val="000000" w:themeColor="text1"/>
                <w:kern w:val="0"/>
                <w:szCs w:val="21"/>
              </w:rPr>
            </w:pPr>
          </w:p>
        </w:tc>
      </w:tr>
      <w:tr w:rsidR="00C816AE" w14:paraId="28F4B259" w14:textId="77777777">
        <w:trPr>
          <w:cantSplit/>
          <w:trHeight w:val="170"/>
          <w:tblHeader/>
          <w:jc w:val="center"/>
        </w:trPr>
        <w:tc>
          <w:tcPr>
            <w:tcW w:w="1932" w:type="dxa"/>
            <w:vMerge/>
            <w:vAlign w:val="center"/>
          </w:tcPr>
          <w:p w14:paraId="42CECA9B"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Align w:val="center"/>
          </w:tcPr>
          <w:p w14:paraId="61CA0D20"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中信证券</w:t>
            </w:r>
          </w:p>
        </w:tc>
        <w:tc>
          <w:tcPr>
            <w:tcW w:w="1603" w:type="dxa"/>
            <w:vAlign w:val="center"/>
          </w:tcPr>
          <w:p w14:paraId="123F7EEB" w14:textId="77777777" w:rsidR="00C816AE" w:rsidRDefault="00A82660">
            <w:pPr>
              <w:widowControl/>
              <w:jc w:val="left"/>
              <w:rPr>
                <w:rFonts w:asciiTheme="minorEastAsia" w:eastAsiaTheme="minorEastAsia" w:hAnsiTheme="minorEastAsia"/>
                <w:bCs/>
                <w:color w:val="000000" w:themeColor="text1"/>
                <w:kern w:val="0"/>
                <w:szCs w:val="21"/>
              </w:rPr>
            </w:pPr>
            <w:r>
              <w:rPr>
                <w:rFonts w:asciiTheme="minorEastAsia" w:eastAsiaTheme="minorEastAsia" w:hAnsiTheme="minorEastAsia" w:hint="eastAsia"/>
                <w:bCs/>
                <w:color w:val="000000" w:themeColor="text1"/>
                <w:kern w:val="0"/>
                <w:szCs w:val="21"/>
              </w:rPr>
              <w:t>杨*</w:t>
            </w:r>
          </w:p>
        </w:tc>
        <w:tc>
          <w:tcPr>
            <w:tcW w:w="1587" w:type="dxa"/>
            <w:vMerge/>
          </w:tcPr>
          <w:p w14:paraId="5974EEA7" w14:textId="77777777" w:rsidR="00C816AE" w:rsidRDefault="00C816AE">
            <w:pPr>
              <w:widowControl/>
              <w:jc w:val="left"/>
              <w:rPr>
                <w:rFonts w:asciiTheme="minorEastAsia" w:eastAsiaTheme="minorEastAsia" w:hAnsiTheme="minorEastAsia"/>
                <w:bCs/>
                <w:color w:val="000000" w:themeColor="text1"/>
                <w:kern w:val="0"/>
                <w:szCs w:val="21"/>
              </w:rPr>
            </w:pPr>
          </w:p>
        </w:tc>
        <w:tc>
          <w:tcPr>
            <w:tcW w:w="1587" w:type="dxa"/>
            <w:vMerge/>
          </w:tcPr>
          <w:p w14:paraId="27EB6E65" w14:textId="77777777" w:rsidR="00C816AE" w:rsidRDefault="00C816AE">
            <w:pPr>
              <w:widowControl/>
              <w:jc w:val="left"/>
              <w:rPr>
                <w:rFonts w:asciiTheme="minorEastAsia" w:eastAsiaTheme="minorEastAsia" w:hAnsiTheme="minorEastAsia"/>
                <w:bCs/>
                <w:color w:val="000000" w:themeColor="text1"/>
                <w:kern w:val="0"/>
                <w:szCs w:val="21"/>
              </w:rPr>
            </w:pPr>
          </w:p>
        </w:tc>
      </w:tr>
    </w:tbl>
    <w:p w14:paraId="7AE06833" w14:textId="77777777" w:rsidR="00C816AE" w:rsidRDefault="00C816AE"/>
    <w:sectPr w:rsidR="00C81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65CCE"/>
    <w:multiLevelType w:val="multilevel"/>
    <w:tmpl w:val="48065CCE"/>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DA"/>
    <w:rsid w:val="00001739"/>
    <w:rsid w:val="00002A78"/>
    <w:rsid w:val="00003FBE"/>
    <w:rsid w:val="0000560B"/>
    <w:rsid w:val="00006080"/>
    <w:rsid w:val="00010575"/>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6F53"/>
    <w:rsid w:val="00057161"/>
    <w:rsid w:val="00057998"/>
    <w:rsid w:val="00064DED"/>
    <w:rsid w:val="00070369"/>
    <w:rsid w:val="000722EE"/>
    <w:rsid w:val="000751B8"/>
    <w:rsid w:val="00086543"/>
    <w:rsid w:val="000925EE"/>
    <w:rsid w:val="0009266F"/>
    <w:rsid w:val="00095A2E"/>
    <w:rsid w:val="000975A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58DC"/>
    <w:rsid w:val="00117764"/>
    <w:rsid w:val="001203EC"/>
    <w:rsid w:val="00121380"/>
    <w:rsid w:val="00121738"/>
    <w:rsid w:val="001300F4"/>
    <w:rsid w:val="00134E49"/>
    <w:rsid w:val="00137929"/>
    <w:rsid w:val="00140A32"/>
    <w:rsid w:val="001452AF"/>
    <w:rsid w:val="00146F58"/>
    <w:rsid w:val="001548BA"/>
    <w:rsid w:val="00156F17"/>
    <w:rsid w:val="0016627A"/>
    <w:rsid w:val="00174A94"/>
    <w:rsid w:val="00182DAF"/>
    <w:rsid w:val="00183C5B"/>
    <w:rsid w:val="001858F2"/>
    <w:rsid w:val="001870B1"/>
    <w:rsid w:val="00187586"/>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476A"/>
    <w:rsid w:val="001D52ED"/>
    <w:rsid w:val="001E0710"/>
    <w:rsid w:val="001E3FFC"/>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83C99"/>
    <w:rsid w:val="0029426E"/>
    <w:rsid w:val="002A12D7"/>
    <w:rsid w:val="002A3D8E"/>
    <w:rsid w:val="002A7444"/>
    <w:rsid w:val="002A7DD8"/>
    <w:rsid w:val="002C1307"/>
    <w:rsid w:val="002C2BCD"/>
    <w:rsid w:val="002C35B9"/>
    <w:rsid w:val="002D02F6"/>
    <w:rsid w:val="002E2368"/>
    <w:rsid w:val="002E34F8"/>
    <w:rsid w:val="002E5E95"/>
    <w:rsid w:val="002E7B9A"/>
    <w:rsid w:val="002E7EAB"/>
    <w:rsid w:val="002F18F0"/>
    <w:rsid w:val="002F2454"/>
    <w:rsid w:val="002F5A96"/>
    <w:rsid w:val="002F5F06"/>
    <w:rsid w:val="003013E9"/>
    <w:rsid w:val="00301CBA"/>
    <w:rsid w:val="00303823"/>
    <w:rsid w:val="0030514A"/>
    <w:rsid w:val="00313006"/>
    <w:rsid w:val="003140BD"/>
    <w:rsid w:val="00314FDB"/>
    <w:rsid w:val="00332F21"/>
    <w:rsid w:val="00334C3C"/>
    <w:rsid w:val="00335F2B"/>
    <w:rsid w:val="003403DF"/>
    <w:rsid w:val="0034044F"/>
    <w:rsid w:val="00340FB6"/>
    <w:rsid w:val="003502FC"/>
    <w:rsid w:val="00352FB2"/>
    <w:rsid w:val="00353217"/>
    <w:rsid w:val="00357B9B"/>
    <w:rsid w:val="00361E5E"/>
    <w:rsid w:val="00366C29"/>
    <w:rsid w:val="0037217B"/>
    <w:rsid w:val="00372C08"/>
    <w:rsid w:val="00374E6B"/>
    <w:rsid w:val="0038213C"/>
    <w:rsid w:val="003850A2"/>
    <w:rsid w:val="003864F7"/>
    <w:rsid w:val="0038666F"/>
    <w:rsid w:val="00393149"/>
    <w:rsid w:val="00393226"/>
    <w:rsid w:val="00394818"/>
    <w:rsid w:val="00395384"/>
    <w:rsid w:val="00395F63"/>
    <w:rsid w:val="0039623D"/>
    <w:rsid w:val="00396EC9"/>
    <w:rsid w:val="003A104F"/>
    <w:rsid w:val="003A308A"/>
    <w:rsid w:val="003A3FD3"/>
    <w:rsid w:val="003A4A98"/>
    <w:rsid w:val="003A5661"/>
    <w:rsid w:val="003B3A63"/>
    <w:rsid w:val="003B6645"/>
    <w:rsid w:val="003B6841"/>
    <w:rsid w:val="003C2ACD"/>
    <w:rsid w:val="003D4C49"/>
    <w:rsid w:val="003D7EF8"/>
    <w:rsid w:val="003E19A6"/>
    <w:rsid w:val="003E23DB"/>
    <w:rsid w:val="003F4EAB"/>
    <w:rsid w:val="003F4F3F"/>
    <w:rsid w:val="003F7558"/>
    <w:rsid w:val="00402901"/>
    <w:rsid w:val="00403B1F"/>
    <w:rsid w:val="00406028"/>
    <w:rsid w:val="00407DA9"/>
    <w:rsid w:val="00410710"/>
    <w:rsid w:val="00410EBC"/>
    <w:rsid w:val="00413999"/>
    <w:rsid w:val="00416C22"/>
    <w:rsid w:val="004222D4"/>
    <w:rsid w:val="00424DAF"/>
    <w:rsid w:val="00430D77"/>
    <w:rsid w:val="00430FF9"/>
    <w:rsid w:val="00434911"/>
    <w:rsid w:val="00440DFC"/>
    <w:rsid w:val="0044174A"/>
    <w:rsid w:val="00451484"/>
    <w:rsid w:val="00451977"/>
    <w:rsid w:val="004529C2"/>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07623"/>
    <w:rsid w:val="0051268E"/>
    <w:rsid w:val="00516B01"/>
    <w:rsid w:val="0052092C"/>
    <w:rsid w:val="00521446"/>
    <w:rsid w:val="00521EE7"/>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23F"/>
    <w:rsid w:val="005A6BA4"/>
    <w:rsid w:val="005C298D"/>
    <w:rsid w:val="005C4879"/>
    <w:rsid w:val="005D08F2"/>
    <w:rsid w:val="005D5A5B"/>
    <w:rsid w:val="005D6112"/>
    <w:rsid w:val="005D795F"/>
    <w:rsid w:val="005E2721"/>
    <w:rsid w:val="005F36C7"/>
    <w:rsid w:val="005F471A"/>
    <w:rsid w:val="005F4F6B"/>
    <w:rsid w:val="005F6E89"/>
    <w:rsid w:val="006014EB"/>
    <w:rsid w:val="0061023E"/>
    <w:rsid w:val="00616299"/>
    <w:rsid w:val="0062339A"/>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5DB2"/>
    <w:rsid w:val="00697CC6"/>
    <w:rsid w:val="006A4064"/>
    <w:rsid w:val="006A52FB"/>
    <w:rsid w:val="006B15A5"/>
    <w:rsid w:val="006B3496"/>
    <w:rsid w:val="006B433F"/>
    <w:rsid w:val="006B62E3"/>
    <w:rsid w:val="006B72F0"/>
    <w:rsid w:val="006C3637"/>
    <w:rsid w:val="006D5C92"/>
    <w:rsid w:val="006E028B"/>
    <w:rsid w:val="006E1608"/>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21FD5"/>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E6478"/>
    <w:rsid w:val="007F319C"/>
    <w:rsid w:val="007F4F72"/>
    <w:rsid w:val="007F53DE"/>
    <w:rsid w:val="007F6FEE"/>
    <w:rsid w:val="007F7694"/>
    <w:rsid w:val="00803155"/>
    <w:rsid w:val="00803E0F"/>
    <w:rsid w:val="00810C70"/>
    <w:rsid w:val="008121BE"/>
    <w:rsid w:val="00813A21"/>
    <w:rsid w:val="00816CD4"/>
    <w:rsid w:val="00821A5E"/>
    <w:rsid w:val="00822C5B"/>
    <w:rsid w:val="00826420"/>
    <w:rsid w:val="00827315"/>
    <w:rsid w:val="00827A1A"/>
    <w:rsid w:val="00831AC8"/>
    <w:rsid w:val="008420E2"/>
    <w:rsid w:val="00843DB8"/>
    <w:rsid w:val="008476C4"/>
    <w:rsid w:val="00855ACA"/>
    <w:rsid w:val="00863F22"/>
    <w:rsid w:val="008651B5"/>
    <w:rsid w:val="0086581A"/>
    <w:rsid w:val="00865D79"/>
    <w:rsid w:val="00871F73"/>
    <w:rsid w:val="008818F5"/>
    <w:rsid w:val="00884041"/>
    <w:rsid w:val="00886C43"/>
    <w:rsid w:val="00887BBB"/>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3239"/>
    <w:rsid w:val="008D77C9"/>
    <w:rsid w:val="008E1454"/>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1B4A"/>
    <w:rsid w:val="0094289C"/>
    <w:rsid w:val="009437E4"/>
    <w:rsid w:val="00943CAE"/>
    <w:rsid w:val="00951BF2"/>
    <w:rsid w:val="00954020"/>
    <w:rsid w:val="00955F2A"/>
    <w:rsid w:val="00957058"/>
    <w:rsid w:val="009645D7"/>
    <w:rsid w:val="009741D0"/>
    <w:rsid w:val="00975F95"/>
    <w:rsid w:val="00977141"/>
    <w:rsid w:val="009779E3"/>
    <w:rsid w:val="009816A3"/>
    <w:rsid w:val="0098391B"/>
    <w:rsid w:val="00986D03"/>
    <w:rsid w:val="00991D6D"/>
    <w:rsid w:val="0099266E"/>
    <w:rsid w:val="009953C2"/>
    <w:rsid w:val="009955E4"/>
    <w:rsid w:val="00995791"/>
    <w:rsid w:val="009A0B9E"/>
    <w:rsid w:val="009A6A37"/>
    <w:rsid w:val="009B7BE7"/>
    <w:rsid w:val="009C05E1"/>
    <w:rsid w:val="009C27AE"/>
    <w:rsid w:val="009D0EA1"/>
    <w:rsid w:val="009D498B"/>
    <w:rsid w:val="009D55E2"/>
    <w:rsid w:val="009D7FE9"/>
    <w:rsid w:val="009E4CA0"/>
    <w:rsid w:val="009E4CC3"/>
    <w:rsid w:val="009E60CA"/>
    <w:rsid w:val="009E78E9"/>
    <w:rsid w:val="009E7AA2"/>
    <w:rsid w:val="009F4766"/>
    <w:rsid w:val="009F716A"/>
    <w:rsid w:val="009F7237"/>
    <w:rsid w:val="00A01435"/>
    <w:rsid w:val="00A02C60"/>
    <w:rsid w:val="00A044F4"/>
    <w:rsid w:val="00A1387F"/>
    <w:rsid w:val="00A15B38"/>
    <w:rsid w:val="00A51AAA"/>
    <w:rsid w:val="00A51FF4"/>
    <w:rsid w:val="00A56424"/>
    <w:rsid w:val="00A61277"/>
    <w:rsid w:val="00A62E77"/>
    <w:rsid w:val="00A65EE6"/>
    <w:rsid w:val="00A82660"/>
    <w:rsid w:val="00A87BCD"/>
    <w:rsid w:val="00A97B63"/>
    <w:rsid w:val="00AA4CB8"/>
    <w:rsid w:val="00AA65B7"/>
    <w:rsid w:val="00AC29F4"/>
    <w:rsid w:val="00AC3BAF"/>
    <w:rsid w:val="00AD2740"/>
    <w:rsid w:val="00AD3186"/>
    <w:rsid w:val="00AD7859"/>
    <w:rsid w:val="00AF36DA"/>
    <w:rsid w:val="00AF3CBF"/>
    <w:rsid w:val="00AF6452"/>
    <w:rsid w:val="00AF65AA"/>
    <w:rsid w:val="00B0327C"/>
    <w:rsid w:val="00B14305"/>
    <w:rsid w:val="00B254BC"/>
    <w:rsid w:val="00B25A8F"/>
    <w:rsid w:val="00B313A9"/>
    <w:rsid w:val="00B33D8D"/>
    <w:rsid w:val="00B3570B"/>
    <w:rsid w:val="00B367B4"/>
    <w:rsid w:val="00B41194"/>
    <w:rsid w:val="00B45F0F"/>
    <w:rsid w:val="00B50D1D"/>
    <w:rsid w:val="00B615D2"/>
    <w:rsid w:val="00B63068"/>
    <w:rsid w:val="00B635C1"/>
    <w:rsid w:val="00B65183"/>
    <w:rsid w:val="00B6518E"/>
    <w:rsid w:val="00B670D9"/>
    <w:rsid w:val="00B67206"/>
    <w:rsid w:val="00B7206F"/>
    <w:rsid w:val="00B7488D"/>
    <w:rsid w:val="00B7703B"/>
    <w:rsid w:val="00B776B3"/>
    <w:rsid w:val="00B776DB"/>
    <w:rsid w:val="00B81821"/>
    <w:rsid w:val="00B819C1"/>
    <w:rsid w:val="00B81E41"/>
    <w:rsid w:val="00B85524"/>
    <w:rsid w:val="00B873FB"/>
    <w:rsid w:val="00B91A98"/>
    <w:rsid w:val="00B92284"/>
    <w:rsid w:val="00BA016B"/>
    <w:rsid w:val="00BA25FE"/>
    <w:rsid w:val="00BA6EBA"/>
    <w:rsid w:val="00BB012E"/>
    <w:rsid w:val="00BB1A62"/>
    <w:rsid w:val="00BB2842"/>
    <w:rsid w:val="00BB55F5"/>
    <w:rsid w:val="00BC2CFC"/>
    <w:rsid w:val="00BC3330"/>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279B5"/>
    <w:rsid w:val="00C3291C"/>
    <w:rsid w:val="00C37EA5"/>
    <w:rsid w:val="00C42AF2"/>
    <w:rsid w:val="00C4375A"/>
    <w:rsid w:val="00C45F03"/>
    <w:rsid w:val="00C50B0F"/>
    <w:rsid w:val="00C52F23"/>
    <w:rsid w:val="00C532D6"/>
    <w:rsid w:val="00C65DE8"/>
    <w:rsid w:val="00C70106"/>
    <w:rsid w:val="00C7024E"/>
    <w:rsid w:val="00C75399"/>
    <w:rsid w:val="00C816AE"/>
    <w:rsid w:val="00C856EA"/>
    <w:rsid w:val="00C87D5B"/>
    <w:rsid w:val="00C910A5"/>
    <w:rsid w:val="00C943CE"/>
    <w:rsid w:val="00CA7F4B"/>
    <w:rsid w:val="00CB0655"/>
    <w:rsid w:val="00CB1944"/>
    <w:rsid w:val="00CB7C87"/>
    <w:rsid w:val="00CC1C9D"/>
    <w:rsid w:val="00CC57AB"/>
    <w:rsid w:val="00CD11D0"/>
    <w:rsid w:val="00CD2DE8"/>
    <w:rsid w:val="00CD37B8"/>
    <w:rsid w:val="00CD4532"/>
    <w:rsid w:val="00CD7398"/>
    <w:rsid w:val="00CF0947"/>
    <w:rsid w:val="00CF157A"/>
    <w:rsid w:val="00CF75FB"/>
    <w:rsid w:val="00D01674"/>
    <w:rsid w:val="00D044C7"/>
    <w:rsid w:val="00D05CF3"/>
    <w:rsid w:val="00D06BED"/>
    <w:rsid w:val="00D079DA"/>
    <w:rsid w:val="00D303EE"/>
    <w:rsid w:val="00D30A8E"/>
    <w:rsid w:val="00D32074"/>
    <w:rsid w:val="00D3440C"/>
    <w:rsid w:val="00D51E3F"/>
    <w:rsid w:val="00D64277"/>
    <w:rsid w:val="00D667DA"/>
    <w:rsid w:val="00D66AC6"/>
    <w:rsid w:val="00D6799D"/>
    <w:rsid w:val="00D721F7"/>
    <w:rsid w:val="00D75071"/>
    <w:rsid w:val="00D75611"/>
    <w:rsid w:val="00D77983"/>
    <w:rsid w:val="00D80AD0"/>
    <w:rsid w:val="00D80C15"/>
    <w:rsid w:val="00D81ED2"/>
    <w:rsid w:val="00D9137B"/>
    <w:rsid w:val="00D91880"/>
    <w:rsid w:val="00D92C10"/>
    <w:rsid w:val="00D93372"/>
    <w:rsid w:val="00DA0812"/>
    <w:rsid w:val="00DA48F0"/>
    <w:rsid w:val="00DA4E85"/>
    <w:rsid w:val="00DA70E0"/>
    <w:rsid w:val="00DB041B"/>
    <w:rsid w:val="00DB3477"/>
    <w:rsid w:val="00DB6697"/>
    <w:rsid w:val="00DC1494"/>
    <w:rsid w:val="00DC3790"/>
    <w:rsid w:val="00DC428E"/>
    <w:rsid w:val="00DC4FAF"/>
    <w:rsid w:val="00DC71C8"/>
    <w:rsid w:val="00DC7534"/>
    <w:rsid w:val="00DD1ADF"/>
    <w:rsid w:val="00DD1E3E"/>
    <w:rsid w:val="00DD241D"/>
    <w:rsid w:val="00DD6C60"/>
    <w:rsid w:val="00DD7318"/>
    <w:rsid w:val="00DE14F6"/>
    <w:rsid w:val="00DE274D"/>
    <w:rsid w:val="00DE70B4"/>
    <w:rsid w:val="00DF1516"/>
    <w:rsid w:val="00DF32CC"/>
    <w:rsid w:val="00DF49CC"/>
    <w:rsid w:val="00E05C9F"/>
    <w:rsid w:val="00E10221"/>
    <w:rsid w:val="00E104AD"/>
    <w:rsid w:val="00E10CB3"/>
    <w:rsid w:val="00E12755"/>
    <w:rsid w:val="00E14B32"/>
    <w:rsid w:val="00E26EE5"/>
    <w:rsid w:val="00E304B1"/>
    <w:rsid w:val="00E31390"/>
    <w:rsid w:val="00E3196C"/>
    <w:rsid w:val="00E322B0"/>
    <w:rsid w:val="00E44C6E"/>
    <w:rsid w:val="00E61126"/>
    <w:rsid w:val="00E6155A"/>
    <w:rsid w:val="00E65D0A"/>
    <w:rsid w:val="00E75E70"/>
    <w:rsid w:val="00E8300D"/>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14C51"/>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299"/>
    <w:rsid w:val="00F803D2"/>
    <w:rsid w:val="00F83E44"/>
    <w:rsid w:val="00F87A6C"/>
    <w:rsid w:val="00F9092E"/>
    <w:rsid w:val="00F90DD5"/>
    <w:rsid w:val="00F9333C"/>
    <w:rsid w:val="00F9353B"/>
    <w:rsid w:val="00F95BE7"/>
    <w:rsid w:val="00FA0AFE"/>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D6DAA"/>
    <w:rsid w:val="00FE0C5C"/>
    <w:rsid w:val="00FE407E"/>
    <w:rsid w:val="00FF2A4D"/>
    <w:rsid w:val="08B35707"/>
    <w:rsid w:val="10142A71"/>
    <w:rsid w:val="189D1E4F"/>
    <w:rsid w:val="1A897F95"/>
    <w:rsid w:val="242E3354"/>
    <w:rsid w:val="2B323DB5"/>
    <w:rsid w:val="4A791606"/>
    <w:rsid w:val="52466B8B"/>
    <w:rsid w:val="6EE47802"/>
    <w:rsid w:val="7D3140B5"/>
    <w:rsid w:val="7D597821"/>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4D76811-EDF0-4C48-8B7B-6E7020B0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annotation reference"/>
    <w:basedOn w:val="a0"/>
    <w:uiPriority w:val="99"/>
    <w:semiHidden/>
    <w:unhideWhenUsed/>
    <w:rPr>
      <w:sz w:val="21"/>
      <w:szCs w:val="21"/>
    </w:rPr>
  </w:style>
  <w:style w:type="paragraph" w:styleId="ab">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paragraph" w:customStyle="1" w:styleId="10">
    <w:name w:val="修订版本号1"/>
    <w:hidden/>
    <w:uiPriority w:val="99"/>
    <w:semiHidden/>
    <w:rPr>
      <w:kern w:val="2"/>
      <w:sz w:val="21"/>
      <w:szCs w:val="22"/>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rPr>
      <w:b/>
      <w:bCs/>
    </w:rPr>
  </w:style>
  <w:style w:type="character" w:customStyle="1" w:styleId="1Char">
    <w:name w:val="标题 1 Char"/>
    <w:basedOn w:val="a0"/>
    <w:link w:val="1"/>
    <w:uiPriority w:val="9"/>
    <w:rPr>
      <w:b/>
      <w:bCs/>
      <w:kern w:val="44"/>
      <w:sz w:val="44"/>
      <w:szCs w:val="44"/>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6B75-FA81-4278-AA28-EA3E6AF5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488</Words>
  <Characters>2784</Characters>
  <Application>Microsoft Office Word</Application>
  <DocSecurity>0</DocSecurity>
  <Lines>23</Lines>
  <Paragraphs>6</Paragraphs>
  <ScaleCrop>false</ScaleCrop>
  <Company>T&amp;T</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zhangwenjun</cp:lastModifiedBy>
  <cp:revision>11</cp:revision>
  <dcterms:created xsi:type="dcterms:W3CDTF">2026-01-23T03:39:00Z</dcterms:created>
  <dcterms:modified xsi:type="dcterms:W3CDTF">2026-01-26T05:27:00Z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eyJoZGlkIjoiN2QxNTQ1YmQ3OWJhZjYwY2NkNDc3MmM4ZWRhMTkyNjQiLCJ1c2VySWQiOiIxMTU2NTIxNjU2In0=</vt:lpwstr>
  </property>
  <property fmtid="{D5CDD505-2E9C-101B-9397-08002B2CF9AE}" pid="3" name="KSOProductBuildVer">
    <vt:lpwstr>2052-12.1.0.24657</vt:lpwstr>
  </property>
  <property fmtid="{D5CDD505-2E9C-101B-9397-08002B2CF9AE}" pid="4" name="ICV">
    <vt:lpwstr>D948DAEB9C934D9A88C65B1EEAD72CA5_13</vt:lpwstr>
  </property>
</Properties>
</file>