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2C">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北京福元医药股份有限公司</w:t>
      </w:r>
    </w:p>
    <w:p w14:paraId="5BF120C7">
      <w:pPr>
        <w:spacing w:line="360" w:lineRule="auto"/>
        <w:jc w:val="center"/>
        <w:rPr>
          <w:rFonts w:hint="eastAsia"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hint="eastAsia" w:ascii="宋体" w:hAnsi="宋体" w:cs="宋体"/>
          <w:bCs/>
          <w:iCs/>
          <w:color w:val="000000"/>
          <w:sz w:val="28"/>
          <w:szCs w:val="28"/>
        </w:rPr>
      </w:pPr>
      <w:r>
        <w:rPr>
          <w:rFonts w:hint="eastAsia" w:ascii="宋体" w:hAnsi="宋体" w:cs="宋体"/>
          <w:bCs/>
          <w:iCs/>
          <w:color w:val="000000"/>
          <w:sz w:val="28"/>
          <w:szCs w:val="28"/>
        </w:rPr>
        <w:t>编号：2</w:t>
      </w:r>
      <w:r>
        <w:rPr>
          <w:rFonts w:ascii="宋体" w:hAnsi="宋体" w:cs="宋体"/>
          <w:bCs/>
          <w:iCs/>
          <w:color w:val="000000"/>
          <w:sz w:val="28"/>
          <w:szCs w:val="28"/>
        </w:rPr>
        <w:t>02</w:t>
      </w:r>
      <w:r>
        <w:rPr>
          <w:rFonts w:hint="eastAsia" w:ascii="宋体" w:hAnsi="宋体" w:cs="宋体"/>
          <w:bCs/>
          <w:iCs/>
          <w:color w:val="000000"/>
          <w:sz w:val="28"/>
          <w:szCs w:val="28"/>
        </w:rPr>
        <w:t>6</w:t>
      </w:r>
      <w:r>
        <w:rPr>
          <w:rFonts w:ascii="宋体" w:hAnsi="宋体" w:cs="宋体"/>
          <w:bCs/>
          <w:iCs/>
          <w:color w:val="000000"/>
          <w:sz w:val="28"/>
          <w:szCs w:val="28"/>
        </w:rPr>
        <w:t>-</w:t>
      </w:r>
      <w:r>
        <w:rPr>
          <w:rFonts w:hint="eastAsia" w:ascii="宋体" w:hAnsi="宋体" w:cs="宋体"/>
          <w:bCs/>
          <w:iCs/>
          <w:color w:val="000000"/>
          <w:sz w:val="28"/>
          <w:szCs w:val="28"/>
        </w:rPr>
        <w:t>01</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hint="eastAsia"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分析师会议</w:t>
            </w:r>
          </w:p>
          <w:p w14:paraId="1817BFFE">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业绩说明会</w:t>
            </w:r>
          </w:p>
          <w:p w14:paraId="622D3EB9">
            <w:pPr>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p>
          <w:p w14:paraId="422816A3">
            <w:pPr>
              <w:tabs>
                <w:tab w:val="center" w:pos="3199"/>
              </w:tabs>
              <w:rPr>
                <w:rFonts w:hint="eastAsia"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hint="eastAsia"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790A06E4">
            <w:pPr>
              <w:jc w:val="left"/>
              <w:rPr>
                <w:rFonts w:hint="eastAsia" w:ascii="宋体" w:hAnsi="宋体" w:cs="宋体"/>
                <w:bCs/>
                <w:iCs/>
                <w:sz w:val="24"/>
                <w:szCs w:val="24"/>
              </w:rPr>
            </w:pPr>
            <w:r>
              <w:rPr>
                <w:rFonts w:hint="eastAsia" w:ascii="宋体" w:hAnsi="宋体" w:cs="宋体"/>
                <w:bCs/>
                <w:iCs/>
                <w:sz w:val="24"/>
                <w:szCs w:val="24"/>
              </w:rPr>
              <w:t xml:space="preserve">人保养老  王晓琦             泰康资产  陈璟 马步云       </w:t>
            </w:r>
          </w:p>
          <w:p w14:paraId="07160D79">
            <w:pPr>
              <w:jc w:val="left"/>
              <w:rPr>
                <w:rFonts w:hint="eastAsia" w:ascii="宋体" w:hAnsi="宋体" w:cs="宋体"/>
                <w:bCs/>
                <w:iCs/>
                <w:sz w:val="24"/>
                <w:szCs w:val="24"/>
              </w:rPr>
            </w:pPr>
            <w:r>
              <w:rPr>
                <w:rFonts w:hint="eastAsia" w:ascii="宋体" w:hAnsi="宋体" w:cs="宋体"/>
                <w:bCs/>
                <w:iCs/>
                <w:sz w:val="24"/>
                <w:szCs w:val="24"/>
              </w:rPr>
              <w:t xml:space="preserve">大家资产  贺晓晗 蒯学章      华宝基金  黄炎 </w:t>
            </w:r>
          </w:p>
          <w:p w14:paraId="2EBD1DCD">
            <w:pPr>
              <w:jc w:val="left"/>
              <w:rPr>
                <w:rFonts w:hint="eastAsia" w:ascii="宋体" w:hAnsi="宋体" w:cs="宋体"/>
                <w:bCs/>
                <w:iCs/>
                <w:sz w:val="24"/>
                <w:szCs w:val="24"/>
              </w:rPr>
            </w:pPr>
            <w:r>
              <w:rPr>
                <w:rFonts w:hint="eastAsia" w:ascii="宋体" w:hAnsi="宋体" w:cs="宋体"/>
                <w:bCs/>
                <w:iCs/>
                <w:sz w:val="24"/>
                <w:szCs w:val="24"/>
              </w:rPr>
              <w:t xml:space="preserve">盘京投资  陈勤               华商基金  李海伟                 华源证券  刘闯               </w:t>
            </w:r>
          </w:p>
          <w:p w14:paraId="6D218DEA">
            <w:pPr>
              <w:jc w:val="left"/>
              <w:rPr>
                <w:rFonts w:hint="eastAsia" w:ascii="宋体" w:hAnsi="宋体" w:cs="宋体"/>
                <w:bCs/>
                <w:iCs/>
                <w:sz w:val="24"/>
                <w:szCs w:val="24"/>
              </w:rPr>
            </w:pPr>
            <w:r>
              <w:rPr>
                <w:rFonts w:hint="eastAsia" w:ascii="宋体" w:hAnsi="宋体" w:cs="宋体"/>
                <w:bCs/>
                <w:iCs/>
                <w:sz w:val="24"/>
                <w:szCs w:val="24"/>
              </w:rPr>
              <w:t xml:space="preserve">红土创新 </w:t>
            </w:r>
            <w:r>
              <w:rPr>
                <w:rFonts w:hint="default" w:ascii="宋体" w:hAnsi="宋体" w:cs="宋体"/>
                <w:bCs/>
                <w:iCs/>
                <w:sz w:val="24"/>
                <w:szCs w:val="24"/>
                <w:lang w:val="en-US"/>
              </w:rPr>
              <w:t xml:space="preserve"> </w:t>
            </w:r>
            <w:r>
              <w:rPr>
                <w:rFonts w:hint="eastAsia" w:ascii="宋体" w:hAnsi="宋体" w:cs="宋体"/>
                <w:bCs/>
                <w:iCs/>
                <w:sz w:val="24"/>
                <w:szCs w:val="24"/>
              </w:rPr>
              <w:t xml:space="preserve">杨皓童    </w:t>
            </w:r>
            <w:r>
              <w:rPr>
                <w:rFonts w:hint="default" w:ascii="宋体" w:hAnsi="宋体" w:cs="宋体"/>
                <w:bCs/>
                <w:iCs/>
                <w:sz w:val="24"/>
                <w:szCs w:val="24"/>
                <w:lang w:val="en-US"/>
              </w:rPr>
              <w:t xml:space="preserve">         </w:t>
            </w:r>
            <w:r>
              <w:rPr>
                <w:rFonts w:hint="eastAsia" w:ascii="宋体" w:hAnsi="宋体" w:cs="宋体"/>
                <w:bCs/>
                <w:iCs/>
                <w:sz w:val="24"/>
                <w:szCs w:val="24"/>
              </w:rPr>
              <w:t>华西基金</w:t>
            </w:r>
            <w:r>
              <w:rPr>
                <w:rFonts w:hint="default" w:ascii="宋体" w:hAnsi="宋体" w:cs="宋体"/>
                <w:bCs/>
                <w:iCs/>
                <w:sz w:val="24"/>
                <w:szCs w:val="24"/>
                <w:lang w:val="en-US"/>
              </w:rPr>
              <w:t xml:space="preserve"> </w:t>
            </w:r>
            <w:r>
              <w:rPr>
                <w:rFonts w:hint="eastAsia" w:ascii="宋体" w:hAnsi="宋体" w:cs="宋体"/>
                <w:bCs/>
                <w:iCs/>
                <w:sz w:val="24"/>
                <w:szCs w:val="24"/>
              </w:rPr>
              <w:t xml:space="preserve"> 刘佳妍 </w:t>
            </w:r>
          </w:p>
          <w:p w14:paraId="7FCA734A">
            <w:pPr>
              <w:jc w:val="left"/>
              <w:rPr>
                <w:rFonts w:hint="eastAsia" w:ascii="宋体" w:hAnsi="宋体" w:cs="宋体"/>
                <w:bCs/>
                <w:iCs/>
                <w:sz w:val="24"/>
                <w:szCs w:val="24"/>
              </w:rPr>
            </w:pPr>
            <w:r>
              <w:rPr>
                <w:rFonts w:hint="eastAsia" w:ascii="宋体" w:hAnsi="宋体" w:cs="宋体"/>
                <w:bCs/>
                <w:iCs/>
                <w:sz w:val="24"/>
                <w:szCs w:val="24"/>
              </w:rPr>
              <w:t xml:space="preserve">开源证券 </w:t>
            </w:r>
            <w:r>
              <w:rPr>
                <w:rFonts w:hint="default" w:ascii="宋体" w:hAnsi="宋体" w:cs="宋体"/>
                <w:bCs/>
                <w:iCs/>
                <w:sz w:val="24"/>
                <w:szCs w:val="24"/>
                <w:lang w:val="en-US"/>
              </w:rPr>
              <w:t xml:space="preserve"> </w:t>
            </w:r>
            <w:r>
              <w:rPr>
                <w:rFonts w:hint="eastAsia" w:ascii="宋体" w:hAnsi="宋体" w:cs="宋体"/>
                <w:bCs/>
                <w:iCs/>
                <w:sz w:val="24"/>
                <w:szCs w:val="24"/>
              </w:rPr>
              <w:t xml:space="preserve">余汝意     </w:t>
            </w:r>
            <w:r>
              <w:rPr>
                <w:rFonts w:hint="default" w:ascii="宋体" w:hAnsi="宋体" w:cs="宋体"/>
                <w:bCs/>
                <w:iCs/>
                <w:sz w:val="24"/>
                <w:szCs w:val="24"/>
                <w:lang w:val="en-US"/>
              </w:rPr>
              <w:t xml:space="preserve"> </w:t>
            </w:r>
            <w:bookmarkStart w:id="0" w:name="_GoBack"/>
            <w:bookmarkEnd w:id="0"/>
            <w:r>
              <w:rPr>
                <w:rFonts w:hint="default" w:ascii="宋体" w:hAnsi="宋体" w:cs="宋体"/>
                <w:bCs/>
                <w:iCs/>
                <w:sz w:val="24"/>
                <w:szCs w:val="24"/>
                <w:lang w:val="en-US"/>
              </w:rPr>
              <w:t xml:space="preserve">      </w:t>
            </w:r>
            <w:r>
              <w:rPr>
                <w:rFonts w:hint="eastAsia" w:ascii="宋体" w:hAnsi="宋体" w:cs="宋体"/>
                <w:bCs/>
                <w:iCs/>
                <w:sz w:val="24"/>
                <w:szCs w:val="24"/>
              </w:rPr>
              <w:t xml:space="preserve"> 南方基金</w:t>
            </w:r>
            <w:r>
              <w:rPr>
                <w:rFonts w:hint="default" w:ascii="宋体" w:hAnsi="宋体" w:cs="宋体"/>
                <w:bCs/>
                <w:iCs/>
                <w:sz w:val="24"/>
                <w:szCs w:val="24"/>
                <w:lang w:val="en-US"/>
              </w:rPr>
              <w:t xml:space="preserve"> </w:t>
            </w:r>
            <w:r>
              <w:rPr>
                <w:rFonts w:hint="eastAsia" w:ascii="宋体" w:hAnsi="宋体" w:cs="宋体"/>
                <w:bCs/>
                <w:iCs/>
                <w:sz w:val="24"/>
                <w:szCs w:val="24"/>
              </w:rPr>
              <w:t xml:space="preserve"> 魏家裕</w:t>
            </w:r>
          </w:p>
          <w:p w14:paraId="053E12B2">
            <w:pPr>
              <w:jc w:val="left"/>
              <w:rPr>
                <w:rFonts w:hint="eastAsia" w:ascii="宋体" w:hAnsi="宋体" w:cs="宋体"/>
                <w:bCs/>
                <w:iCs/>
                <w:color w:val="000000"/>
                <w:sz w:val="24"/>
                <w:szCs w:val="24"/>
              </w:rPr>
            </w:pPr>
            <w:r>
              <w:rPr>
                <w:rFonts w:hint="eastAsia" w:ascii="宋体" w:hAnsi="宋体" w:cs="宋体"/>
                <w:bCs/>
                <w:iCs/>
                <w:sz w:val="24"/>
                <w:szCs w:val="24"/>
              </w:rPr>
              <w:t>中信证券资管 唐嘉奕 彭康</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hint="eastAsia"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snapToGrid w:val="0"/>
              <w:rPr>
                <w:rFonts w:hint="eastAsia" w:ascii="宋体" w:hAnsi="宋体" w:cs="宋体"/>
                <w:bCs/>
                <w:iCs/>
                <w:color w:val="000000"/>
                <w:sz w:val="24"/>
                <w:szCs w:val="24"/>
              </w:rPr>
            </w:pPr>
            <w:r>
              <w:rPr>
                <w:rFonts w:hint="eastAsia" w:ascii="宋体" w:hAnsi="宋体" w:cs="宋体"/>
                <w:bCs/>
                <w:iCs/>
                <w:color w:val="000000"/>
                <w:sz w:val="24"/>
                <w:szCs w:val="24"/>
              </w:rPr>
              <w:t>2026年1月23日13:30-15:00；15：00-16:30</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hint="eastAsia"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hint="eastAsia" w:ascii="宋体" w:hAnsi="宋体" w:cs="宋体"/>
                <w:bCs/>
                <w:iCs/>
                <w:color w:val="000000"/>
                <w:sz w:val="24"/>
                <w:szCs w:val="24"/>
              </w:rPr>
            </w:pPr>
            <w:r>
              <w:rPr>
                <w:rFonts w:hint="eastAsia" w:ascii="宋体" w:hAnsi="宋体" w:cs="宋体"/>
                <w:bCs/>
                <w:iCs/>
                <w:color w:val="000000"/>
                <w:sz w:val="24"/>
                <w:szCs w:val="24"/>
              </w:rPr>
              <w:t>公司会议室</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hint="eastAsia"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00B74A98">
            <w:pPr>
              <w:rPr>
                <w:rFonts w:hint="eastAsia" w:ascii="宋体" w:hAnsi="宋体" w:cs="宋体"/>
                <w:bCs/>
                <w:iCs/>
                <w:color w:val="000000"/>
                <w:sz w:val="24"/>
                <w:szCs w:val="24"/>
              </w:rPr>
            </w:pPr>
            <w:r>
              <w:rPr>
                <w:rFonts w:hint="eastAsia" w:ascii="宋体" w:hAnsi="宋体" w:cs="宋体"/>
                <w:bCs/>
                <w:iCs/>
                <w:color w:val="000000"/>
                <w:sz w:val="24"/>
                <w:szCs w:val="24"/>
              </w:rPr>
              <w:t>董事会秘书 张莉瑾</w:t>
            </w:r>
          </w:p>
          <w:p w14:paraId="0604D809">
            <w:pPr>
              <w:rPr>
                <w:rFonts w:hint="eastAsia" w:ascii="宋体" w:hAnsi="宋体" w:cs="宋体"/>
                <w:bCs/>
                <w:iCs/>
                <w:color w:val="000000"/>
                <w:sz w:val="24"/>
                <w:szCs w:val="24"/>
              </w:rPr>
            </w:pPr>
            <w:r>
              <w:rPr>
                <w:rFonts w:hint="eastAsia" w:ascii="宋体" w:hAnsi="宋体" w:cs="宋体"/>
                <w:bCs/>
                <w:iCs/>
                <w:color w:val="000000"/>
                <w:sz w:val="24"/>
                <w:szCs w:val="24"/>
              </w:rPr>
              <w:t>药物研究院创新中心总监 王岩</w:t>
            </w:r>
          </w:p>
          <w:p w14:paraId="23E6112C">
            <w:pPr>
              <w:rPr>
                <w:rFonts w:hint="eastAsia" w:ascii="宋体" w:hAnsi="宋体" w:cs="宋体"/>
                <w:bCs/>
                <w:iCs/>
                <w:color w:val="000000"/>
                <w:sz w:val="24"/>
                <w:szCs w:val="24"/>
              </w:rPr>
            </w:pPr>
            <w:r>
              <w:rPr>
                <w:rFonts w:hint="eastAsia" w:ascii="宋体" w:hAnsi="宋体" w:cs="宋体"/>
                <w:bCs/>
                <w:iCs/>
                <w:color w:val="000000"/>
                <w:sz w:val="24"/>
                <w:szCs w:val="24"/>
              </w:rPr>
              <w:t>证券事务代表 郑凯微</w:t>
            </w:r>
          </w:p>
        </w:tc>
      </w:tr>
      <w:tr w14:paraId="428E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44470E47">
            <w:pPr>
              <w:rPr>
                <w:rFonts w:hint="eastAsia"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6E6FB404">
            <w:pPr>
              <w:rPr>
                <w:rFonts w:hint="eastAsia"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7701964B">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rPr>
              <w:t>公司创新药研发布局思路？介绍一下公司的小核酸平台？</w:t>
            </w:r>
          </w:p>
          <w:p w14:paraId="77F71B45">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回答：公司创新药的研发立项思路是以市场价值为导向，聚焦尚未满足的临床需求，进行差异化立项，并切合公司管线及成熟的销售优势。</w:t>
            </w:r>
          </w:p>
          <w:p w14:paraId="5367C779">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rPr>
              <w:t>小核酸是继小分子和抗体后的第三大类药物，福元医药创新药主要聚焦小核酸及小核酸递送系统的研发。公司的N-ER平台是以福元医药自主研发为技术基础的创新核酸药物发现及递送系统的研发平台。公司已搭建创新核酸药物设计、合成、修饰、生物学评价、药学研究一体化研发平台。</w:t>
            </w:r>
          </w:p>
          <w:p w14:paraId="02B00E00">
            <w:pPr>
              <w:rPr>
                <w:rFonts w:hint="eastAsia" w:ascii="宋体" w:hAnsi="宋体" w:cs="宋体"/>
                <w:bCs/>
                <w:iCs/>
                <w:color w:val="000000"/>
                <w:sz w:val="24"/>
                <w:szCs w:val="24"/>
              </w:rPr>
            </w:pPr>
          </w:p>
          <w:p w14:paraId="160EA075">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lang w:bidi="ar"/>
              </w:rPr>
              <w:t>FY101的最新临床进展？安全性与药效指标是否有初步信号，是否会披露临床数据？</w:t>
            </w:r>
          </w:p>
          <w:p w14:paraId="2C9B8FCB">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bidi="ar"/>
              </w:rPr>
              <w:t>回答：正按照计划进行一期临床试验，目前结果符合公司预期，公司会根据项目进展与</w:t>
            </w:r>
            <w:r>
              <w:rPr>
                <w:rFonts w:hint="eastAsia" w:ascii="宋体" w:hAnsi="宋体" w:cs="宋体"/>
                <w:bCs/>
                <w:iCs/>
                <w:color w:val="000000"/>
                <w:sz w:val="24"/>
                <w:szCs w:val="24"/>
                <w:lang w:val="en-US" w:eastAsia="zh-CN" w:bidi="ar"/>
              </w:rPr>
              <w:t>信息披露</w:t>
            </w:r>
            <w:r>
              <w:rPr>
                <w:rFonts w:hint="eastAsia" w:ascii="宋体" w:hAnsi="宋体" w:cs="宋体"/>
                <w:bCs/>
                <w:iCs/>
                <w:color w:val="000000"/>
                <w:sz w:val="24"/>
                <w:szCs w:val="24"/>
                <w:lang w:bidi="ar"/>
              </w:rPr>
              <w:t>要求及时披露该项目进展情况，请届时关注公司公告。</w:t>
            </w:r>
          </w:p>
          <w:p w14:paraId="2233F6BD">
            <w:pPr>
              <w:rPr>
                <w:rFonts w:hint="eastAsia" w:ascii="宋体" w:hAnsi="宋体" w:cs="宋体"/>
                <w:bCs/>
                <w:iCs/>
                <w:color w:val="000000"/>
                <w:sz w:val="24"/>
                <w:szCs w:val="24"/>
              </w:rPr>
            </w:pPr>
            <w:r>
              <w:rPr>
                <w:rFonts w:hint="eastAsia" w:ascii="宋体" w:hAnsi="宋体" w:cs="宋体"/>
                <w:bCs/>
                <w:iCs/>
                <w:color w:val="000000"/>
                <w:sz w:val="24"/>
                <w:szCs w:val="24"/>
                <w:lang w:bidi="ar"/>
              </w:rPr>
              <w:t xml:space="preserve"> </w:t>
            </w:r>
          </w:p>
          <w:p w14:paraId="4683A759">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lang w:bidi="ar"/>
              </w:rPr>
              <w:t>看到公司2025年12月有个IND的申报项目，对应靶点是哪类疾病？</w:t>
            </w:r>
          </w:p>
          <w:p w14:paraId="27F9F9CD">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bidi="ar"/>
              </w:rPr>
              <w:t>回答：</w:t>
            </w:r>
            <w:r>
              <w:rPr>
                <w:rFonts w:hint="eastAsia" w:ascii="宋体" w:hAnsi="宋体" w:cs="宋体"/>
                <w:bCs/>
                <w:iCs/>
                <w:color w:val="000000"/>
                <w:sz w:val="24"/>
                <w:szCs w:val="24"/>
                <w:lang w:val="en-US" w:eastAsia="zh-CN" w:bidi="ar"/>
              </w:rPr>
              <w:t>2025年12月申报IND的项目为公司自主研发的新药FY103注射液，该项目已于2025年年末获得境内临床试验申请的受理通知书。后续如获得临床试验批件并正式启动临床研究，公司将严格按照信息披露要求及时对外披露项目进展情况，敬请关注公司后续公告</w:t>
            </w:r>
            <w:r>
              <w:rPr>
                <w:rFonts w:hint="eastAsia" w:ascii="宋体" w:hAnsi="宋体" w:cs="宋体"/>
                <w:bCs/>
                <w:iCs/>
                <w:color w:val="000000"/>
                <w:sz w:val="24"/>
                <w:szCs w:val="24"/>
                <w:lang w:bidi="ar"/>
              </w:rPr>
              <w:t>。</w:t>
            </w:r>
          </w:p>
          <w:p w14:paraId="6BEEDF0A">
            <w:pPr>
              <w:rPr>
                <w:rFonts w:hint="eastAsia" w:ascii="宋体" w:hAnsi="宋体" w:cs="宋体"/>
                <w:bCs/>
                <w:iCs/>
                <w:color w:val="000000"/>
                <w:sz w:val="24"/>
                <w:szCs w:val="24"/>
              </w:rPr>
            </w:pPr>
            <w:r>
              <w:rPr>
                <w:rFonts w:hint="eastAsia" w:ascii="宋体" w:hAnsi="宋体" w:cs="宋体"/>
                <w:bCs/>
                <w:iCs/>
                <w:color w:val="000000"/>
                <w:sz w:val="24"/>
                <w:szCs w:val="24"/>
                <w:lang w:bidi="ar"/>
              </w:rPr>
              <w:t xml:space="preserve">  </w:t>
            </w:r>
          </w:p>
          <w:p w14:paraId="667F694D">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lang w:bidi="ar"/>
              </w:rPr>
              <w:t>对外BD合作逻辑？公司在研管线中，是否有“明确为出海而设计”的靶点和项目？</w:t>
            </w:r>
          </w:p>
          <w:p w14:paraId="327AF9BE">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bidi="ar"/>
              </w:rPr>
              <w:t>回答：公司目前聚焦国内市场，同时也关注到今年频出大额海外BD。公司会持续关注行业相关动态，对于合作及出海我们持开放态度。</w:t>
            </w:r>
          </w:p>
          <w:p w14:paraId="22078FCD">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bidi="ar"/>
              </w:rPr>
              <w:t xml:space="preserve"> </w:t>
            </w:r>
          </w:p>
          <w:p w14:paraId="09880A0B">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lang w:bidi="ar"/>
              </w:rPr>
              <w:t>明年会加大创新药方向研发投入吗？创新药的研发进展是否会列入股权激励的考核维度？</w:t>
            </w:r>
          </w:p>
          <w:p w14:paraId="22D866F1">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bidi="ar"/>
              </w:rPr>
              <w:t>回答：随着创新药项目的推进，公司将逐步加大新药研发费用的投入比例。公司未来的整体研发投入将根据公司经营和研发项目进展情况，持续做好资金规划，确保项目稳步推进。</w:t>
            </w:r>
          </w:p>
          <w:p w14:paraId="3007843A">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bidi="ar"/>
              </w:rPr>
              <w:t>公司将结合发展战略和人才规划，适时推进股权激励计划，请届时关注公司公告。</w:t>
            </w:r>
          </w:p>
          <w:p w14:paraId="29CAD95C">
            <w:pPr>
              <w:rPr>
                <w:rFonts w:hint="eastAsia" w:ascii="宋体" w:hAnsi="宋体" w:cs="宋体"/>
                <w:bCs/>
                <w:iCs/>
                <w:color w:val="000000"/>
                <w:sz w:val="24"/>
                <w:szCs w:val="24"/>
              </w:rPr>
            </w:pPr>
            <w:r>
              <w:rPr>
                <w:rFonts w:hint="eastAsia" w:ascii="宋体" w:hAnsi="宋体" w:cs="宋体"/>
                <w:bCs/>
                <w:iCs/>
                <w:color w:val="000000"/>
                <w:sz w:val="24"/>
                <w:szCs w:val="24"/>
                <w:lang w:bidi="ar"/>
              </w:rPr>
              <w:t xml:space="preserve"> </w:t>
            </w:r>
          </w:p>
          <w:p w14:paraId="2A61C9B9">
            <w:pPr>
              <w:numPr>
                <w:ilvl w:val="0"/>
                <w:numId w:val="1"/>
              </w:numPr>
              <w:rPr>
                <w:rFonts w:hint="eastAsia" w:ascii="宋体" w:hAnsi="宋体" w:cs="宋体"/>
                <w:bCs/>
                <w:iCs/>
                <w:color w:val="000000"/>
                <w:sz w:val="24"/>
                <w:szCs w:val="24"/>
              </w:rPr>
            </w:pPr>
            <w:r>
              <w:rPr>
                <w:rFonts w:hint="eastAsia" w:ascii="宋体" w:hAnsi="宋体" w:cs="宋体"/>
                <w:bCs/>
                <w:iCs/>
                <w:color w:val="000000"/>
                <w:sz w:val="24"/>
                <w:szCs w:val="24"/>
                <w:lang w:bidi="ar"/>
              </w:rPr>
              <w:t>1-8批集采续约对公司26年业绩的影响目前是否可量化评估？续约降幅预期？增量品种能不能抵消该部分影响？</w:t>
            </w:r>
          </w:p>
          <w:p w14:paraId="7AF79E10">
            <w:pPr>
              <w:ind w:firstLine="480" w:firstLineChars="200"/>
              <w:rPr>
                <w:rFonts w:hint="eastAsia" w:ascii="宋体" w:hAnsi="宋体" w:cs="宋体"/>
                <w:bCs/>
                <w:iCs/>
                <w:color w:val="000000"/>
                <w:sz w:val="24"/>
                <w:szCs w:val="24"/>
                <w:lang w:bidi="ar"/>
              </w:rPr>
            </w:pPr>
            <w:r>
              <w:rPr>
                <w:rFonts w:hint="eastAsia" w:ascii="宋体" w:hAnsi="宋体" w:cs="宋体"/>
                <w:bCs/>
                <w:iCs/>
                <w:color w:val="000000"/>
                <w:sz w:val="24"/>
                <w:szCs w:val="24"/>
                <w:lang w:bidi="ar"/>
              </w:rPr>
              <w:t>回答：公司关注到国家组织集采药品协议期满接续采购方案中明确，续标将按照“稳临床、保质量、反内卷、防围标”的原则，使药品价格回归合理。目前，此次续标已完成报量，最终结果还未出。第十一批集采公司共中标6个</w:t>
            </w:r>
            <w:r>
              <w:rPr>
                <w:rFonts w:hint="eastAsia" w:ascii="宋体" w:hAnsi="宋体" w:cs="宋体"/>
                <w:bCs/>
                <w:iCs/>
                <w:color w:val="000000"/>
                <w:sz w:val="24"/>
                <w:szCs w:val="24"/>
                <w:lang w:val="en-US" w:eastAsia="zh-CN" w:bidi="ar"/>
              </w:rPr>
              <w:t>产品</w:t>
            </w:r>
            <w:r>
              <w:rPr>
                <w:rFonts w:hint="eastAsia" w:ascii="宋体" w:hAnsi="宋体" w:cs="宋体"/>
                <w:bCs/>
                <w:iCs/>
                <w:color w:val="000000"/>
                <w:sz w:val="24"/>
                <w:szCs w:val="24"/>
                <w:lang w:bidi="ar"/>
              </w:rPr>
              <w:t>，</w:t>
            </w:r>
            <w:r>
              <w:rPr>
                <w:rFonts w:hint="eastAsia" w:ascii="宋体" w:hAnsi="宋体" w:cs="宋体"/>
                <w:bCs/>
                <w:iCs/>
                <w:color w:val="000000"/>
                <w:sz w:val="24"/>
                <w:szCs w:val="24"/>
                <w:lang w:val="en-US" w:eastAsia="zh-CN" w:bidi="ar"/>
              </w:rPr>
              <w:t>其中4个产品此前在国内市场未产生销售，执标后可能</w:t>
            </w:r>
            <w:r>
              <w:rPr>
                <w:rFonts w:hint="eastAsia" w:ascii="宋体" w:hAnsi="宋体" w:cs="宋体"/>
                <w:bCs/>
                <w:iCs/>
                <w:color w:val="000000"/>
                <w:sz w:val="24"/>
                <w:szCs w:val="24"/>
                <w:lang w:bidi="ar"/>
              </w:rPr>
              <w:t>为公司提供一些增量。</w:t>
            </w:r>
          </w:p>
          <w:p w14:paraId="1FFD3C61">
            <w:pPr>
              <w:ind w:firstLine="480" w:firstLineChars="200"/>
              <w:rPr>
                <w:rFonts w:hint="eastAsia" w:ascii="宋体" w:hAnsi="宋体" w:cs="宋体"/>
                <w:bCs/>
                <w:iCs/>
                <w:color w:val="000000"/>
                <w:sz w:val="24"/>
                <w:szCs w:val="24"/>
                <w:lang w:bidi="ar"/>
              </w:rPr>
            </w:pPr>
            <w:r>
              <w:rPr>
                <w:rFonts w:hint="eastAsia" w:ascii="宋体" w:hAnsi="宋体" w:cs="宋体"/>
                <w:bCs/>
                <w:iCs/>
                <w:color w:val="000000"/>
                <w:sz w:val="24"/>
                <w:szCs w:val="24"/>
                <w:lang w:bidi="ar"/>
              </w:rPr>
              <w:t>公司会持续关注相关政策进展，继续加强集采中选药品的质量管理，严格履行供货承诺，优化相关营销策略。</w:t>
            </w:r>
          </w:p>
          <w:p w14:paraId="21CC2654">
            <w:pPr>
              <w:ind w:firstLine="480" w:firstLineChars="200"/>
              <w:rPr>
                <w:rFonts w:hint="eastAsia" w:ascii="宋体" w:hAnsi="宋体" w:cs="宋体"/>
                <w:bCs/>
                <w:iCs/>
                <w:color w:val="000000"/>
                <w:sz w:val="24"/>
                <w:szCs w:val="24"/>
              </w:rPr>
            </w:pPr>
            <w:r>
              <w:rPr>
                <w:rFonts w:hint="eastAsia" w:ascii="宋体" w:hAnsi="宋体" w:cs="宋体"/>
                <w:bCs/>
                <w:iCs/>
                <w:color w:val="000000"/>
                <w:sz w:val="24"/>
                <w:szCs w:val="24"/>
                <w:lang w:bidi="ar"/>
              </w:rPr>
              <w:t xml:space="preserve">  </w:t>
            </w:r>
          </w:p>
          <w:p w14:paraId="019CD187">
            <w:pPr>
              <w:rPr>
                <w:rFonts w:hint="eastAsia" w:ascii="宋体" w:hAnsi="宋体" w:cs="宋体"/>
                <w:bCs/>
                <w:iCs/>
                <w:color w:val="000000"/>
                <w:sz w:val="24"/>
                <w:szCs w:val="24"/>
              </w:rPr>
            </w:pPr>
            <w:r>
              <w:rPr>
                <w:rFonts w:hint="eastAsia" w:ascii="宋体" w:hAnsi="宋体" w:cs="宋体"/>
                <w:bCs/>
                <w:iCs/>
                <w:color w:val="000000"/>
                <w:sz w:val="24"/>
                <w:szCs w:val="24"/>
              </w:rPr>
              <w:t>公司与参会投资人进行了充分的交流与沟通，并严格按照公司《信息披露管理制度》等规定，保证信息披露的真实、准确、完整、及时、公平。</w:t>
            </w:r>
          </w:p>
        </w:tc>
      </w:tr>
      <w:tr w14:paraId="5503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49" w:type="dxa"/>
            <w:tcBorders>
              <w:top w:val="single" w:color="auto" w:sz="4" w:space="0"/>
              <w:left w:val="single" w:color="auto" w:sz="4" w:space="0"/>
              <w:bottom w:val="single" w:color="auto" w:sz="4" w:space="0"/>
              <w:right w:val="single" w:color="auto" w:sz="4" w:space="0"/>
            </w:tcBorders>
            <w:vAlign w:val="center"/>
          </w:tcPr>
          <w:p w14:paraId="7D332BF0">
            <w:pPr>
              <w:rPr>
                <w:rFonts w:hint="eastAsia" w:ascii="宋体" w:hAnsi="宋体" w:cs="宋体"/>
                <w:bCs/>
                <w:iCs/>
                <w:color w:val="000000"/>
                <w:sz w:val="24"/>
                <w:szCs w:val="24"/>
              </w:rPr>
            </w:pPr>
            <w:r>
              <w:rPr>
                <w:rFonts w:hint="eastAsia" w:ascii="宋体" w:hAnsi="宋体" w:cs="宋体"/>
                <w:bCs/>
                <w:iCs/>
                <w:color w:val="000000"/>
                <w:sz w:val="24"/>
                <w:szCs w:val="24"/>
              </w:rPr>
              <w:t>关于本次活动是否涉及应披露重大信息的说明</w:t>
            </w:r>
          </w:p>
        </w:tc>
        <w:tc>
          <w:tcPr>
            <w:tcW w:w="6782" w:type="dxa"/>
            <w:tcBorders>
              <w:top w:val="single" w:color="auto" w:sz="4" w:space="0"/>
              <w:left w:val="single" w:color="auto" w:sz="4" w:space="0"/>
              <w:bottom w:val="single" w:color="auto" w:sz="4" w:space="0"/>
              <w:right w:val="single" w:color="auto" w:sz="4" w:space="0"/>
            </w:tcBorders>
            <w:vAlign w:val="center"/>
          </w:tcPr>
          <w:p w14:paraId="35541996">
            <w:pPr>
              <w:rPr>
                <w:rFonts w:hint="eastAsia" w:ascii="宋体" w:hAnsi="宋体" w:cs="宋体"/>
                <w:bCs/>
                <w:iCs/>
                <w:color w:val="000000"/>
                <w:sz w:val="24"/>
                <w:szCs w:val="24"/>
              </w:rPr>
            </w:pPr>
            <w:r>
              <w:rPr>
                <w:rFonts w:hint="eastAsia" w:ascii="宋体" w:hAnsi="宋体" w:cs="宋体"/>
                <w:bCs/>
                <w:iCs/>
                <w:color w:val="000000"/>
                <w:sz w:val="24"/>
                <w:szCs w:val="24"/>
              </w:rPr>
              <w:t>否</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hint="eastAsia"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hint="eastAsia"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hint="eastAsia"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hint="eastAsia" w:ascii="宋体" w:hAnsi="宋体" w:cs="宋体"/>
                <w:bCs/>
                <w:iCs/>
                <w:color w:val="000000"/>
                <w:sz w:val="24"/>
                <w:szCs w:val="24"/>
              </w:rPr>
            </w:pPr>
            <w:r>
              <w:rPr>
                <w:rFonts w:hint="eastAsia" w:ascii="宋体" w:hAnsi="宋体" w:cs="宋体"/>
                <w:bCs/>
                <w:iCs/>
                <w:color w:val="000000"/>
                <w:sz w:val="24"/>
                <w:szCs w:val="24"/>
              </w:rPr>
              <w:t>2026年1月23日</w:t>
            </w:r>
          </w:p>
        </w:tc>
      </w:tr>
    </w:tbl>
    <w:p w14:paraId="73B1688B">
      <w:pPr>
        <w:rPr>
          <w:rFonts w:hint="eastAsia"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DB2B3"/>
    <w:multiLevelType w:val="multilevel"/>
    <w:tmpl w:val="2A1DB2B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39B2"/>
    <w:rsid w:val="00004ABE"/>
    <w:rsid w:val="0000582A"/>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4713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F1C45"/>
    <w:rsid w:val="001F64E8"/>
    <w:rsid w:val="00214BDC"/>
    <w:rsid w:val="00215348"/>
    <w:rsid w:val="002162AA"/>
    <w:rsid w:val="002219FC"/>
    <w:rsid w:val="00223C46"/>
    <w:rsid w:val="0022433B"/>
    <w:rsid w:val="00231345"/>
    <w:rsid w:val="00237CC5"/>
    <w:rsid w:val="00240557"/>
    <w:rsid w:val="00254EA5"/>
    <w:rsid w:val="00265483"/>
    <w:rsid w:val="00270576"/>
    <w:rsid w:val="0027764A"/>
    <w:rsid w:val="0027793F"/>
    <w:rsid w:val="00290AB9"/>
    <w:rsid w:val="00291FE6"/>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85BB1"/>
    <w:rsid w:val="003905C9"/>
    <w:rsid w:val="00397088"/>
    <w:rsid w:val="003A1669"/>
    <w:rsid w:val="003A5666"/>
    <w:rsid w:val="003A5B02"/>
    <w:rsid w:val="003A61BA"/>
    <w:rsid w:val="003B0F4A"/>
    <w:rsid w:val="003B3153"/>
    <w:rsid w:val="003B72FF"/>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D0651"/>
    <w:rsid w:val="004D1693"/>
    <w:rsid w:val="004D20C5"/>
    <w:rsid w:val="004D7176"/>
    <w:rsid w:val="004E2238"/>
    <w:rsid w:val="004E7471"/>
    <w:rsid w:val="00500349"/>
    <w:rsid w:val="005016B8"/>
    <w:rsid w:val="0050452C"/>
    <w:rsid w:val="00510CE9"/>
    <w:rsid w:val="00510E66"/>
    <w:rsid w:val="00514C1A"/>
    <w:rsid w:val="00533220"/>
    <w:rsid w:val="005343FC"/>
    <w:rsid w:val="005377DD"/>
    <w:rsid w:val="0054319E"/>
    <w:rsid w:val="005523DA"/>
    <w:rsid w:val="00552987"/>
    <w:rsid w:val="00552A29"/>
    <w:rsid w:val="0056395F"/>
    <w:rsid w:val="00563BB4"/>
    <w:rsid w:val="00574AD6"/>
    <w:rsid w:val="005839AF"/>
    <w:rsid w:val="00591929"/>
    <w:rsid w:val="00593B56"/>
    <w:rsid w:val="0059633C"/>
    <w:rsid w:val="005972F8"/>
    <w:rsid w:val="005A1592"/>
    <w:rsid w:val="005A25EB"/>
    <w:rsid w:val="005A32A5"/>
    <w:rsid w:val="005A602E"/>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67A05"/>
    <w:rsid w:val="00772A67"/>
    <w:rsid w:val="00773857"/>
    <w:rsid w:val="00774744"/>
    <w:rsid w:val="00777752"/>
    <w:rsid w:val="00780A85"/>
    <w:rsid w:val="00782727"/>
    <w:rsid w:val="0078643F"/>
    <w:rsid w:val="0078768E"/>
    <w:rsid w:val="007953D4"/>
    <w:rsid w:val="007A53C4"/>
    <w:rsid w:val="007B206B"/>
    <w:rsid w:val="007B463C"/>
    <w:rsid w:val="007C32BD"/>
    <w:rsid w:val="007C611F"/>
    <w:rsid w:val="007D7D37"/>
    <w:rsid w:val="007E097C"/>
    <w:rsid w:val="007E2F62"/>
    <w:rsid w:val="008070EF"/>
    <w:rsid w:val="008166C9"/>
    <w:rsid w:val="00817E52"/>
    <w:rsid w:val="00823E63"/>
    <w:rsid w:val="00824DC3"/>
    <w:rsid w:val="00841BDA"/>
    <w:rsid w:val="008461BE"/>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18BD"/>
    <w:rsid w:val="0094560A"/>
    <w:rsid w:val="00946AA8"/>
    <w:rsid w:val="00956E33"/>
    <w:rsid w:val="00956FF0"/>
    <w:rsid w:val="00957182"/>
    <w:rsid w:val="00957CA1"/>
    <w:rsid w:val="00960ABF"/>
    <w:rsid w:val="009611B0"/>
    <w:rsid w:val="00961EA3"/>
    <w:rsid w:val="009634A6"/>
    <w:rsid w:val="0096602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62919"/>
    <w:rsid w:val="00A66107"/>
    <w:rsid w:val="00A7542F"/>
    <w:rsid w:val="00A77204"/>
    <w:rsid w:val="00A779C1"/>
    <w:rsid w:val="00A81172"/>
    <w:rsid w:val="00A91AF0"/>
    <w:rsid w:val="00AA4E63"/>
    <w:rsid w:val="00AA7734"/>
    <w:rsid w:val="00AB0C0B"/>
    <w:rsid w:val="00AB56B5"/>
    <w:rsid w:val="00AB6BFD"/>
    <w:rsid w:val="00AC18C1"/>
    <w:rsid w:val="00AD0344"/>
    <w:rsid w:val="00AD0EDE"/>
    <w:rsid w:val="00AD6B40"/>
    <w:rsid w:val="00AE0B46"/>
    <w:rsid w:val="00AE4C20"/>
    <w:rsid w:val="00AE7C2B"/>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41EA"/>
    <w:rsid w:val="00BD5053"/>
    <w:rsid w:val="00BE22D6"/>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C3060"/>
    <w:rsid w:val="00CC3E01"/>
    <w:rsid w:val="00CC7663"/>
    <w:rsid w:val="00CD0CD9"/>
    <w:rsid w:val="00CD1972"/>
    <w:rsid w:val="00CD2F78"/>
    <w:rsid w:val="00CD3A06"/>
    <w:rsid w:val="00CD429C"/>
    <w:rsid w:val="00CD53E0"/>
    <w:rsid w:val="00CD7ED7"/>
    <w:rsid w:val="00CE5C0C"/>
    <w:rsid w:val="00CE6CBF"/>
    <w:rsid w:val="00CF18B2"/>
    <w:rsid w:val="00CF50B2"/>
    <w:rsid w:val="00D00E24"/>
    <w:rsid w:val="00D016BF"/>
    <w:rsid w:val="00D07375"/>
    <w:rsid w:val="00D11B72"/>
    <w:rsid w:val="00D201AB"/>
    <w:rsid w:val="00D23395"/>
    <w:rsid w:val="00D236C3"/>
    <w:rsid w:val="00D30C55"/>
    <w:rsid w:val="00D56DE0"/>
    <w:rsid w:val="00D6183F"/>
    <w:rsid w:val="00D6542F"/>
    <w:rsid w:val="00D70646"/>
    <w:rsid w:val="00D721A2"/>
    <w:rsid w:val="00D73955"/>
    <w:rsid w:val="00D83BAF"/>
    <w:rsid w:val="00D8794D"/>
    <w:rsid w:val="00D954D4"/>
    <w:rsid w:val="00D9676D"/>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DF667F"/>
    <w:rsid w:val="00E00078"/>
    <w:rsid w:val="00E0600B"/>
    <w:rsid w:val="00E11C36"/>
    <w:rsid w:val="00E14B7F"/>
    <w:rsid w:val="00E14CF3"/>
    <w:rsid w:val="00E171CF"/>
    <w:rsid w:val="00E230F0"/>
    <w:rsid w:val="00E26E92"/>
    <w:rsid w:val="00E50DEE"/>
    <w:rsid w:val="00E5395F"/>
    <w:rsid w:val="00E53C6C"/>
    <w:rsid w:val="00E543DE"/>
    <w:rsid w:val="00E54F47"/>
    <w:rsid w:val="00E74BD5"/>
    <w:rsid w:val="00E83899"/>
    <w:rsid w:val="00E947A3"/>
    <w:rsid w:val="00EA2171"/>
    <w:rsid w:val="00EA3E60"/>
    <w:rsid w:val="00EC1C07"/>
    <w:rsid w:val="00EC7447"/>
    <w:rsid w:val="00ED6EE8"/>
    <w:rsid w:val="00EE0408"/>
    <w:rsid w:val="00EE72BB"/>
    <w:rsid w:val="00EF2A8D"/>
    <w:rsid w:val="00EF487D"/>
    <w:rsid w:val="00F11E64"/>
    <w:rsid w:val="00F20430"/>
    <w:rsid w:val="00F2488F"/>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1535BA2"/>
    <w:rsid w:val="02AA5919"/>
    <w:rsid w:val="035961EB"/>
    <w:rsid w:val="039667A9"/>
    <w:rsid w:val="03A762C0"/>
    <w:rsid w:val="05442F5E"/>
    <w:rsid w:val="06233BF8"/>
    <w:rsid w:val="069718B3"/>
    <w:rsid w:val="07AA637F"/>
    <w:rsid w:val="07EC2E3C"/>
    <w:rsid w:val="08030185"/>
    <w:rsid w:val="081C4DA3"/>
    <w:rsid w:val="09DC6722"/>
    <w:rsid w:val="0A530F50"/>
    <w:rsid w:val="0BCE4606"/>
    <w:rsid w:val="0C923608"/>
    <w:rsid w:val="0D0C5872"/>
    <w:rsid w:val="0E1E4387"/>
    <w:rsid w:val="0F0E526C"/>
    <w:rsid w:val="108160EB"/>
    <w:rsid w:val="11C46F35"/>
    <w:rsid w:val="121F3DCB"/>
    <w:rsid w:val="12E34E3B"/>
    <w:rsid w:val="1444190A"/>
    <w:rsid w:val="14C53374"/>
    <w:rsid w:val="15382F31"/>
    <w:rsid w:val="15413258"/>
    <w:rsid w:val="15501684"/>
    <w:rsid w:val="159F142D"/>
    <w:rsid w:val="15B92E8C"/>
    <w:rsid w:val="164B6F7F"/>
    <w:rsid w:val="1764534A"/>
    <w:rsid w:val="184C6BF0"/>
    <w:rsid w:val="18D86AC4"/>
    <w:rsid w:val="18DF7E53"/>
    <w:rsid w:val="18E824BA"/>
    <w:rsid w:val="1B4456D2"/>
    <w:rsid w:val="1BDD2D6F"/>
    <w:rsid w:val="1CD81789"/>
    <w:rsid w:val="1E7D4396"/>
    <w:rsid w:val="1F14047D"/>
    <w:rsid w:val="20595821"/>
    <w:rsid w:val="210E6996"/>
    <w:rsid w:val="21265438"/>
    <w:rsid w:val="22372AAE"/>
    <w:rsid w:val="23806114"/>
    <w:rsid w:val="24877D1C"/>
    <w:rsid w:val="25CC5500"/>
    <w:rsid w:val="271A137E"/>
    <w:rsid w:val="27702CEA"/>
    <w:rsid w:val="27EB4651"/>
    <w:rsid w:val="2876311D"/>
    <w:rsid w:val="28923795"/>
    <w:rsid w:val="29382E6B"/>
    <w:rsid w:val="2B3E459D"/>
    <w:rsid w:val="2BF65788"/>
    <w:rsid w:val="2CAB47C4"/>
    <w:rsid w:val="2CAD1AA3"/>
    <w:rsid w:val="2D0F11D9"/>
    <w:rsid w:val="2D150ACF"/>
    <w:rsid w:val="2E572A39"/>
    <w:rsid w:val="2FD1167A"/>
    <w:rsid w:val="315A631F"/>
    <w:rsid w:val="32CB34CA"/>
    <w:rsid w:val="33492641"/>
    <w:rsid w:val="34C2013F"/>
    <w:rsid w:val="34C208FD"/>
    <w:rsid w:val="35076310"/>
    <w:rsid w:val="3628478F"/>
    <w:rsid w:val="369D6A39"/>
    <w:rsid w:val="36C73571"/>
    <w:rsid w:val="37227431"/>
    <w:rsid w:val="377B566F"/>
    <w:rsid w:val="37EB3CC7"/>
    <w:rsid w:val="39822A79"/>
    <w:rsid w:val="3AA12783"/>
    <w:rsid w:val="3B163750"/>
    <w:rsid w:val="3B8E7AE0"/>
    <w:rsid w:val="3BDC775F"/>
    <w:rsid w:val="3CCB1245"/>
    <w:rsid w:val="3DAC1FE6"/>
    <w:rsid w:val="3E0B50C2"/>
    <w:rsid w:val="3E3B5595"/>
    <w:rsid w:val="3FB62E0C"/>
    <w:rsid w:val="40CB1CD0"/>
    <w:rsid w:val="413E3D02"/>
    <w:rsid w:val="41E62666"/>
    <w:rsid w:val="41F44B61"/>
    <w:rsid w:val="42FA6B86"/>
    <w:rsid w:val="434F15AD"/>
    <w:rsid w:val="44D0109A"/>
    <w:rsid w:val="45125AE6"/>
    <w:rsid w:val="45ED14AB"/>
    <w:rsid w:val="46756273"/>
    <w:rsid w:val="46E022EF"/>
    <w:rsid w:val="47EF7803"/>
    <w:rsid w:val="48A20E5D"/>
    <w:rsid w:val="49465201"/>
    <w:rsid w:val="494D5008"/>
    <w:rsid w:val="49920362"/>
    <w:rsid w:val="49A81A17"/>
    <w:rsid w:val="4A1201F2"/>
    <w:rsid w:val="4C9E2825"/>
    <w:rsid w:val="4CB0696A"/>
    <w:rsid w:val="4D36558C"/>
    <w:rsid w:val="4EC81B2B"/>
    <w:rsid w:val="4FB83AA6"/>
    <w:rsid w:val="50471DE8"/>
    <w:rsid w:val="504B2B91"/>
    <w:rsid w:val="50C14AF5"/>
    <w:rsid w:val="51E11F6A"/>
    <w:rsid w:val="52A336C4"/>
    <w:rsid w:val="52E51AFA"/>
    <w:rsid w:val="5386726D"/>
    <w:rsid w:val="53BD2563"/>
    <w:rsid w:val="548C69B1"/>
    <w:rsid w:val="55236D3E"/>
    <w:rsid w:val="56660C90"/>
    <w:rsid w:val="566D14D9"/>
    <w:rsid w:val="569A22A0"/>
    <w:rsid w:val="56C24C57"/>
    <w:rsid w:val="57111FF0"/>
    <w:rsid w:val="57E84CEB"/>
    <w:rsid w:val="58984FC0"/>
    <w:rsid w:val="58B8154B"/>
    <w:rsid w:val="591A163F"/>
    <w:rsid w:val="597C39F6"/>
    <w:rsid w:val="5A697FC3"/>
    <w:rsid w:val="5AA75D1B"/>
    <w:rsid w:val="5B5E287E"/>
    <w:rsid w:val="5C13586C"/>
    <w:rsid w:val="5D760C7A"/>
    <w:rsid w:val="5DD230AF"/>
    <w:rsid w:val="5E3F1C6F"/>
    <w:rsid w:val="5EE65064"/>
    <w:rsid w:val="5FA92949"/>
    <w:rsid w:val="604D4FD2"/>
    <w:rsid w:val="61EB0BE3"/>
    <w:rsid w:val="6269416D"/>
    <w:rsid w:val="62893EF8"/>
    <w:rsid w:val="62966DA1"/>
    <w:rsid w:val="63F0603D"/>
    <w:rsid w:val="660C5642"/>
    <w:rsid w:val="661758B8"/>
    <w:rsid w:val="68232E85"/>
    <w:rsid w:val="69715E72"/>
    <w:rsid w:val="6AAE2FD3"/>
    <w:rsid w:val="6C493788"/>
    <w:rsid w:val="6C4B5AD8"/>
    <w:rsid w:val="6C5C7B42"/>
    <w:rsid w:val="6D7B72BF"/>
    <w:rsid w:val="6E3851B0"/>
    <w:rsid w:val="6E531FEA"/>
    <w:rsid w:val="6EC32CCC"/>
    <w:rsid w:val="6F8E4795"/>
    <w:rsid w:val="6FD35191"/>
    <w:rsid w:val="70F159D9"/>
    <w:rsid w:val="72770B24"/>
    <w:rsid w:val="732E0930"/>
    <w:rsid w:val="73AF78C0"/>
    <w:rsid w:val="74680687"/>
    <w:rsid w:val="752E18DF"/>
    <w:rsid w:val="756D573F"/>
    <w:rsid w:val="773125A3"/>
    <w:rsid w:val="77915EC1"/>
    <w:rsid w:val="78434E7D"/>
    <w:rsid w:val="79DD1A52"/>
    <w:rsid w:val="79F42C85"/>
    <w:rsid w:val="7ACC13A8"/>
    <w:rsid w:val="7BBD7F50"/>
    <w:rsid w:val="7CC77E2B"/>
    <w:rsid w:val="7D6776A8"/>
    <w:rsid w:val="7D6D0417"/>
    <w:rsid w:val="7D954E34"/>
    <w:rsid w:val="7DEE13E8"/>
    <w:rsid w:val="7E0B1F99"/>
    <w:rsid w:val="7ED06D3F"/>
    <w:rsid w:val="7F6B0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qFormat/>
    <w:uiPriority w:val="0"/>
    <w:pPr>
      <w:jc w:val="left"/>
    </w:p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4"/>
    <w:next w:val="4"/>
    <w:link w:val="17"/>
    <w:qFormat/>
    <w:uiPriority w:val="0"/>
    <w:rPr>
      <w:b/>
      <w:bCs/>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页眉 字符"/>
    <w:basedOn w:val="10"/>
    <w:link w:val="6"/>
    <w:autoRedefine/>
    <w:qFormat/>
    <w:uiPriority w:val="0"/>
    <w:rPr>
      <w:kern w:val="2"/>
      <w:sz w:val="18"/>
      <w:szCs w:val="18"/>
    </w:rPr>
  </w:style>
  <w:style w:type="character" w:customStyle="1" w:styleId="14">
    <w:name w:val="页脚 字符"/>
    <w:basedOn w:val="10"/>
    <w:link w:val="5"/>
    <w:autoRedefine/>
    <w:qFormat/>
    <w:uiPriority w:val="0"/>
    <w:rPr>
      <w:kern w:val="2"/>
      <w:sz w:val="18"/>
      <w:szCs w:val="18"/>
    </w:rPr>
  </w:style>
  <w:style w:type="paragraph" w:styleId="15">
    <w:name w:val="List Paragraph"/>
    <w:basedOn w:val="1"/>
    <w:qFormat/>
    <w:uiPriority w:val="99"/>
    <w:pPr>
      <w:ind w:firstLine="420" w:firstLineChars="200"/>
    </w:pPr>
  </w:style>
  <w:style w:type="character" w:customStyle="1" w:styleId="16">
    <w:name w:val="批注文字 字符"/>
    <w:basedOn w:val="10"/>
    <w:link w:val="4"/>
    <w:qFormat/>
    <w:uiPriority w:val="0"/>
    <w:rPr>
      <w:kern w:val="2"/>
      <w:sz w:val="21"/>
      <w:szCs w:val="22"/>
    </w:rPr>
  </w:style>
  <w:style w:type="character" w:customStyle="1" w:styleId="17">
    <w:name w:val="批注主题 字符"/>
    <w:basedOn w:val="16"/>
    <w:link w:val="8"/>
    <w:qFormat/>
    <w:uiPriority w:val="0"/>
    <w:rPr>
      <w:b/>
      <w:bCs/>
      <w:kern w:val="2"/>
      <w:sz w:val="21"/>
      <w:szCs w:val="22"/>
    </w:rPr>
  </w:style>
  <w:style w:type="paragraph" w:customStyle="1" w:styleId="18">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2</Pages>
  <Words>1316</Words>
  <Characters>1379</Characters>
  <Lines>54</Lines>
  <Paragraphs>51</Paragraphs>
  <TotalTime>53</TotalTime>
  <ScaleCrop>false</ScaleCrop>
  <LinksUpToDate>false</LinksUpToDate>
  <CharactersWithSpaces>1537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2025-09-15T00:55:00Z</dcterms:created>
  <dc:creator>guoyi.chen</dc:creator>
  <cp:lastModifiedBy>User</cp:lastModifiedBy>
  <cp:lastPrinted>2025-06-03T06:19:00Z</cp:lastPrinted>
  <dcterms:modified xsi:type="dcterms:W3CDTF">2026-01-26T06:59:46Z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7E54A6508B9A4C3BBF0E0F8A855F380B_13</vt:lpwstr>
  </property>
  <property fmtid="{D5CDD505-2E9C-101B-9397-08002B2CF9AE}" pid="4" name="KSOTemplateDocerSaveRecord">
    <vt:lpwstr>eyJoZGlkIjoiYThmNzkzZjFmYzkxNTE1OWEyM2Y5YjE5NmZjOGYyNmQiLCJ1c2VySWQiOiIyMjA5MDU1NTUifQ==</vt:lpwstr>
  </property>
</Properties>
</file>