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CAE" w14:textId="77777777" w:rsidR="002B4C5B" w:rsidRDefault="00000000">
      <w:pPr>
        <w:spacing w:line="480" w:lineRule="auto"/>
        <w:jc w:val="right"/>
        <w:outlineLvl w:val="0"/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证券代码：601137                                 证券简称：博威合金</w:t>
      </w:r>
    </w:p>
    <w:p w14:paraId="0EB69443" w14:textId="77777777" w:rsidR="002B4C5B" w:rsidRDefault="00000000">
      <w:pPr>
        <w:spacing w:line="360" w:lineRule="auto"/>
        <w:jc w:val="center"/>
        <w:outlineLvl w:val="0"/>
        <w:rPr>
          <w:rFonts w:ascii="宋体" w:eastAsia="宋体" w:hAnsi="宋体" w:cs="宋体" w:hint="eastAsia"/>
          <w:b/>
          <w:bCs/>
          <w:spacing w:val="5"/>
          <w:sz w:val="31"/>
          <w:szCs w:val="31"/>
        </w:rPr>
      </w:pPr>
      <w:proofErr w:type="spellStart"/>
      <w:r>
        <w:rPr>
          <w:rFonts w:ascii="宋体" w:eastAsia="宋体" w:hAnsi="宋体" w:cs="宋体" w:hint="eastAsia"/>
          <w:b/>
          <w:bCs/>
          <w:spacing w:val="5"/>
          <w:sz w:val="31"/>
          <w:szCs w:val="31"/>
        </w:rPr>
        <w:t>宁波</w:t>
      </w:r>
      <w:proofErr w:type="spellEnd"/>
      <w:r>
        <w:rPr>
          <w:rFonts w:ascii="宋体" w:eastAsia="宋体" w:hAnsi="宋体" w:cs="宋体" w:hint="eastAsia"/>
          <w:b/>
          <w:bCs/>
          <w:spacing w:val="5"/>
          <w:sz w:val="31"/>
          <w:szCs w:val="31"/>
          <w:lang w:eastAsia="zh-CN"/>
        </w:rPr>
        <w:t>博威合金材料</w:t>
      </w:r>
      <w:proofErr w:type="spellStart"/>
      <w:r>
        <w:rPr>
          <w:rFonts w:ascii="宋体" w:eastAsia="宋体" w:hAnsi="宋体" w:cs="宋体" w:hint="eastAsia"/>
          <w:b/>
          <w:bCs/>
          <w:spacing w:val="5"/>
          <w:sz w:val="31"/>
          <w:szCs w:val="31"/>
        </w:rPr>
        <w:t>股份有限公司</w:t>
      </w:r>
      <w:proofErr w:type="spellEnd"/>
    </w:p>
    <w:p w14:paraId="0D6298E6" w14:textId="77777777" w:rsidR="002B4C5B" w:rsidRDefault="00000000">
      <w:pPr>
        <w:spacing w:line="360" w:lineRule="auto"/>
        <w:jc w:val="center"/>
        <w:outlineLvl w:val="0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b/>
          <w:bCs/>
          <w:spacing w:val="5"/>
          <w:sz w:val="31"/>
          <w:szCs w:val="31"/>
          <w:lang w:eastAsia="zh-CN"/>
        </w:rPr>
        <w:t>投资者关系活动记录表</w:t>
      </w:r>
    </w:p>
    <w:p w14:paraId="1A9058C5" w14:textId="77777777" w:rsidR="002B4C5B" w:rsidRDefault="00000000">
      <w:pPr>
        <w:jc w:val="right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编号：2025-06</w:t>
      </w:r>
    </w:p>
    <w:tbl>
      <w:tblPr>
        <w:tblStyle w:val="TableNormal0"/>
        <w:tblW w:w="5071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639"/>
        <w:gridCol w:w="1642"/>
        <w:gridCol w:w="794"/>
        <w:gridCol w:w="842"/>
        <w:gridCol w:w="1666"/>
      </w:tblGrid>
      <w:tr w:rsidR="002B4C5B" w14:paraId="22CD653D" w14:textId="77777777">
        <w:trPr>
          <w:trHeight w:val="1252"/>
        </w:trPr>
        <w:tc>
          <w:tcPr>
            <w:tcW w:w="1104" w:type="pct"/>
          </w:tcPr>
          <w:p w14:paraId="2EAA2D4C" w14:textId="77777777" w:rsidR="002B4C5B" w:rsidRDefault="002B4C5B">
            <w:pPr>
              <w:spacing w:line="27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  <w:p w14:paraId="51988B22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投资者关系</w:t>
            </w:r>
            <w:proofErr w:type="spellEnd"/>
          </w:p>
          <w:p w14:paraId="641E7EFA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活动类别</w:t>
            </w:r>
            <w:proofErr w:type="spellEnd"/>
          </w:p>
        </w:tc>
        <w:tc>
          <w:tcPr>
            <w:tcW w:w="1942" w:type="pct"/>
            <w:gridSpan w:val="2"/>
            <w:tcBorders>
              <w:right w:val="nil"/>
            </w:tcBorders>
          </w:tcPr>
          <w:p w14:paraId="00FA1EAE" w14:textId="77777777" w:rsidR="002B4C5B" w:rsidRDefault="00000000">
            <w:pPr>
              <w:pStyle w:val="TableText"/>
              <w:spacing w:before="38" w:line="217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公司现场接待</w:t>
            </w:r>
          </w:p>
          <w:p w14:paraId="1677B53B" w14:textId="77777777" w:rsidR="002B4C5B" w:rsidRDefault="00000000">
            <w:pPr>
              <w:pStyle w:val="TableText"/>
              <w:spacing w:before="29" w:line="217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5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其他场所接待</w:t>
            </w:r>
          </w:p>
          <w:p w14:paraId="09705EDF" w14:textId="77777777" w:rsidR="002B4C5B" w:rsidRDefault="00000000">
            <w:pPr>
              <w:pStyle w:val="TableText"/>
              <w:spacing w:before="29" w:line="218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定期报告说明会</w:t>
            </w:r>
          </w:p>
          <w:p w14:paraId="36F44619" w14:textId="77777777" w:rsidR="002B4C5B" w:rsidRDefault="00000000">
            <w:pPr>
              <w:pStyle w:val="TableText"/>
              <w:spacing w:before="26" w:line="208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7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其他：</w:t>
            </w:r>
          </w:p>
        </w:tc>
        <w:tc>
          <w:tcPr>
            <w:tcW w:w="1952" w:type="pct"/>
            <w:gridSpan w:val="3"/>
            <w:tcBorders>
              <w:left w:val="nil"/>
            </w:tcBorders>
          </w:tcPr>
          <w:p w14:paraId="54320E4D" w14:textId="52D7225D" w:rsidR="002B4C5B" w:rsidRDefault="00EA7A6C">
            <w:pPr>
              <w:pStyle w:val="TableText"/>
              <w:spacing w:before="38" w:line="217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☑</w:t>
            </w:r>
            <w:r>
              <w:rPr>
                <w:rFonts w:ascii="宋体" w:eastAsia="宋体" w:hAnsi="宋体" w:cs="宋体" w:hint="eastAsia"/>
                <w:lang w:eastAsia="zh-CN"/>
              </w:rPr>
              <w:t>电话接待</w:t>
            </w:r>
          </w:p>
          <w:p w14:paraId="1F5B80A2" w14:textId="77777777" w:rsidR="002B4C5B" w:rsidRDefault="00000000">
            <w:pPr>
              <w:pStyle w:val="TableText"/>
              <w:spacing w:before="29" w:line="182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公开说明会</w:t>
            </w:r>
          </w:p>
          <w:p w14:paraId="14628678" w14:textId="77777777" w:rsidR="002B4C5B" w:rsidRDefault="00000000">
            <w:pPr>
              <w:pStyle w:val="TableText"/>
              <w:spacing w:before="1" w:line="218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☑</w:t>
            </w:r>
            <w:r>
              <w:rPr>
                <w:rFonts w:ascii="宋体" w:eastAsia="宋体" w:hAnsi="宋体" w:cs="宋体" w:hint="eastAsia"/>
                <w:lang w:eastAsia="zh-CN"/>
              </w:rPr>
              <w:t>重要公告说明会</w:t>
            </w:r>
          </w:p>
        </w:tc>
      </w:tr>
      <w:tr w:rsidR="002B4C5B" w14:paraId="07AF8FD8" w14:textId="77777777">
        <w:trPr>
          <w:trHeight w:val="376"/>
        </w:trPr>
        <w:tc>
          <w:tcPr>
            <w:tcW w:w="1104" w:type="pct"/>
            <w:vMerge w:val="restart"/>
            <w:vAlign w:val="center"/>
          </w:tcPr>
          <w:p w14:paraId="3CB19F1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参与单位</w:t>
            </w:r>
            <w:proofErr w:type="spellEnd"/>
          </w:p>
        </w:tc>
        <w:tc>
          <w:tcPr>
            <w:tcW w:w="970" w:type="pct"/>
            <w:vAlign w:val="center"/>
          </w:tcPr>
          <w:p w14:paraId="05320018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诺安基金</w:t>
            </w:r>
            <w:proofErr w:type="spellEnd"/>
          </w:p>
        </w:tc>
        <w:tc>
          <w:tcPr>
            <w:tcW w:w="972" w:type="pct"/>
            <w:vAlign w:val="center"/>
          </w:tcPr>
          <w:p w14:paraId="6A3A430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长城基金</w:t>
            </w:r>
          </w:p>
        </w:tc>
        <w:tc>
          <w:tcPr>
            <w:tcW w:w="968" w:type="pct"/>
            <w:gridSpan w:val="2"/>
            <w:vAlign w:val="center"/>
          </w:tcPr>
          <w:p w14:paraId="582B3B9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国金证券</w:t>
            </w:r>
            <w:proofErr w:type="spellEnd"/>
          </w:p>
        </w:tc>
        <w:tc>
          <w:tcPr>
            <w:tcW w:w="984" w:type="pct"/>
            <w:vAlign w:val="center"/>
          </w:tcPr>
          <w:p w14:paraId="0D9AD379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鸿运私募</w:t>
            </w:r>
            <w:proofErr w:type="spellEnd"/>
          </w:p>
        </w:tc>
      </w:tr>
      <w:tr w:rsidR="002B4C5B" w14:paraId="22730347" w14:textId="77777777">
        <w:trPr>
          <w:trHeight w:val="153"/>
        </w:trPr>
        <w:tc>
          <w:tcPr>
            <w:tcW w:w="1104" w:type="pct"/>
            <w:vMerge/>
            <w:vAlign w:val="center"/>
          </w:tcPr>
          <w:p w14:paraId="752DFE7F" w14:textId="77777777" w:rsidR="002B4C5B" w:rsidRDefault="002B4C5B">
            <w:pPr>
              <w:pStyle w:val="TableText"/>
              <w:spacing w:before="192" w:line="216" w:lineRule="auto"/>
              <w:rPr>
                <w:rFonts w:ascii="宋体" w:eastAsia="宋体" w:hAnsi="宋体" w:cs="宋体" w:hint="eastAsia"/>
                <w:spacing w:val="28"/>
              </w:rPr>
            </w:pPr>
          </w:p>
        </w:tc>
        <w:tc>
          <w:tcPr>
            <w:tcW w:w="970" w:type="pct"/>
            <w:vAlign w:val="center"/>
          </w:tcPr>
          <w:p w14:paraId="008954B6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南方基金</w:t>
            </w:r>
            <w:proofErr w:type="spellEnd"/>
          </w:p>
        </w:tc>
        <w:tc>
          <w:tcPr>
            <w:tcW w:w="972" w:type="pct"/>
            <w:vAlign w:val="center"/>
          </w:tcPr>
          <w:p w14:paraId="2F838649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平安银行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63C372E3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易方达基金</w:t>
            </w:r>
            <w:proofErr w:type="spellEnd"/>
          </w:p>
        </w:tc>
        <w:tc>
          <w:tcPr>
            <w:tcW w:w="984" w:type="pct"/>
            <w:vAlign w:val="center"/>
          </w:tcPr>
          <w:p w14:paraId="5C1B6809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圆信永丰</w:t>
            </w:r>
            <w:proofErr w:type="spellEnd"/>
          </w:p>
        </w:tc>
      </w:tr>
      <w:tr w:rsidR="002B4C5B" w14:paraId="22761ED1" w14:textId="77777777">
        <w:trPr>
          <w:trHeight w:val="153"/>
        </w:trPr>
        <w:tc>
          <w:tcPr>
            <w:tcW w:w="1104" w:type="pct"/>
            <w:vMerge/>
            <w:vAlign w:val="center"/>
          </w:tcPr>
          <w:p w14:paraId="315184C0" w14:textId="77777777" w:rsidR="002B4C5B" w:rsidRDefault="002B4C5B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970" w:type="pct"/>
            <w:vAlign w:val="center"/>
          </w:tcPr>
          <w:p w14:paraId="1F5E77F1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东北证券</w:t>
            </w:r>
            <w:proofErr w:type="spellEnd"/>
          </w:p>
        </w:tc>
        <w:tc>
          <w:tcPr>
            <w:tcW w:w="972" w:type="pct"/>
            <w:vAlign w:val="center"/>
          </w:tcPr>
          <w:p w14:paraId="062C2941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西部证券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673747C7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国泰海通</w:t>
            </w:r>
            <w:proofErr w:type="spellEnd"/>
          </w:p>
        </w:tc>
        <w:tc>
          <w:tcPr>
            <w:tcW w:w="984" w:type="pct"/>
            <w:vAlign w:val="center"/>
          </w:tcPr>
          <w:p w14:paraId="4EC97ABA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平安养老</w:t>
            </w:r>
          </w:p>
        </w:tc>
      </w:tr>
      <w:tr w:rsidR="002B4C5B" w14:paraId="122ADD95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28890B53" w14:textId="77777777" w:rsidR="002B4C5B" w:rsidRDefault="002B4C5B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970" w:type="pct"/>
            <w:vAlign w:val="center"/>
          </w:tcPr>
          <w:p w14:paraId="2C842900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国投证券</w:t>
            </w:r>
            <w:proofErr w:type="spellEnd"/>
          </w:p>
        </w:tc>
        <w:tc>
          <w:tcPr>
            <w:tcW w:w="972" w:type="pct"/>
            <w:vAlign w:val="center"/>
          </w:tcPr>
          <w:p w14:paraId="6525A12A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博时基金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6FA4C2F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东财证券</w:t>
            </w:r>
            <w:proofErr w:type="gramEnd"/>
          </w:p>
        </w:tc>
        <w:tc>
          <w:tcPr>
            <w:tcW w:w="984" w:type="pct"/>
            <w:vAlign w:val="center"/>
          </w:tcPr>
          <w:p w14:paraId="1ED951FB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中信证券</w:t>
            </w:r>
            <w:proofErr w:type="spellEnd"/>
          </w:p>
        </w:tc>
      </w:tr>
      <w:tr w:rsidR="002B4C5B" w14:paraId="0DFA7355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118356FA" w14:textId="77777777" w:rsidR="002B4C5B" w:rsidRDefault="002B4C5B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970" w:type="pct"/>
            <w:vAlign w:val="center"/>
          </w:tcPr>
          <w:p w14:paraId="76AC70FC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国信证券</w:t>
            </w:r>
            <w:proofErr w:type="spellEnd"/>
          </w:p>
        </w:tc>
        <w:tc>
          <w:tcPr>
            <w:tcW w:w="972" w:type="pct"/>
            <w:vAlign w:val="center"/>
          </w:tcPr>
          <w:p w14:paraId="50776E47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国泰基金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10CE8804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尚诚资产</w:t>
            </w:r>
            <w:proofErr w:type="spellEnd"/>
          </w:p>
        </w:tc>
        <w:tc>
          <w:tcPr>
            <w:tcW w:w="984" w:type="pct"/>
            <w:vAlign w:val="center"/>
          </w:tcPr>
          <w:p w14:paraId="5E44BC58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远信资本</w:t>
            </w:r>
            <w:proofErr w:type="spellEnd"/>
          </w:p>
        </w:tc>
      </w:tr>
      <w:tr w:rsidR="002B4C5B" w14:paraId="65785651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5C2744EA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70" w:type="pct"/>
            <w:vAlign w:val="center"/>
          </w:tcPr>
          <w:p w14:paraId="698BB852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兴业证券</w:t>
            </w:r>
            <w:proofErr w:type="spellEnd"/>
          </w:p>
        </w:tc>
        <w:tc>
          <w:tcPr>
            <w:tcW w:w="972" w:type="pct"/>
            <w:vAlign w:val="center"/>
          </w:tcPr>
          <w:p w14:paraId="302B1089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申银万国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7F261D13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东方证券</w:t>
            </w:r>
            <w:proofErr w:type="spellEnd"/>
          </w:p>
        </w:tc>
        <w:tc>
          <w:tcPr>
            <w:tcW w:w="984" w:type="pct"/>
            <w:vAlign w:val="center"/>
          </w:tcPr>
          <w:p w14:paraId="743662C7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中天汇富基金</w:t>
            </w:r>
            <w:proofErr w:type="spellEnd"/>
          </w:p>
        </w:tc>
      </w:tr>
      <w:tr w:rsidR="002B4C5B" w14:paraId="771FE5E8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54943C2A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70" w:type="pct"/>
            <w:vAlign w:val="center"/>
          </w:tcPr>
          <w:p w14:paraId="55D4EFD2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浙商证券</w:t>
            </w:r>
            <w:proofErr w:type="spellEnd"/>
          </w:p>
        </w:tc>
        <w:tc>
          <w:tcPr>
            <w:tcW w:w="972" w:type="pct"/>
            <w:vAlign w:val="center"/>
          </w:tcPr>
          <w:p w14:paraId="65013FF3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大家资产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7BFF465C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东吴证券</w:t>
            </w:r>
            <w:proofErr w:type="spellEnd"/>
          </w:p>
        </w:tc>
        <w:tc>
          <w:tcPr>
            <w:tcW w:w="984" w:type="pct"/>
            <w:vAlign w:val="center"/>
          </w:tcPr>
          <w:p w14:paraId="0B3B25A5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勤远私募</w:t>
            </w:r>
            <w:proofErr w:type="spellEnd"/>
          </w:p>
        </w:tc>
      </w:tr>
      <w:tr w:rsidR="002B4C5B" w14:paraId="2753AB07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1DC3F39D" w14:textId="77777777" w:rsidR="002B4C5B" w:rsidRDefault="002B4C5B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970" w:type="pct"/>
            <w:vAlign w:val="center"/>
          </w:tcPr>
          <w:p w14:paraId="01658B1B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中泰证券</w:t>
            </w:r>
            <w:proofErr w:type="spellEnd"/>
          </w:p>
        </w:tc>
        <w:tc>
          <w:tcPr>
            <w:tcW w:w="972" w:type="pct"/>
            <w:vAlign w:val="center"/>
          </w:tcPr>
          <w:p w14:paraId="2F963FB6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犁得尔私募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3216E5B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中</w:t>
            </w:r>
            <w:r>
              <w:rPr>
                <w:rFonts w:ascii="宋体" w:eastAsia="宋体" w:hAnsi="宋体" w:cs="宋体" w:hint="eastAsia"/>
                <w:lang w:eastAsia="zh-CN"/>
              </w:rPr>
              <w:t>金公司</w:t>
            </w:r>
          </w:p>
        </w:tc>
        <w:tc>
          <w:tcPr>
            <w:tcW w:w="984" w:type="pct"/>
            <w:vAlign w:val="center"/>
          </w:tcPr>
          <w:p w14:paraId="3378409E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点斗投资</w:t>
            </w:r>
            <w:proofErr w:type="spellEnd"/>
          </w:p>
        </w:tc>
      </w:tr>
      <w:tr w:rsidR="002B4C5B" w14:paraId="71359B26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4FD50186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70" w:type="pct"/>
            <w:vAlign w:val="center"/>
          </w:tcPr>
          <w:p w14:paraId="39A848EF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国联民生</w:t>
            </w:r>
            <w:proofErr w:type="spellEnd"/>
          </w:p>
        </w:tc>
        <w:tc>
          <w:tcPr>
            <w:tcW w:w="972" w:type="pct"/>
            <w:vAlign w:val="center"/>
          </w:tcPr>
          <w:p w14:paraId="0802D37E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远信</w:t>
            </w:r>
            <w:proofErr w:type="spellEnd"/>
            <w:r>
              <w:rPr>
                <w:rFonts w:ascii="宋体" w:eastAsia="宋体" w:hAnsi="宋体" w:cs="宋体" w:hint="eastAsia"/>
              </w:rPr>
              <w:t>(</w:t>
            </w:r>
            <w:proofErr w:type="spellStart"/>
            <w:r>
              <w:rPr>
                <w:rFonts w:ascii="宋体" w:eastAsia="宋体" w:hAnsi="宋体" w:cs="宋体" w:hint="eastAsia"/>
              </w:rPr>
              <w:t>珠海</w:t>
            </w:r>
            <w:proofErr w:type="spellEnd"/>
            <w:r>
              <w:rPr>
                <w:rFonts w:ascii="宋体" w:eastAsia="宋体" w:hAnsi="宋体" w:cs="宋体" w:hint="eastAsia"/>
              </w:rPr>
              <w:t>)</w:t>
            </w:r>
            <w:proofErr w:type="spellStart"/>
            <w:r>
              <w:rPr>
                <w:rFonts w:ascii="宋体" w:eastAsia="宋体" w:hAnsi="宋体" w:cs="宋体" w:hint="eastAsia"/>
              </w:rPr>
              <w:t>私募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6F783401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耕霁</w:t>
            </w:r>
            <w:proofErr w:type="spellEnd"/>
            <w:r>
              <w:rPr>
                <w:rFonts w:ascii="宋体" w:eastAsia="宋体" w:hAnsi="宋体" w:cs="宋体" w:hint="eastAsia"/>
              </w:rPr>
              <w:t>(</w:t>
            </w:r>
            <w:proofErr w:type="spellStart"/>
            <w:r>
              <w:rPr>
                <w:rFonts w:ascii="宋体" w:eastAsia="宋体" w:hAnsi="宋体" w:cs="宋体" w:hint="eastAsia"/>
              </w:rPr>
              <w:t>上海</w:t>
            </w:r>
            <w:proofErr w:type="spellEnd"/>
            <w:r>
              <w:rPr>
                <w:rFonts w:ascii="宋体" w:eastAsia="宋体" w:hAnsi="宋体" w:cs="宋体" w:hint="eastAsia"/>
              </w:rPr>
              <w:t>)</w:t>
            </w:r>
            <w:proofErr w:type="spellStart"/>
            <w:r>
              <w:rPr>
                <w:rFonts w:ascii="宋体" w:eastAsia="宋体" w:hAnsi="宋体" w:cs="宋体" w:hint="eastAsia"/>
              </w:rPr>
              <w:t>投资</w:t>
            </w:r>
            <w:proofErr w:type="spellEnd"/>
          </w:p>
        </w:tc>
        <w:tc>
          <w:tcPr>
            <w:tcW w:w="984" w:type="pct"/>
            <w:vAlign w:val="center"/>
          </w:tcPr>
          <w:p w14:paraId="71700325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高竹私募</w:t>
            </w:r>
            <w:proofErr w:type="spellEnd"/>
          </w:p>
        </w:tc>
      </w:tr>
      <w:tr w:rsidR="002B4C5B" w14:paraId="04DB0531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308DF29F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70" w:type="pct"/>
            <w:vAlign w:val="center"/>
          </w:tcPr>
          <w:p w14:paraId="50A1944E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兴全基金</w:t>
            </w:r>
            <w:proofErr w:type="spellEnd"/>
          </w:p>
        </w:tc>
        <w:tc>
          <w:tcPr>
            <w:tcW w:w="972" w:type="pct"/>
            <w:vAlign w:val="center"/>
          </w:tcPr>
          <w:p w14:paraId="61C3464E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统一证券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1B6D139A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正圆私募</w:t>
            </w:r>
            <w:proofErr w:type="spellEnd"/>
          </w:p>
        </w:tc>
        <w:tc>
          <w:tcPr>
            <w:tcW w:w="984" w:type="pct"/>
            <w:vAlign w:val="center"/>
          </w:tcPr>
          <w:p w14:paraId="4295B8B0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理臻投资</w:t>
            </w:r>
            <w:proofErr w:type="spellEnd"/>
          </w:p>
        </w:tc>
      </w:tr>
      <w:tr w:rsidR="002B4C5B" w14:paraId="2E6E5ABB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6162E6B1" w14:textId="77777777" w:rsidR="002B4C5B" w:rsidRDefault="002B4C5B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970" w:type="pct"/>
            <w:vAlign w:val="center"/>
          </w:tcPr>
          <w:p w14:paraId="2A38EF7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广发证券</w:t>
            </w:r>
            <w:proofErr w:type="spellEnd"/>
          </w:p>
        </w:tc>
        <w:tc>
          <w:tcPr>
            <w:tcW w:w="972" w:type="pct"/>
            <w:vAlign w:val="center"/>
          </w:tcPr>
          <w:p w14:paraId="65486A6C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国海证券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26278D2C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南华基金</w:t>
            </w:r>
            <w:proofErr w:type="spellEnd"/>
          </w:p>
        </w:tc>
        <w:tc>
          <w:tcPr>
            <w:tcW w:w="984" w:type="pct"/>
            <w:vAlign w:val="center"/>
          </w:tcPr>
          <w:p w14:paraId="565FA5F4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昆仑健康</w:t>
            </w:r>
            <w:proofErr w:type="spellEnd"/>
          </w:p>
        </w:tc>
      </w:tr>
      <w:tr w:rsidR="002B4C5B" w14:paraId="1B084596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5A9B90A6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70" w:type="pct"/>
            <w:vAlign w:val="center"/>
          </w:tcPr>
          <w:p w14:paraId="1D090C8B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太平洋资管</w:t>
            </w:r>
            <w:proofErr w:type="spellEnd"/>
          </w:p>
        </w:tc>
        <w:tc>
          <w:tcPr>
            <w:tcW w:w="972" w:type="pct"/>
            <w:vAlign w:val="center"/>
          </w:tcPr>
          <w:p w14:paraId="7F32FAF9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天风证券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61D3116D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光大保德信</w:t>
            </w:r>
          </w:p>
        </w:tc>
        <w:tc>
          <w:tcPr>
            <w:tcW w:w="984" w:type="pct"/>
            <w:vAlign w:val="center"/>
          </w:tcPr>
          <w:p w14:paraId="79505CE2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合众资管</w:t>
            </w:r>
            <w:proofErr w:type="spellEnd"/>
          </w:p>
        </w:tc>
      </w:tr>
      <w:tr w:rsidR="002B4C5B" w14:paraId="06270C38" w14:textId="77777777">
        <w:trPr>
          <w:trHeight w:val="76"/>
        </w:trPr>
        <w:tc>
          <w:tcPr>
            <w:tcW w:w="1104" w:type="pct"/>
            <w:vMerge/>
            <w:vAlign w:val="center"/>
          </w:tcPr>
          <w:p w14:paraId="27624C28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70" w:type="pct"/>
            <w:vAlign w:val="center"/>
          </w:tcPr>
          <w:p w14:paraId="01106B02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明河投资</w:t>
            </w:r>
            <w:proofErr w:type="spellEnd"/>
          </w:p>
        </w:tc>
        <w:tc>
          <w:tcPr>
            <w:tcW w:w="972" w:type="pct"/>
            <w:vAlign w:val="center"/>
          </w:tcPr>
          <w:p w14:paraId="6DE5E259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中略投资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27295A22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鑫焱创投</w:t>
            </w:r>
            <w:proofErr w:type="spellEnd"/>
          </w:p>
        </w:tc>
        <w:tc>
          <w:tcPr>
            <w:tcW w:w="984" w:type="pct"/>
            <w:vAlign w:val="center"/>
          </w:tcPr>
          <w:p w14:paraId="78739BA5" w14:textId="77777777" w:rsidR="002B4C5B" w:rsidRDefault="002B4C5B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2B4C5B" w14:paraId="6EBD4F6C" w14:textId="77777777">
        <w:trPr>
          <w:trHeight w:val="316"/>
        </w:trPr>
        <w:tc>
          <w:tcPr>
            <w:tcW w:w="1104" w:type="pct"/>
          </w:tcPr>
          <w:p w14:paraId="230C7CD0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时间</w:t>
            </w:r>
            <w:proofErr w:type="spellEnd"/>
          </w:p>
        </w:tc>
        <w:tc>
          <w:tcPr>
            <w:tcW w:w="1942" w:type="pct"/>
            <w:gridSpan w:val="2"/>
          </w:tcPr>
          <w:p w14:paraId="311D0171" w14:textId="3B0760B0" w:rsidR="002B4C5B" w:rsidRDefault="00000000">
            <w:pPr>
              <w:pStyle w:val="TableTex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</w:rPr>
              <w:t>月</w:t>
            </w:r>
          </w:p>
        </w:tc>
        <w:tc>
          <w:tcPr>
            <w:tcW w:w="470" w:type="pct"/>
          </w:tcPr>
          <w:p w14:paraId="40CD29A3" w14:textId="77777777" w:rsidR="002B4C5B" w:rsidRDefault="00000000">
            <w:pPr>
              <w:pStyle w:val="TableText"/>
              <w:spacing w:before="36" w:line="207" w:lineRule="auto"/>
              <w:ind w:left="122"/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5"/>
              </w:rPr>
              <w:t>地点</w:t>
            </w:r>
            <w:proofErr w:type="spellEnd"/>
          </w:p>
        </w:tc>
        <w:tc>
          <w:tcPr>
            <w:tcW w:w="1482" w:type="pct"/>
            <w:gridSpan w:val="2"/>
          </w:tcPr>
          <w:p w14:paraId="19C32709" w14:textId="77777777" w:rsidR="002B4C5B" w:rsidRDefault="00000000">
            <w:pPr>
              <w:pStyle w:val="TableText"/>
              <w:jc w:val="both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公司会议室</w:t>
            </w:r>
            <w:proofErr w:type="spellEnd"/>
          </w:p>
        </w:tc>
      </w:tr>
      <w:tr w:rsidR="002B4C5B" w14:paraId="4C124A38" w14:textId="77777777">
        <w:trPr>
          <w:trHeight w:val="90"/>
        </w:trPr>
        <w:tc>
          <w:tcPr>
            <w:tcW w:w="1104" w:type="pct"/>
          </w:tcPr>
          <w:p w14:paraId="6F9CC330" w14:textId="77777777" w:rsidR="002B4C5B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上市公司接待人员姓名</w:t>
            </w:r>
          </w:p>
        </w:tc>
        <w:tc>
          <w:tcPr>
            <w:tcW w:w="3895" w:type="pct"/>
            <w:gridSpan w:val="5"/>
            <w:vAlign w:val="center"/>
          </w:tcPr>
          <w:p w14:paraId="6BF90A70" w14:textId="77777777" w:rsidR="002B4C5B" w:rsidRDefault="00000000">
            <w:pPr>
              <w:pStyle w:val="TableText"/>
              <w:jc w:val="both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董事长谢识才、财务总监鲁朝辉、董事会秘书王永生</w:t>
            </w:r>
          </w:p>
        </w:tc>
      </w:tr>
      <w:tr w:rsidR="002B4C5B" w14:paraId="7743AE12" w14:textId="77777777">
        <w:trPr>
          <w:trHeight w:val="1614"/>
        </w:trPr>
        <w:tc>
          <w:tcPr>
            <w:tcW w:w="5000" w:type="pct"/>
            <w:gridSpan w:val="6"/>
          </w:tcPr>
          <w:p w14:paraId="74B636F5" w14:textId="77777777" w:rsidR="002B4C5B" w:rsidRDefault="00000000">
            <w:pPr>
              <w:pStyle w:val="TableText"/>
              <w:numPr>
                <w:ilvl w:val="0"/>
                <w:numId w:val="1"/>
              </w:numPr>
              <w:spacing w:before="182" w:line="361" w:lineRule="auto"/>
              <w:ind w:left="124" w:right="106" w:firstLine="483"/>
              <w:rPr>
                <w:rFonts w:ascii="宋体" w:eastAsia="宋体" w:hAnsi="宋体" w:cs="宋体" w:hint="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公司2025年度业绩预告的介绍及情况说明</w:t>
            </w:r>
          </w:p>
          <w:p w14:paraId="0D67556F" w14:textId="77777777" w:rsidR="002B4C5B" w:rsidRDefault="00000000">
            <w:pPr>
              <w:numPr>
                <w:ilvl w:val="0"/>
                <w:numId w:val="2"/>
              </w:numPr>
              <w:spacing w:line="459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公司财务总监鲁朝辉介绍业绩预告的相关内容。</w:t>
            </w:r>
          </w:p>
          <w:p w14:paraId="504543B0" w14:textId="77777777" w:rsidR="002B4C5B" w:rsidRDefault="00000000">
            <w:pPr>
              <w:numPr>
                <w:ilvl w:val="0"/>
                <w:numId w:val="2"/>
              </w:numPr>
              <w:spacing w:line="459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公司董事长谢识才对业绩预告的情况进行说明。</w:t>
            </w:r>
          </w:p>
          <w:p w14:paraId="0C4291E7" w14:textId="77777777" w:rsidR="002B4C5B" w:rsidRDefault="00000000">
            <w:pPr>
              <w:pStyle w:val="TableText"/>
              <w:numPr>
                <w:ilvl w:val="0"/>
                <w:numId w:val="1"/>
              </w:numPr>
              <w:spacing w:before="188" w:line="360" w:lineRule="auto"/>
              <w:ind w:left="124" w:right="73" w:firstLine="483"/>
              <w:rPr>
                <w:rFonts w:ascii="宋体" w:eastAsia="宋体" w:hAnsi="宋体" w:cs="宋体" w:hint="eastAsia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投资者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交流重点问题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</w:p>
          <w:p w14:paraId="70E41206" w14:textId="2D0F67E6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</w:t>
            </w:r>
            <w:r w:rsidR="002B056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在前三季度经营业绩很好的情况下，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为什么突然发布</w:t>
            </w:r>
            <w:r w:rsidR="002B056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大额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减值的公告？</w:t>
            </w:r>
          </w:p>
          <w:p w14:paraId="7894587A" w14:textId="356B1A63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</w:t>
            </w:r>
            <w:r w:rsidR="002B056C">
              <w:rPr>
                <w:rFonts w:ascii="宋体" w:eastAsia="宋体" w:hAnsi="宋体" w:cs="宋体" w:hint="eastAsia"/>
                <w:sz w:val="24"/>
                <w:lang w:eastAsia="zh-CN"/>
              </w:rPr>
              <w:t>首先，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2025年美国对越南博威尔特出口至美国的光伏产品征收307.78%高额反倾销反补贴关税，导致越南 3GW 电池片项目试产后无法向美国市场销售。公司随即成立项目团队在欧洲、非洲的相关国家和地区进行了反复的市场调研、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产线转移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方案论证，但截至2025年年末，经综合评估后确定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产线转移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不具备经济价值。</w:t>
            </w:r>
            <w:r w:rsidR="002B056C">
              <w:rPr>
                <w:rFonts w:ascii="宋体" w:eastAsia="宋体" w:hAnsi="宋体" w:cs="宋体" w:hint="eastAsia"/>
                <w:sz w:val="24"/>
                <w:lang w:eastAsia="zh-CN"/>
              </w:rPr>
              <w:t>其次，美国</w:t>
            </w:r>
            <w:proofErr w:type="gramStart"/>
            <w:r w:rsidR="00EA7A6C">
              <w:rPr>
                <w:rFonts w:ascii="宋体" w:eastAsia="宋体" w:hAnsi="宋体" w:cs="宋体" w:hint="eastAsia"/>
                <w:sz w:val="24"/>
                <w:lang w:eastAsia="zh-CN"/>
              </w:rPr>
              <w:t>组件</w:t>
            </w:r>
            <w:r w:rsidR="002B056C">
              <w:rPr>
                <w:rFonts w:ascii="宋体" w:eastAsia="宋体" w:hAnsi="宋体" w:cs="宋体" w:hint="eastAsia"/>
                <w:sz w:val="24"/>
                <w:lang w:eastAsia="zh-CN"/>
              </w:rPr>
              <w:t>产线投产</w:t>
            </w:r>
            <w:proofErr w:type="gramEnd"/>
            <w:r w:rsidR="002B056C">
              <w:rPr>
                <w:rFonts w:ascii="宋体" w:eastAsia="宋体" w:hAnsi="宋体" w:cs="宋体" w:hint="eastAsia"/>
                <w:sz w:val="24"/>
                <w:lang w:eastAsia="zh-CN"/>
              </w:rPr>
              <w:t>后目前尚未完成股权出售事宜</w:t>
            </w:r>
            <w:r w:rsidR="002B056C">
              <w:rPr>
                <w:rFonts w:ascii="宋体" w:eastAsia="宋体" w:hAnsi="宋体" w:cs="宋体" w:hint="eastAsia"/>
                <w:sz w:val="24"/>
                <w:lang w:eastAsia="zh-CN"/>
              </w:rPr>
              <w:lastRenderedPageBreak/>
              <w:t>，</w:t>
            </w:r>
            <w:r w:rsidR="00EA7A6C">
              <w:rPr>
                <w:rFonts w:ascii="宋体" w:eastAsia="宋体" w:hAnsi="宋体" w:cs="宋体" w:hint="eastAsia"/>
                <w:sz w:val="24"/>
                <w:lang w:eastAsia="zh-CN"/>
              </w:rPr>
              <w:t>因此</w:t>
            </w:r>
            <w:r w:rsidR="002B056C">
              <w:rPr>
                <w:rFonts w:ascii="宋体" w:eastAsia="宋体" w:hAnsi="宋体" w:cs="宋体" w:hint="eastAsia"/>
                <w:sz w:val="24"/>
                <w:lang w:eastAsia="zh-CN"/>
              </w:rPr>
              <w:t>按美国《大而美法案》及相关要求，公司2026年交付的合同订单无法享受行业的同等的联邦补贴，</w:t>
            </w:r>
            <w:r w:rsidR="000F1588">
              <w:rPr>
                <w:rFonts w:ascii="宋体" w:eastAsia="宋体" w:hAnsi="宋体" w:cs="宋体" w:hint="eastAsia"/>
                <w:sz w:val="24"/>
                <w:lang w:eastAsia="zh-CN"/>
              </w:rPr>
              <w:t>据此对</w:t>
            </w:r>
            <w:r w:rsidR="002B056C" w:rsidRPr="00865C83">
              <w:rPr>
                <w:rFonts w:ascii="宋体" w:eastAsia="宋体" w:hAnsi="宋体" w:cs="宋体" w:hint="eastAsia"/>
                <w:sz w:val="24"/>
                <w:lang w:eastAsia="zh-CN"/>
              </w:rPr>
              <w:t>新能源板块存货计提存货跌价准备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。</w:t>
            </w:r>
          </w:p>
          <w:p w14:paraId="6E133A87" w14:textId="7B3918E3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这次减值是由于海外政策的不可抗力所引起，</w:t>
            </w:r>
            <w:r w:rsidR="000F1588">
              <w:rPr>
                <w:rFonts w:ascii="宋体" w:eastAsia="宋体" w:hAnsi="宋体" w:cs="宋体" w:hint="eastAsia"/>
                <w:sz w:val="24"/>
                <w:lang w:eastAsia="zh-CN"/>
              </w:rPr>
              <w:t>公司经营业务正常运行，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请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投资者相信公司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管理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团队，公司紧紧围绕新材料业务做精做专，提升公司业绩，回报于股东。</w:t>
            </w:r>
          </w:p>
          <w:p w14:paraId="72B930C5" w14:textId="77777777" w:rsidR="002B4C5B" w:rsidRDefault="002B4C5B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4590ECC7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请问公司对处理包括美国光伏股权在内的新能源业务的看法和展望？</w:t>
            </w:r>
          </w:p>
          <w:p w14:paraId="63D867D5" w14:textId="587CAB35" w:rsidR="002B4C5B" w:rsidRDefault="00000000">
            <w:pPr>
              <w:spacing w:line="360" w:lineRule="auto"/>
              <w:ind w:left="210" w:firstLineChars="100" w:firstLine="24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答：美国市场以外新能源产业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竞争都比较激烈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，而美国新能源市场较为景气。因为AI人工智能发展很快，美国缺少电力，所以公司对在美国投资新能源项目有信心，预期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获取联保补贴后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利润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会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很好，但美国新法案出台后，中国公民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控制的企业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不得不出售项目股权，否则就无法获得联邦补贴。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本次股权事宜落地后将专注于新材料业务的长期可持续发展。</w:t>
            </w:r>
          </w:p>
          <w:p w14:paraId="0014328C" w14:textId="77777777" w:rsidR="002B4C5B" w:rsidRDefault="002B4C5B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</w:p>
          <w:p w14:paraId="21E3C202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请问这次新能源的资产减值和后面美国光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伏项目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股权转让，是不是意味着公司后续会更聚焦于新材料业务的发展？</w:t>
            </w:r>
          </w:p>
          <w:p w14:paraId="39969375" w14:textId="41C0FC13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公司一直是以新材料业务为主，新能源业务为辅的发展战略。近几年新能源贡献了比较多的利润。但根据美国新法案，中国公民只能持有25%以下新能源项目的股权，而且不能拥有经营权、决策权、技术指导权，所以公司</w:t>
            </w:r>
            <w:r w:rsidR="00E00AA8">
              <w:rPr>
                <w:rFonts w:ascii="宋体" w:eastAsia="宋体" w:hAnsi="宋体" w:cs="宋体" w:hint="eastAsia"/>
                <w:sz w:val="24"/>
                <w:lang w:eastAsia="zh-CN"/>
              </w:rPr>
              <w:t>未来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会退出新能源行业。未来公司会聚焦新材料业务，把新材料业务做大做强。当然股权出售过程中还有很多的不确定因素，最终谈完后会第一时间公告。</w:t>
            </w:r>
          </w:p>
          <w:p w14:paraId="60A3B09D" w14:textId="77777777" w:rsidR="002B4C5B" w:rsidRDefault="002B4C5B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02BB7152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请介绍一下2025年四季度新材料板块的盈利情况？2025年四季度美国光伏组件的补贴还可以正常拿吗？</w:t>
            </w:r>
          </w:p>
          <w:p w14:paraId="6BF71B0C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答：2025年公司新材料业务发展较好，具体的盈利情况还是要看公司的年报。</w:t>
            </w:r>
          </w:p>
          <w:p w14:paraId="01D5876A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公司美国光伏组件的补贴在2025年是有的，但新法案出台后，法案明确规定要享受行业的同等待遇（补贴），中国企业就得放弃控制权、经营权。在2026年1月1号开始，在股权出售完成前，不能享受行业同等待遇的联邦补贴。</w:t>
            </w:r>
          </w:p>
          <w:p w14:paraId="77B88ED9" w14:textId="77777777" w:rsidR="002B4C5B" w:rsidRDefault="002B4C5B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7E4D1484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请问公司计提10.25亿的减值对净利润的影响有多少？</w:t>
            </w:r>
          </w:p>
          <w:p w14:paraId="6E18FC45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答：2025年度拟累计计提各项资产减值准备金额为 102,520.35 万元，将减少公司合并报表利润总额 102,520.35 万元。但2025年度计提资产减值准备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lastRenderedPageBreak/>
              <w:t>的金额未经公司年审会计师事务所审计，具体影响金额以公司年审会计师事务所审计的数据为准。</w:t>
            </w:r>
          </w:p>
          <w:p w14:paraId="4F92C7B2" w14:textId="77777777" w:rsidR="002B4C5B" w:rsidRDefault="002B4C5B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4D03CF68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请问从2026年年初来看，公司新材料业务的展望情况？</w:t>
            </w:r>
          </w:p>
          <w:p w14:paraId="26389728" w14:textId="23934D5B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答：新材料业务是公司的核心业务，公司的特色是数字化研发、数字化制造和数字化供应链。全球大型工业企业，如国内的H公司，国外的A公司、英飞凌、安费诺等都是公司的客户；有些是与公司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做项目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研发合作的。</w:t>
            </w:r>
          </w:p>
          <w:p w14:paraId="640BB338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公司跟TE（泰科）合作了铜铝复合材料。通过两年多的研发，该项目已经应用于吉利、比亚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这些整车厂，正计划分阶段上产能。</w:t>
            </w:r>
          </w:p>
          <w:p w14:paraId="2FE75572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在半导体行业，公司已组建团队，跟英飞凌就未来半导体的传导材料进行战略合作研发。</w:t>
            </w:r>
          </w:p>
          <w:p w14:paraId="58C5B1AE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在智能手机散热领域，公司已跟全世界最大的几家企业一起研发新一代的VC均温板材料，进展不错。</w:t>
            </w:r>
          </w:p>
          <w:p w14:paraId="333E540D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所以公司也很荣幸我们的客户是全球行业头部企业且引领行业，他们很认可公司的数字化研发。公司通过数字化研发平台及生态圈，不断加快地推出新技术、新产品，对这一点公司是有信心的。</w:t>
            </w:r>
          </w:p>
          <w:p w14:paraId="2F4AFDCE" w14:textId="77777777" w:rsidR="000F1588" w:rsidRDefault="000F1588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650BEF93" w14:textId="77CC698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</w:t>
            </w:r>
            <w:r w:rsidR="00EA7A6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美国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光伏股权出售的进度及回收资金的用途？</w:t>
            </w:r>
          </w:p>
          <w:p w14:paraId="15F2B931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答：新法案出台后，公司管理层花了大量的精力在美国股权出售的事项上，尤其是董事长在牵头做出售。公司组建了团队，聘请摩根大通作为投资顾问出售美国工厂，此项工作正在推进中，出售价格在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往有利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的方向在努力，但是还有不确定因素，最终谈完后会第一时间公告。</w:t>
            </w:r>
          </w:p>
          <w:p w14:paraId="1BB737AA" w14:textId="77F950F5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出售的资金一部分为越南新材料项目补充流动资金，还有一部分可能用于还贷款，公司会合理使用这部分资金。</w:t>
            </w:r>
          </w:p>
          <w:p w14:paraId="5EDF2456" w14:textId="77777777" w:rsidR="002B4C5B" w:rsidRDefault="002B4C5B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3181DE32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请问公司对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欧洲市场尤其是精密细丝业务的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考量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和展望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5E35EDAB" w14:textId="216C55F4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答：公司在欧洲有一个300多名员工的企业</w:t>
            </w:r>
            <w:r w:rsidR="00EA7A6C">
              <w:rPr>
                <w:rFonts w:ascii="宋体" w:eastAsia="宋体" w:hAnsi="宋体" w:cs="宋体" w:hint="eastAsia"/>
                <w:sz w:val="24"/>
                <w:lang w:eastAsia="zh-CN"/>
              </w:rPr>
              <w:t>-德国贝肯霍夫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，</w:t>
            </w:r>
            <w:r w:rsidR="00EA7A6C">
              <w:rPr>
                <w:rFonts w:ascii="宋体" w:eastAsia="宋体" w:hAnsi="宋体" w:cs="宋体" w:hint="eastAsia"/>
                <w:sz w:val="24"/>
                <w:lang w:eastAsia="zh-CN"/>
              </w:rPr>
              <w:t>其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精密细丝产品全球领先。由于乌克兰战争和欧洲宏观经济影响，能源价格很高。2025年公司对德国精密细丝业务进行了改革，管理层做了调动，2026年</w:t>
            </w:r>
            <w:r w:rsidR="00865C83">
              <w:rPr>
                <w:rFonts w:ascii="宋体" w:eastAsia="宋体" w:hAnsi="宋体" w:cs="宋体" w:hint="eastAsia"/>
                <w:sz w:val="24"/>
                <w:lang w:eastAsia="zh-CN"/>
              </w:rPr>
              <w:t>经营情况会得到改善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。</w:t>
            </w:r>
          </w:p>
          <w:p w14:paraId="55EB9A3A" w14:textId="77777777" w:rsidR="002B4C5B" w:rsidRPr="00865C83" w:rsidRDefault="002B4C5B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4A888C7E" w14:textId="77777777" w:rsidR="002B4C5B" w:rsidRDefault="00000000">
            <w:pPr>
              <w:numPr>
                <w:ilvl w:val="0"/>
                <w:numId w:val="3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液冷越南工厂的进展如何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7382AD6A" w14:textId="77777777" w:rsidR="002B4C5B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lastRenderedPageBreak/>
              <w:t>答：公司为了液冷板材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料业务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eastAsia="zh-CN"/>
              </w:rPr>
              <w:t>单独进行了投资，已有部分产品卖给头部客户。未来，公司认为该业务的前景很好。</w:t>
            </w:r>
          </w:p>
        </w:tc>
      </w:tr>
    </w:tbl>
    <w:p w14:paraId="7A79DE66" w14:textId="77777777" w:rsidR="002B4C5B" w:rsidRDefault="002B4C5B">
      <w:pPr>
        <w:rPr>
          <w:rFonts w:ascii="宋体" w:eastAsia="宋体" w:hAnsi="宋体" w:cs="宋体" w:hint="eastAsia"/>
          <w:lang w:eastAsia="zh-CN"/>
        </w:rPr>
      </w:pPr>
    </w:p>
    <w:sectPr w:rsidR="002B4C5B">
      <w:type w:val="continuous"/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40F8" w14:textId="77777777" w:rsidR="00427894" w:rsidRDefault="00427894">
      <w:r>
        <w:separator/>
      </w:r>
    </w:p>
  </w:endnote>
  <w:endnote w:type="continuationSeparator" w:id="0">
    <w:p w14:paraId="11434EA3" w14:textId="77777777" w:rsidR="00427894" w:rsidRDefault="0042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0A60" w14:textId="77777777" w:rsidR="00427894" w:rsidRDefault="00427894">
      <w:r>
        <w:separator/>
      </w:r>
    </w:p>
  </w:footnote>
  <w:footnote w:type="continuationSeparator" w:id="0">
    <w:p w14:paraId="2BB24059" w14:textId="77777777" w:rsidR="00427894" w:rsidRDefault="0042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BE3F80"/>
    <w:multiLevelType w:val="singleLevel"/>
    <w:tmpl w:val="D9BE3F8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C9710E6"/>
    <w:multiLevelType w:val="singleLevel"/>
    <w:tmpl w:val="2C9710E6"/>
    <w:lvl w:ilvl="0">
      <w:start w:val="1"/>
      <w:numFmt w:val="decimal"/>
      <w:suff w:val="space"/>
      <w:lvlText w:val="%1、"/>
      <w:lvlJc w:val="left"/>
    </w:lvl>
  </w:abstractNum>
  <w:abstractNum w:abstractNumId="2" w15:restartNumberingAfterBreak="0">
    <w:nsid w:val="59861143"/>
    <w:multiLevelType w:val="singleLevel"/>
    <w:tmpl w:val="598611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39161711">
    <w:abstractNumId w:val="2"/>
  </w:num>
  <w:num w:numId="2" w16cid:durableId="1051004887">
    <w:abstractNumId w:val="0"/>
  </w:num>
  <w:num w:numId="3" w16cid:durableId="73682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B2"/>
    <w:rsid w:val="00001D56"/>
    <w:rsid w:val="000F1588"/>
    <w:rsid w:val="00111F31"/>
    <w:rsid w:val="00145ABD"/>
    <w:rsid w:val="002746DD"/>
    <w:rsid w:val="002779DF"/>
    <w:rsid w:val="002B056C"/>
    <w:rsid w:val="002B4C5B"/>
    <w:rsid w:val="00384A5A"/>
    <w:rsid w:val="003A0B57"/>
    <w:rsid w:val="00427894"/>
    <w:rsid w:val="00434B1B"/>
    <w:rsid w:val="00567095"/>
    <w:rsid w:val="00625FDD"/>
    <w:rsid w:val="0069078B"/>
    <w:rsid w:val="007331F2"/>
    <w:rsid w:val="00791DDF"/>
    <w:rsid w:val="007A203D"/>
    <w:rsid w:val="007A217F"/>
    <w:rsid w:val="00860007"/>
    <w:rsid w:val="00865C83"/>
    <w:rsid w:val="008E0D4A"/>
    <w:rsid w:val="008F7195"/>
    <w:rsid w:val="00981E90"/>
    <w:rsid w:val="009D2FC7"/>
    <w:rsid w:val="00A115F1"/>
    <w:rsid w:val="00AA2239"/>
    <w:rsid w:val="00AB04AE"/>
    <w:rsid w:val="00AC7AB2"/>
    <w:rsid w:val="00B8073C"/>
    <w:rsid w:val="00BA004C"/>
    <w:rsid w:val="00C2699E"/>
    <w:rsid w:val="00C32B40"/>
    <w:rsid w:val="00CA274C"/>
    <w:rsid w:val="00CC2F27"/>
    <w:rsid w:val="00E00AA8"/>
    <w:rsid w:val="00E82F44"/>
    <w:rsid w:val="00EA7A6C"/>
    <w:rsid w:val="00ED5986"/>
    <w:rsid w:val="00F275DB"/>
    <w:rsid w:val="00FA5193"/>
    <w:rsid w:val="01B6046E"/>
    <w:rsid w:val="02AF6534"/>
    <w:rsid w:val="03B47C76"/>
    <w:rsid w:val="0475016D"/>
    <w:rsid w:val="0764271A"/>
    <w:rsid w:val="07B7325E"/>
    <w:rsid w:val="083B347B"/>
    <w:rsid w:val="086A1FB2"/>
    <w:rsid w:val="08FC1C8F"/>
    <w:rsid w:val="09690E82"/>
    <w:rsid w:val="097962F5"/>
    <w:rsid w:val="09CF77A3"/>
    <w:rsid w:val="0A330660"/>
    <w:rsid w:val="0A3E54A5"/>
    <w:rsid w:val="0B187AA4"/>
    <w:rsid w:val="0C12615F"/>
    <w:rsid w:val="0C2D757F"/>
    <w:rsid w:val="0CD83585"/>
    <w:rsid w:val="0CFF716D"/>
    <w:rsid w:val="0D103128"/>
    <w:rsid w:val="0D1B36EC"/>
    <w:rsid w:val="0EEA2B18"/>
    <w:rsid w:val="102173FB"/>
    <w:rsid w:val="1057106E"/>
    <w:rsid w:val="109803C7"/>
    <w:rsid w:val="11606388"/>
    <w:rsid w:val="118A1694"/>
    <w:rsid w:val="12260CF8"/>
    <w:rsid w:val="1278286C"/>
    <w:rsid w:val="13547AE7"/>
    <w:rsid w:val="1384217A"/>
    <w:rsid w:val="13A97E33"/>
    <w:rsid w:val="14515DD5"/>
    <w:rsid w:val="14560B1D"/>
    <w:rsid w:val="149A3C1F"/>
    <w:rsid w:val="16822CFB"/>
    <w:rsid w:val="17556743"/>
    <w:rsid w:val="175E2CE2"/>
    <w:rsid w:val="182D65B9"/>
    <w:rsid w:val="186643B0"/>
    <w:rsid w:val="186E1372"/>
    <w:rsid w:val="18925080"/>
    <w:rsid w:val="18DE057F"/>
    <w:rsid w:val="18FC1F50"/>
    <w:rsid w:val="19474D8C"/>
    <w:rsid w:val="1A89451A"/>
    <w:rsid w:val="1A911621"/>
    <w:rsid w:val="1C080444"/>
    <w:rsid w:val="1D344C11"/>
    <w:rsid w:val="1D725B82"/>
    <w:rsid w:val="1DE9356F"/>
    <w:rsid w:val="1DFB34EA"/>
    <w:rsid w:val="1E9A07C8"/>
    <w:rsid w:val="1F421800"/>
    <w:rsid w:val="1FFB37C4"/>
    <w:rsid w:val="22372DC9"/>
    <w:rsid w:val="227B0906"/>
    <w:rsid w:val="22CE1ABB"/>
    <w:rsid w:val="22CF5384"/>
    <w:rsid w:val="23D8597B"/>
    <w:rsid w:val="240F1189"/>
    <w:rsid w:val="26027546"/>
    <w:rsid w:val="267F6E95"/>
    <w:rsid w:val="27337CE7"/>
    <w:rsid w:val="28843E50"/>
    <w:rsid w:val="28885E11"/>
    <w:rsid w:val="2A720B27"/>
    <w:rsid w:val="2AA95ED2"/>
    <w:rsid w:val="2AE00186"/>
    <w:rsid w:val="2BD00D2A"/>
    <w:rsid w:val="2C095027"/>
    <w:rsid w:val="2C824346"/>
    <w:rsid w:val="2C941950"/>
    <w:rsid w:val="2D044708"/>
    <w:rsid w:val="2D5E35E4"/>
    <w:rsid w:val="2E717C4D"/>
    <w:rsid w:val="307D41BA"/>
    <w:rsid w:val="31436D79"/>
    <w:rsid w:val="322F554F"/>
    <w:rsid w:val="33201DC7"/>
    <w:rsid w:val="336851BD"/>
    <w:rsid w:val="338027C3"/>
    <w:rsid w:val="33B73ADB"/>
    <w:rsid w:val="341D6639"/>
    <w:rsid w:val="350B69F3"/>
    <w:rsid w:val="357144D1"/>
    <w:rsid w:val="35D04AFE"/>
    <w:rsid w:val="35EF5721"/>
    <w:rsid w:val="36736061"/>
    <w:rsid w:val="38222DB8"/>
    <w:rsid w:val="38E84B50"/>
    <w:rsid w:val="391E02A2"/>
    <w:rsid w:val="394F45FA"/>
    <w:rsid w:val="39A07FC0"/>
    <w:rsid w:val="3AD14FE6"/>
    <w:rsid w:val="3B8701AA"/>
    <w:rsid w:val="3BBF6D17"/>
    <w:rsid w:val="3BE73BB9"/>
    <w:rsid w:val="3C487939"/>
    <w:rsid w:val="3C601233"/>
    <w:rsid w:val="3E682515"/>
    <w:rsid w:val="3F283A52"/>
    <w:rsid w:val="3F9A58C2"/>
    <w:rsid w:val="401B0D58"/>
    <w:rsid w:val="402D1A4C"/>
    <w:rsid w:val="41517290"/>
    <w:rsid w:val="42084F38"/>
    <w:rsid w:val="421107CE"/>
    <w:rsid w:val="421D7172"/>
    <w:rsid w:val="42476991"/>
    <w:rsid w:val="42994748"/>
    <w:rsid w:val="42A0341D"/>
    <w:rsid w:val="430F3594"/>
    <w:rsid w:val="443A0603"/>
    <w:rsid w:val="44953938"/>
    <w:rsid w:val="44D51F86"/>
    <w:rsid w:val="452B1BA6"/>
    <w:rsid w:val="45AB52A0"/>
    <w:rsid w:val="45DC10F2"/>
    <w:rsid w:val="469F4EB7"/>
    <w:rsid w:val="4710374A"/>
    <w:rsid w:val="473C009B"/>
    <w:rsid w:val="477A6899"/>
    <w:rsid w:val="48160602"/>
    <w:rsid w:val="483B1360"/>
    <w:rsid w:val="484E2092"/>
    <w:rsid w:val="4A6535D7"/>
    <w:rsid w:val="4C237A7B"/>
    <w:rsid w:val="4CDB40C2"/>
    <w:rsid w:val="4D331F40"/>
    <w:rsid w:val="4D355CB8"/>
    <w:rsid w:val="4D6A7953"/>
    <w:rsid w:val="4E0B4C6B"/>
    <w:rsid w:val="4E5A7C8A"/>
    <w:rsid w:val="4EC339EA"/>
    <w:rsid w:val="4F232913"/>
    <w:rsid w:val="50F47C38"/>
    <w:rsid w:val="51AB55D1"/>
    <w:rsid w:val="52B60B89"/>
    <w:rsid w:val="53254CC5"/>
    <w:rsid w:val="546F1220"/>
    <w:rsid w:val="54C139FB"/>
    <w:rsid w:val="55F36710"/>
    <w:rsid w:val="57882E88"/>
    <w:rsid w:val="57EB61C9"/>
    <w:rsid w:val="57F86260"/>
    <w:rsid w:val="581A4428"/>
    <w:rsid w:val="58824D43"/>
    <w:rsid w:val="58A43CBC"/>
    <w:rsid w:val="59623DC3"/>
    <w:rsid w:val="5A301083"/>
    <w:rsid w:val="5A7B1206"/>
    <w:rsid w:val="5AEE7D35"/>
    <w:rsid w:val="5BC052E6"/>
    <w:rsid w:val="5D380EAD"/>
    <w:rsid w:val="5E4E602F"/>
    <w:rsid w:val="6013486B"/>
    <w:rsid w:val="616D5525"/>
    <w:rsid w:val="61930DA7"/>
    <w:rsid w:val="61D05B58"/>
    <w:rsid w:val="62C3746A"/>
    <w:rsid w:val="62F102C8"/>
    <w:rsid w:val="62F366BC"/>
    <w:rsid w:val="639C2195"/>
    <w:rsid w:val="6487005F"/>
    <w:rsid w:val="659D55EC"/>
    <w:rsid w:val="663D3D65"/>
    <w:rsid w:val="668D49B0"/>
    <w:rsid w:val="67AA78ED"/>
    <w:rsid w:val="688207D5"/>
    <w:rsid w:val="698A6F34"/>
    <w:rsid w:val="6A220815"/>
    <w:rsid w:val="6B9B3D90"/>
    <w:rsid w:val="6C0A2B37"/>
    <w:rsid w:val="6C24541E"/>
    <w:rsid w:val="6C4C091D"/>
    <w:rsid w:val="6C570C9F"/>
    <w:rsid w:val="6DFF5CD6"/>
    <w:rsid w:val="6E5B4839"/>
    <w:rsid w:val="6F6B2429"/>
    <w:rsid w:val="705A7446"/>
    <w:rsid w:val="717532C8"/>
    <w:rsid w:val="71AF39B4"/>
    <w:rsid w:val="71C560D7"/>
    <w:rsid w:val="72E6342D"/>
    <w:rsid w:val="73100DEB"/>
    <w:rsid w:val="739764D5"/>
    <w:rsid w:val="73D17C39"/>
    <w:rsid w:val="77057BFA"/>
    <w:rsid w:val="775839F5"/>
    <w:rsid w:val="77CA4A23"/>
    <w:rsid w:val="7855070D"/>
    <w:rsid w:val="790E7239"/>
    <w:rsid w:val="79C10F1B"/>
    <w:rsid w:val="7A0F480F"/>
    <w:rsid w:val="7A1005B3"/>
    <w:rsid w:val="7A5A4BF4"/>
    <w:rsid w:val="7A78093A"/>
    <w:rsid w:val="7B4F3400"/>
    <w:rsid w:val="7BDB5F44"/>
    <w:rsid w:val="7CCA1B4B"/>
    <w:rsid w:val="7D3C78EA"/>
    <w:rsid w:val="7DB66CF6"/>
    <w:rsid w:val="7DB83C18"/>
    <w:rsid w:val="7DC66335"/>
    <w:rsid w:val="7E437985"/>
    <w:rsid w:val="7E7538B7"/>
    <w:rsid w:val="7E8F19B6"/>
    <w:rsid w:val="7EA63A7B"/>
    <w:rsid w:val="7EC82F7B"/>
    <w:rsid w:val="7F140855"/>
    <w:rsid w:val="7F1B445E"/>
    <w:rsid w:val="7FF6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84835"/>
  <w15:docId w15:val="{C169B285-1CD8-49E7-A52E-7B59AA97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</w:r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1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4">
    <w:name w:val="修订4"/>
    <w:hidden/>
    <w:uiPriority w:val="99"/>
    <w:unhideWhenUsed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8">
    <w:name w:val="Revision"/>
    <w:hidden/>
    <w:uiPriority w:val="99"/>
    <w:unhideWhenUsed/>
    <w:rsid w:val="00E00AA8"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366</Words>
  <Characters>2089</Characters>
  <Application>Microsoft Office Word</Application>
  <DocSecurity>0</DocSecurity>
  <Lines>17</Lines>
  <Paragraphs>4</Paragraphs>
  <ScaleCrop>false</ScaleCrop>
  <Company>P R C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cseg</dc:creator>
  <cp:lastModifiedBy>B11861 孙丽娟</cp:lastModifiedBy>
  <cp:revision>4</cp:revision>
  <dcterms:created xsi:type="dcterms:W3CDTF">2026-01-26T07:16:00Z</dcterms:created>
  <dcterms:modified xsi:type="dcterms:W3CDTF">2026-01-26T07:51:00Z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2025-09-30T13:45:37Z</vt:filetime>
  </property>
  <property fmtid="{D5CDD505-2E9C-101B-9397-08002B2CF9AE}" pid="3" name="CRO">
    <vt:lpwstr>wqlLaW5nc29mdCBQREYgdG8gV1BTIDExMA</vt:lpwstr>
  </property>
  <property fmtid="{D5CDD505-2E9C-101B-9397-08002B2CF9AE}" pid="4" name="ICV">
    <vt:lpwstr>46588BBC2B364BA2B214EDB81C50C0C9_13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eyJoZGlkIjoiNzI0OTU5MzNhYTA0NzFjMTQ3NjFiMDAwZWUwNzMwMTkiLCJ1c2VySWQiOiIxMTc0OTIyMjAzIn0=</vt:lpwstr>
  </property>
</Properties>
</file>