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0FC5" w14:textId="3F6F8500" w:rsidR="003E0EF8" w:rsidRPr="00DB4C4A" w:rsidRDefault="00954119">
      <w:pPr>
        <w:spacing w:line="360" w:lineRule="auto"/>
        <w:rPr>
          <w:rFonts w:asciiTheme="minorEastAsia" w:hAnsiTheme="minorEastAsia" w:hint="eastAsia"/>
        </w:rPr>
      </w:pPr>
      <w:r w:rsidRPr="00DB4C4A">
        <w:rPr>
          <w:rFonts w:asciiTheme="minorEastAsia" w:hAnsiTheme="minorEastAsia" w:hint="eastAsia"/>
        </w:rPr>
        <w:t>证券</w:t>
      </w:r>
      <w:r w:rsidRPr="00DB4C4A">
        <w:rPr>
          <w:rFonts w:asciiTheme="minorEastAsia" w:hAnsiTheme="minorEastAsia"/>
        </w:rPr>
        <w:t>代码：</w:t>
      </w:r>
      <w:r w:rsidRPr="00DB4C4A">
        <w:rPr>
          <w:rFonts w:asciiTheme="minorEastAsia" w:hAnsiTheme="minorEastAsia" w:hint="eastAsia"/>
        </w:rPr>
        <w:t xml:space="preserve">603506                                            </w:t>
      </w:r>
      <w:r w:rsidRPr="00DB4C4A">
        <w:rPr>
          <w:rFonts w:asciiTheme="minorEastAsia" w:hAnsiTheme="minorEastAsia"/>
        </w:rPr>
        <w:t xml:space="preserve"> </w:t>
      </w:r>
      <w:r w:rsidRPr="00DB4C4A">
        <w:rPr>
          <w:rFonts w:asciiTheme="minorEastAsia" w:hAnsiTheme="minorEastAsia" w:hint="eastAsia"/>
        </w:rPr>
        <w:t>证券</w:t>
      </w:r>
      <w:r w:rsidRPr="00DB4C4A">
        <w:rPr>
          <w:rFonts w:asciiTheme="minorEastAsia" w:hAnsiTheme="minorEastAsia"/>
        </w:rPr>
        <w:t>简称：南都物业</w:t>
      </w:r>
    </w:p>
    <w:p w14:paraId="72D4B987" w14:textId="77777777" w:rsidR="003E0EF8" w:rsidRPr="00DB4C4A" w:rsidRDefault="00954119">
      <w:pPr>
        <w:spacing w:line="360" w:lineRule="auto"/>
        <w:jc w:val="center"/>
        <w:rPr>
          <w:rFonts w:asciiTheme="minorEastAsia" w:hAnsiTheme="minorEastAsia" w:hint="eastAsia"/>
          <w:b/>
          <w:sz w:val="28"/>
          <w:szCs w:val="28"/>
        </w:rPr>
      </w:pPr>
      <w:r w:rsidRPr="00DB4C4A">
        <w:rPr>
          <w:rFonts w:asciiTheme="minorEastAsia" w:hAnsiTheme="minorEastAsia" w:hint="eastAsia"/>
          <w:b/>
          <w:sz w:val="28"/>
          <w:szCs w:val="28"/>
        </w:rPr>
        <w:t>南都物业</w:t>
      </w:r>
      <w:r w:rsidRPr="00DB4C4A">
        <w:rPr>
          <w:rFonts w:asciiTheme="minorEastAsia" w:hAnsiTheme="minorEastAsia"/>
          <w:b/>
          <w:sz w:val="28"/>
          <w:szCs w:val="28"/>
        </w:rPr>
        <w:t>服务</w:t>
      </w:r>
      <w:r w:rsidRPr="00DB4C4A">
        <w:rPr>
          <w:rFonts w:asciiTheme="minorEastAsia" w:hAnsiTheme="minorEastAsia" w:hint="eastAsia"/>
          <w:b/>
          <w:sz w:val="28"/>
          <w:szCs w:val="28"/>
        </w:rPr>
        <w:t>集团</w:t>
      </w:r>
      <w:r w:rsidRPr="00DB4C4A">
        <w:rPr>
          <w:rFonts w:asciiTheme="minorEastAsia" w:hAnsiTheme="minorEastAsia"/>
          <w:b/>
          <w:sz w:val="28"/>
          <w:szCs w:val="28"/>
        </w:rPr>
        <w:t>股份有限公司</w:t>
      </w:r>
    </w:p>
    <w:p w14:paraId="65DE5C63" w14:textId="77777777" w:rsidR="003E0EF8" w:rsidRPr="00DB4C4A" w:rsidRDefault="00954119">
      <w:pPr>
        <w:spacing w:line="360" w:lineRule="auto"/>
        <w:jc w:val="center"/>
        <w:rPr>
          <w:rFonts w:asciiTheme="minorEastAsia" w:hAnsiTheme="minorEastAsia" w:hint="eastAsia"/>
          <w:b/>
          <w:sz w:val="28"/>
          <w:szCs w:val="28"/>
        </w:rPr>
      </w:pPr>
      <w:r w:rsidRPr="00DB4C4A">
        <w:rPr>
          <w:rFonts w:asciiTheme="minorEastAsia" w:hAnsiTheme="minorEastAsia" w:hint="eastAsia"/>
          <w:b/>
          <w:sz w:val="28"/>
          <w:szCs w:val="28"/>
        </w:rPr>
        <w:t>投资者关系</w:t>
      </w:r>
      <w:r w:rsidRPr="00DB4C4A">
        <w:rPr>
          <w:rFonts w:asciiTheme="minorEastAsia" w:hAnsiTheme="minorEastAsia"/>
          <w:b/>
          <w:sz w:val="28"/>
          <w:szCs w:val="28"/>
        </w:rPr>
        <w:t>活动记录表</w:t>
      </w:r>
    </w:p>
    <w:p w14:paraId="1E8B34FB" w14:textId="648FBDA6" w:rsidR="003E0EF8" w:rsidRPr="00DB4C4A" w:rsidRDefault="00954119">
      <w:pPr>
        <w:spacing w:line="360" w:lineRule="auto"/>
        <w:ind w:firstLineChars="3150" w:firstLine="6615"/>
        <w:rPr>
          <w:rFonts w:asciiTheme="minorEastAsia" w:hAnsiTheme="minorEastAsia" w:hint="eastAsia"/>
        </w:rPr>
      </w:pPr>
      <w:r w:rsidRPr="00DB4C4A">
        <w:rPr>
          <w:rFonts w:asciiTheme="minorEastAsia" w:hAnsiTheme="minorEastAsia" w:hint="eastAsia"/>
        </w:rPr>
        <w:t>编号</w:t>
      </w:r>
      <w:r w:rsidRPr="00DB4C4A">
        <w:rPr>
          <w:rFonts w:asciiTheme="minorEastAsia" w:hAnsiTheme="minorEastAsia"/>
        </w:rPr>
        <w:t>：</w:t>
      </w:r>
      <w:r w:rsidR="002817CB" w:rsidRPr="00DB4C4A">
        <w:rPr>
          <w:rFonts w:asciiTheme="minorEastAsia" w:hAnsiTheme="minorEastAsia" w:hint="eastAsia"/>
        </w:rPr>
        <w:t>202</w:t>
      </w:r>
      <w:r w:rsidR="00F030AB" w:rsidRPr="00DB4C4A">
        <w:rPr>
          <w:rFonts w:asciiTheme="minorEastAsia" w:hAnsiTheme="minorEastAsia" w:hint="eastAsia"/>
        </w:rPr>
        <w:t>5</w:t>
      </w:r>
      <w:r w:rsidRPr="00DB4C4A">
        <w:rPr>
          <w:rFonts w:asciiTheme="minorEastAsia" w:hAnsiTheme="minorEastAsia" w:hint="eastAsia"/>
        </w:rPr>
        <w:t>-00</w:t>
      </w:r>
      <w:r w:rsidR="004263FB">
        <w:rPr>
          <w:rFonts w:asciiTheme="minorEastAsia" w:hAnsiTheme="minorEastAsia" w:hint="eastAsia"/>
        </w:rPr>
        <w:t>4</w:t>
      </w:r>
    </w:p>
    <w:tbl>
      <w:tblPr>
        <w:tblStyle w:val="ad"/>
        <w:tblW w:w="0" w:type="auto"/>
        <w:tblLook w:val="04A0" w:firstRow="1" w:lastRow="0" w:firstColumn="1" w:lastColumn="0" w:noHBand="0" w:noVBand="1"/>
      </w:tblPr>
      <w:tblGrid>
        <w:gridCol w:w="1980"/>
        <w:gridCol w:w="6095"/>
      </w:tblGrid>
      <w:tr w:rsidR="003E0EF8" w:rsidRPr="00DB4C4A" w14:paraId="3286BD36" w14:textId="77777777">
        <w:tc>
          <w:tcPr>
            <w:tcW w:w="1980" w:type="dxa"/>
            <w:vAlign w:val="center"/>
          </w:tcPr>
          <w:p w14:paraId="35D6EB64" w14:textId="77777777" w:rsidR="006D769B"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投资者关系</w:t>
            </w:r>
          </w:p>
          <w:p w14:paraId="5D7C540E" w14:textId="344E2B11" w:rsidR="003E0EF8" w:rsidRPr="00DB4C4A" w:rsidRDefault="00954119">
            <w:pPr>
              <w:spacing w:line="360" w:lineRule="auto"/>
              <w:jc w:val="center"/>
              <w:rPr>
                <w:rFonts w:asciiTheme="minorEastAsia" w:hAnsiTheme="minorEastAsia" w:hint="eastAsia"/>
                <w:szCs w:val="21"/>
              </w:rPr>
            </w:pPr>
            <w:r w:rsidRPr="00DB4C4A">
              <w:rPr>
                <w:rFonts w:asciiTheme="minorEastAsia" w:hAnsiTheme="minorEastAsia"/>
                <w:szCs w:val="21"/>
              </w:rPr>
              <w:t>活动</w:t>
            </w:r>
            <w:r w:rsidRPr="00DB4C4A">
              <w:rPr>
                <w:rFonts w:asciiTheme="minorEastAsia" w:hAnsiTheme="minorEastAsia" w:hint="eastAsia"/>
                <w:szCs w:val="21"/>
              </w:rPr>
              <w:t>类别</w:t>
            </w:r>
          </w:p>
        </w:tc>
        <w:tc>
          <w:tcPr>
            <w:tcW w:w="6095" w:type="dxa"/>
          </w:tcPr>
          <w:p w14:paraId="05B172E2" w14:textId="3DF66B9C" w:rsidR="003E0EF8" w:rsidRPr="00DB4C4A" w:rsidRDefault="00954119">
            <w:pPr>
              <w:spacing w:line="360" w:lineRule="auto"/>
              <w:ind w:firstLineChars="150" w:firstLine="315"/>
              <w:rPr>
                <w:rFonts w:asciiTheme="minorEastAsia" w:hAnsiTheme="minorEastAsia" w:hint="eastAsia"/>
                <w:szCs w:val="21"/>
              </w:rPr>
            </w:pPr>
            <w:r w:rsidRPr="00DB4C4A">
              <w:rPr>
                <w:rFonts w:asciiTheme="minorEastAsia" w:hAnsiTheme="minorEastAsia" w:hint="eastAsia"/>
                <w:szCs w:val="21"/>
              </w:rPr>
              <w:t>□特定对象</w:t>
            </w:r>
            <w:r w:rsidRPr="00DB4C4A">
              <w:rPr>
                <w:rFonts w:asciiTheme="minorEastAsia" w:hAnsiTheme="minorEastAsia"/>
                <w:szCs w:val="21"/>
              </w:rPr>
              <w:t>调研</w:t>
            </w:r>
            <w:r w:rsidRPr="00DB4C4A">
              <w:rPr>
                <w:rFonts w:asciiTheme="minorEastAsia" w:hAnsiTheme="minorEastAsia" w:hint="eastAsia"/>
                <w:szCs w:val="21"/>
              </w:rPr>
              <w:t xml:space="preserve">  </w:t>
            </w:r>
            <w:r w:rsidRPr="00DB4C4A">
              <w:rPr>
                <w:rFonts w:asciiTheme="minorEastAsia" w:hAnsiTheme="minorEastAsia"/>
                <w:szCs w:val="21"/>
              </w:rPr>
              <w:t xml:space="preserve">           </w:t>
            </w:r>
            <w:r w:rsidR="00133481" w:rsidRPr="00DB4C4A">
              <w:rPr>
                <w:rFonts w:asciiTheme="minorEastAsia" w:hAnsiTheme="minorEastAsia" w:hint="eastAsia"/>
                <w:szCs w:val="21"/>
              </w:rPr>
              <w:t>□</w:t>
            </w:r>
            <w:r w:rsidRPr="00DB4C4A">
              <w:rPr>
                <w:rFonts w:asciiTheme="minorEastAsia" w:hAnsiTheme="minorEastAsia" w:hint="eastAsia"/>
                <w:szCs w:val="21"/>
              </w:rPr>
              <w:t>分析师</w:t>
            </w:r>
            <w:r w:rsidRPr="00DB4C4A">
              <w:rPr>
                <w:rFonts w:asciiTheme="minorEastAsia" w:hAnsiTheme="minorEastAsia"/>
                <w:szCs w:val="21"/>
              </w:rPr>
              <w:t>会议</w:t>
            </w:r>
          </w:p>
          <w:p w14:paraId="0390FAC2" w14:textId="7EF27900" w:rsidR="003E0EF8" w:rsidRPr="00DB4C4A" w:rsidRDefault="00954119">
            <w:pPr>
              <w:spacing w:line="360" w:lineRule="auto"/>
              <w:ind w:firstLineChars="150" w:firstLine="315"/>
              <w:rPr>
                <w:rFonts w:asciiTheme="minorEastAsia" w:hAnsiTheme="minorEastAsia" w:hint="eastAsia"/>
                <w:szCs w:val="21"/>
              </w:rPr>
            </w:pPr>
            <w:r w:rsidRPr="00DB4C4A">
              <w:rPr>
                <w:rFonts w:asciiTheme="minorEastAsia" w:hAnsiTheme="minorEastAsia" w:hint="eastAsia"/>
                <w:szCs w:val="21"/>
              </w:rPr>
              <w:t>□媒体</w:t>
            </w:r>
            <w:r w:rsidRPr="00DB4C4A">
              <w:rPr>
                <w:rFonts w:asciiTheme="minorEastAsia" w:hAnsiTheme="minorEastAsia"/>
                <w:szCs w:val="21"/>
              </w:rPr>
              <w:t>采访</w:t>
            </w:r>
            <w:r w:rsidRPr="00DB4C4A">
              <w:rPr>
                <w:rFonts w:asciiTheme="minorEastAsia" w:hAnsiTheme="minorEastAsia" w:hint="eastAsia"/>
                <w:szCs w:val="21"/>
              </w:rPr>
              <w:t xml:space="preserve">       </w:t>
            </w:r>
            <w:r w:rsidRPr="00DB4C4A">
              <w:rPr>
                <w:rFonts w:asciiTheme="minorEastAsia" w:hAnsiTheme="minorEastAsia"/>
                <w:szCs w:val="21"/>
              </w:rPr>
              <w:t xml:space="preserve">          </w:t>
            </w:r>
            <w:r w:rsidR="00F030AB" w:rsidRPr="00DB4C4A">
              <w:rPr>
                <w:rFonts w:asciiTheme="minorEastAsia" w:hAnsiTheme="minorEastAsia" w:hint="eastAsia"/>
                <w:szCs w:val="21"/>
              </w:rPr>
              <w:t>□</w:t>
            </w:r>
            <w:r w:rsidRPr="00DB4C4A">
              <w:rPr>
                <w:rFonts w:asciiTheme="minorEastAsia" w:hAnsiTheme="minorEastAsia" w:hint="eastAsia"/>
                <w:szCs w:val="21"/>
              </w:rPr>
              <w:t>业绩说明会</w:t>
            </w:r>
          </w:p>
          <w:p w14:paraId="6BF08FDC" w14:textId="77777777" w:rsidR="003E0EF8" w:rsidRPr="00DB4C4A" w:rsidRDefault="00954119">
            <w:pPr>
              <w:spacing w:line="360" w:lineRule="auto"/>
              <w:ind w:firstLineChars="150" w:firstLine="315"/>
              <w:rPr>
                <w:rFonts w:asciiTheme="minorEastAsia" w:hAnsiTheme="minorEastAsia" w:hint="eastAsia"/>
                <w:szCs w:val="21"/>
              </w:rPr>
            </w:pPr>
            <w:r w:rsidRPr="00DB4C4A">
              <w:rPr>
                <w:rFonts w:asciiTheme="minorEastAsia" w:hAnsiTheme="minorEastAsia" w:hint="eastAsia"/>
                <w:szCs w:val="21"/>
              </w:rPr>
              <w:t xml:space="preserve">□新闻发布会     </w:t>
            </w:r>
            <w:r w:rsidRPr="00DB4C4A">
              <w:rPr>
                <w:rFonts w:asciiTheme="minorEastAsia" w:hAnsiTheme="minorEastAsia"/>
                <w:szCs w:val="21"/>
              </w:rPr>
              <w:t xml:space="preserve">       </w:t>
            </w:r>
            <w:r w:rsidRPr="00DB4C4A">
              <w:rPr>
                <w:rFonts w:asciiTheme="minorEastAsia" w:hAnsiTheme="minorEastAsia" w:hint="eastAsia"/>
                <w:szCs w:val="21"/>
              </w:rPr>
              <w:t xml:space="preserve">   □路演</w:t>
            </w:r>
            <w:r w:rsidRPr="00DB4C4A">
              <w:rPr>
                <w:rFonts w:asciiTheme="minorEastAsia" w:hAnsiTheme="minorEastAsia"/>
                <w:szCs w:val="21"/>
              </w:rPr>
              <w:t>活动</w:t>
            </w:r>
          </w:p>
          <w:p w14:paraId="06CBCB49" w14:textId="5895D8CC" w:rsidR="003E0EF8" w:rsidRPr="00DB4C4A" w:rsidRDefault="00A06BDB">
            <w:pPr>
              <w:spacing w:line="360" w:lineRule="auto"/>
              <w:ind w:firstLineChars="150" w:firstLine="315"/>
              <w:rPr>
                <w:rFonts w:asciiTheme="minorEastAsia" w:hAnsiTheme="minorEastAsia" w:hint="eastAsia"/>
                <w:szCs w:val="21"/>
              </w:rPr>
            </w:pPr>
            <w:r w:rsidRPr="00DB4C4A">
              <w:rPr>
                <w:rFonts w:asciiTheme="minorEastAsia" w:hAnsiTheme="minorEastAsia" w:hint="eastAsia"/>
                <w:szCs w:val="21"/>
              </w:rPr>
              <w:t>□</w:t>
            </w:r>
            <w:r w:rsidR="00954119" w:rsidRPr="00DB4C4A">
              <w:rPr>
                <w:rFonts w:asciiTheme="minorEastAsia" w:hAnsiTheme="minorEastAsia" w:hint="eastAsia"/>
                <w:szCs w:val="21"/>
              </w:rPr>
              <w:t xml:space="preserve">现场调研                 </w:t>
            </w:r>
            <w:r w:rsidR="00954119" w:rsidRPr="00DB4C4A">
              <w:rPr>
                <w:rFonts w:asciiTheme="minorEastAsia" w:hAnsiTheme="minorEastAsia" w:hint="eastAsia"/>
                <w:szCs w:val="21"/>
              </w:rPr>
              <w:sym w:font="Wingdings 2" w:char="0052"/>
            </w:r>
            <w:r w:rsidR="00F030AB" w:rsidRPr="00DB4C4A">
              <w:rPr>
                <w:rFonts w:asciiTheme="minorEastAsia" w:hAnsiTheme="minorEastAsia" w:hint="eastAsia"/>
                <w:szCs w:val="21"/>
              </w:rPr>
              <w:t>线上交流会</w:t>
            </w:r>
          </w:p>
          <w:p w14:paraId="53425369" w14:textId="417378E6" w:rsidR="003E0EF8" w:rsidRPr="00DB4C4A" w:rsidRDefault="00A06BDB">
            <w:pPr>
              <w:spacing w:line="360" w:lineRule="auto"/>
              <w:ind w:firstLineChars="150" w:firstLine="315"/>
              <w:rPr>
                <w:rFonts w:asciiTheme="minorEastAsia" w:hAnsiTheme="minorEastAsia" w:hint="eastAsia"/>
                <w:szCs w:val="21"/>
                <w:u w:val="single"/>
              </w:rPr>
            </w:pPr>
            <w:r w:rsidRPr="00DB4C4A">
              <w:rPr>
                <w:rFonts w:asciiTheme="minorEastAsia" w:hAnsiTheme="minorEastAsia" w:hint="eastAsia"/>
                <w:szCs w:val="21"/>
              </w:rPr>
              <w:t>□</w:t>
            </w:r>
            <w:r w:rsidR="00F030AB" w:rsidRPr="00DB4C4A">
              <w:rPr>
                <w:rFonts w:asciiTheme="minorEastAsia" w:hAnsiTheme="minorEastAsia" w:hint="eastAsia"/>
                <w:szCs w:val="21"/>
              </w:rPr>
              <w:t>线下</w:t>
            </w:r>
            <w:r w:rsidR="00954119" w:rsidRPr="00DB4C4A">
              <w:rPr>
                <w:rFonts w:asciiTheme="minorEastAsia" w:hAnsiTheme="minorEastAsia" w:hint="eastAsia"/>
                <w:szCs w:val="21"/>
              </w:rPr>
              <w:t xml:space="preserve">策略会 </w:t>
            </w:r>
            <w:r w:rsidR="00954119" w:rsidRPr="00DB4C4A">
              <w:rPr>
                <w:rFonts w:asciiTheme="minorEastAsia" w:hAnsiTheme="minorEastAsia"/>
                <w:szCs w:val="21"/>
              </w:rPr>
              <w:t xml:space="preserve"> </w:t>
            </w:r>
            <w:r w:rsidR="00954119" w:rsidRPr="00DB4C4A">
              <w:rPr>
                <w:rFonts w:asciiTheme="minorEastAsia" w:hAnsiTheme="minorEastAsia" w:hint="eastAsia"/>
                <w:szCs w:val="21"/>
              </w:rPr>
              <w:t xml:space="preserve">             □其他</w:t>
            </w:r>
          </w:p>
        </w:tc>
      </w:tr>
      <w:tr w:rsidR="003E0EF8" w:rsidRPr="009334E3" w14:paraId="340CBD22" w14:textId="77777777">
        <w:trPr>
          <w:trHeight w:val="716"/>
        </w:trPr>
        <w:tc>
          <w:tcPr>
            <w:tcW w:w="1980" w:type="dxa"/>
            <w:vAlign w:val="center"/>
          </w:tcPr>
          <w:p w14:paraId="761580D4" w14:textId="3F844AC4" w:rsidR="003E0EF8" w:rsidRPr="00DB4C4A" w:rsidRDefault="00954119" w:rsidP="006D769B">
            <w:pPr>
              <w:spacing w:line="360" w:lineRule="auto"/>
              <w:jc w:val="center"/>
              <w:rPr>
                <w:rFonts w:asciiTheme="minorEastAsia" w:hAnsiTheme="minorEastAsia" w:hint="eastAsia"/>
                <w:szCs w:val="21"/>
              </w:rPr>
            </w:pPr>
            <w:r w:rsidRPr="00DB4C4A">
              <w:rPr>
                <w:rFonts w:asciiTheme="minorEastAsia" w:hAnsiTheme="minorEastAsia" w:hint="eastAsia"/>
                <w:szCs w:val="21"/>
              </w:rPr>
              <w:t>参与单位名称</w:t>
            </w:r>
          </w:p>
        </w:tc>
        <w:tc>
          <w:tcPr>
            <w:tcW w:w="6095" w:type="dxa"/>
          </w:tcPr>
          <w:p w14:paraId="31FC3868" w14:textId="010161DD" w:rsidR="003E0EF8" w:rsidRPr="00DB4C4A" w:rsidRDefault="00A06BDB" w:rsidP="00A06BDB">
            <w:pPr>
              <w:spacing w:line="360" w:lineRule="auto"/>
              <w:rPr>
                <w:rFonts w:asciiTheme="minorEastAsia" w:hAnsiTheme="minorEastAsia" w:hint="eastAsia"/>
                <w:szCs w:val="21"/>
              </w:rPr>
            </w:pPr>
            <w:r>
              <w:rPr>
                <w:rFonts w:asciiTheme="minorEastAsia" w:hAnsiTheme="minorEastAsia" w:hint="eastAsia"/>
                <w:szCs w:val="21"/>
              </w:rPr>
              <w:t>开元证券、</w:t>
            </w:r>
            <w:r w:rsidRPr="00A06BDB">
              <w:rPr>
                <w:rFonts w:asciiTheme="minorEastAsia" w:hAnsiTheme="minorEastAsia" w:hint="eastAsia"/>
                <w:szCs w:val="21"/>
              </w:rPr>
              <w:t>平安基金、国荣基金、</w:t>
            </w:r>
            <w:proofErr w:type="gramStart"/>
            <w:r w:rsidRPr="00A06BDB">
              <w:rPr>
                <w:rFonts w:asciiTheme="minorEastAsia" w:hAnsiTheme="minorEastAsia" w:hint="eastAsia"/>
                <w:szCs w:val="21"/>
              </w:rPr>
              <w:t>锐天投资</w:t>
            </w:r>
            <w:proofErr w:type="gramEnd"/>
            <w:r w:rsidRPr="00A06BDB">
              <w:rPr>
                <w:rFonts w:asciiTheme="minorEastAsia" w:hAnsiTheme="minorEastAsia" w:hint="eastAsia"/>
                <w:szCs w:val="21"/>
              </w:rPr>
              <w:t>、中信自营、</w:t>
            </w:r>
            <w:proofErr w:type="gramStart"/>
            <w:r w:rsidRPr="00A06BDB">
              <w:rPr>
                <w:rFonts w:asciiTheme="minorEastAsia" w:hAnsiTheme="minorEastAsia" w:hint="eastAsia"/>
                <w:szCs w:val="21"/>
              </w:rPr>
              <w:t>国投瑞银</w:t>
            </w:r>
            <w:proofErr w:type="gramEnd"/>
            <w:r w:rsidRPr="00A06BDB">
              <w:rPr>
                <w:rFonts w:asciiTheme="minorEastAsia" w:hAnsiTheme="minorEastAsia" w:hint="eastAsia"/>
                <w:szCs w:val="21"/>
              </w:rPr>
              <w:t>基金、方正富</w:t>
            </w:r>
            <w:proofErr w:type="gramStart"/>
            <w:r w:rsidRPr="00A06BDB">
              <w:rPr>
                <w:rFonts w:asciiTheme="minorEastAsia" w:hAnsiTheme="minorEastAsia" w:hint="eastAsia"/>
                <w:szCs w:val="21"/>
              </w:rPr>
              <w:t>邦</w:t>
            </w:r>
            <w:proofErr w:type="gramEnd"/>
            <w:r w:rsidRPr="00A06BDB">
              <w:rPr>
                <w:rFonts w:asciiTheme="minorEastAsia" w:hAnsiTheme="minorEastAsia" w:hint="eastAsia"/>
                <w:szCs w:val="21"/>
              </w:rPr>
              <w:t>基金</w:t>
            </w:r>
            <w:r>
              <w:rPr>
                <w:rFonts w:asciiTheme="minorEastAsia" w:hAnsiTheme="minorEastAsia" w:hint="eastAsia"/>
                <w:szCs w:val="21"/>
              </w:rPr>
              <w:t>、</w:t>
            </w:r>
            <w:r w:rsidRPr="00A06BDB">
              <w:rPr>
                <w:rFonts w:asciiTheme="minorEastAsia" w:hAnsiTheme="minorEastAsia" w:hint="eastAsia"/>
                <w:szCs w:val="21"/>
              </w:rPr>
              <w:t>中信建投</w:t>
            </w:r>
            <w:r>
              <w:rPr>
                <w:rFonts w:asciiTheme="minorEastAsia" w:hAnsiTheme="minorEastAsia" w:hint="eastAsia"/>
                <w:szCs w:val="21"/>
              </w:rPr>
              <w:t>、</w:t>
            </w:r>
            <w:proofErr w:type="gramStart"/>
            <w:r w:rsidRPr="00A06BDB">
              <w:rPr>
                <w:rFonts w:asciiTheme="minorEastAsia" w:hAnsiTheme="minorEastAsia" w:hint="eastAsia"/>
                <w:szCs w:val="21"/>
              </w:rPr>
              <w:t>嘉泽私募</w:t>
            </w:r>
            <w:proofErr w:type="gramEnd"/>
            <w:r w:rsidRPr="00A06BDB">
              <w:rPr>
                <w:rFonts w:asciiTheme="minorEastAsia" w:hAnsiTheme="minorEastAsia" w:hint="eastAsia"/>
                <w:szCs w:val="21"/>
              </w:rPr>
              <w:t>基金、远信私募基金、博远基金、</w:t>
            </w:r>
            <w:proofErr w:type="gramStart"/>
            <w:r w:rsidRPr="00A06BDB">
              <w:rPr>
                <w:rFonts w:asciiTheme="minorEastAsia" w:hAnsiTheme="minorEastAsia" w:hint="eastAsia"/>
                <w:szCs w:val="21"/>
              </w:rPr>
              <w:t>博裕资本</w:t>
            </w:r>
            <w:proofErr w:type="gramEnd"/>
            <w:r w:rsidRPr="00A06BDB">
              <w:rPr>
                <w:rFonts w:asciiTheme="minorEastAsia" w:hAnsiTheme="minorEastAsia" w:hint="eastAsia"/>
                <w:szCs w:val="21"/>
              </w:rPr>
              <w:t>、长江证券、</w:t>
            </w:r>
            <w:proofErr w:type="gramStart"/>
            <w:r w:rsidRPr="00A06BDB">
              <w:rPr>
                <w:rFonts w:asciiTheme="minorEastAsia" w:hAnsiTheme="minorEastAsia" w:hint="eastAsia"/>
                <w:szCs w:val="21"/>
              </w:rPr>
              <w:t>盘京投资</w:t>
            </w:r>
            <w:proofErr w:type="gramEnd"/>
            <w:r>
              <w:rPr>
                <w:rFonts w:asciiTheme="minorEastAsia" w:hAnsiTheme="minorEastAsia" w:hint="eastAsia"/>
                <w:szCs w:val="21"/>
              </w:rPr>
              <w:t>、</w:t>
            </w:r>
            <w:r w:rsidRPr="00A06BDB">
              <w:rPr>
                <w:rFonts w:asciiTheme="minorEastAsia" w:hAnsiTheme="minorEastAsia" w:hint="eastAsia"/>
                <w:szCs w:val="21"/>
              </w:rPr>
              <w:t>兴业证券</w:t>
            </w:r>
            <w:r>
              <w:rPr>
                <w:rFonts w:asciiTheme="minorEastAsia" w:hAnsiTheme="minorEastAsia" w:hint="eastAsia"/>
                <w:szCs w:val="21"/>
              </w:rPr>
              <w:t>、</w:t>
            </w:r>
            <w:r w:rsidRPr="00A06BDB">
              <w:rPr>
                <w:rFonts w:asciiTheme="minorEastAsia" w:hAnsiTheme="minorEastAsia" w:hint="eastAsia"/>
                <w:szCs w:val="21"/>
              </w:rPr>
              <w:t>北大方正人寿保险、海富通基金</w:t>
            </w:r>
            <w:r>
              <w:rPr>
                <w:rFonts w:asciiTheme="minorEastAsia" w:hAnsiTheme="minorEastAsia" w:hint="eastAsia"/>
                <w:szCs w:val="21"/>
              </w:rPr>
              <w:t>、</w:t>
            </w:r>
            <w:r w:rsidRPr="00A06BDB">
              <w:rPr>
                <w:rFonts w:asciiTheme="minorEastAsia" w:hAnsiTheme="minorEastAsia" w:hint="eastAsia"/>
                <w:szCs w:val="21"/>
              </w:rPr>
              <w:t>东北证券</w:t>
            </w:r>
            <w:r>
              <w:rPr>
                <w:rFonts w:asciiTheme="minorEastAsia" w:hAnsiTheme="minorEastAsia" w:hint="eastAsia"/>
                <w:szCs w:val="21"/>
              </w:rPr>
              <w:t>、</w:t>
            </w:r>
            <w:r w:rsidRPr="00A06BDB">
              <w:rPr>
                <w:rFonts w:asciiTheme="minorEastAsia" w:hAnsiTheme="minorEastAsia" w:hint="eastAsia"/>
                <w:szCs w:val="21"/>
              </w:rPr>
              <w:t>广东正圆私募基金、同泰基金、</w:t>
            </w:r>
            <w:proofErr w:type="gramStart"/>
            <w:r w:rsidRPr="00A06BDB">
              <w:rPr>
                <w:rFonts w:asciiTheme="minorEastAsia" w:hAnsiTheme="minorEastAsia" w:hint="eastAsia"/>
                <w:szCs w:val="21"/>
              </w:rPr>
              <w:t>天弘基金</w:t>
            </w:r>
            <w:proofErr w:type="gramEnd"/>
            <w:r w:rsidRPr="00A06BDB">
              <w:rPr>
                <w:rFonts w:asciiTheme="minorEastAsia" w:hAnsiTheme="minorEastAsia" w:hint="eastAsia"/>
                <w:szCs w:val="21"/>
              </w:rPr>
              <w:t>、</w:t>
            </w:r>
            <w:proofErr w:type="gramStart"/>
            <w:r w:rsidRPr="00A06BDB">
              <w:rPr>
                <w:rFonts w:asciiTheme="minorEastAsia" w:hAnsiTheme="minorEastAsia" w:hint="eastAsia"/>
                <w:szCs w:val="21"/>
              </w:rPr>
              <w:t>工银瑞信</w:t>
            </w:r>
            <w:proofErr w:type="gramEnd"/>
            <w:r w:rsidRPr="00A06BDB">
              <w:rPr>
                <w:rFonts w:asciiTheme="minorEastAsia" w:hAnsiTheme="minorEastAsia" w:hint="eastAsia"/>
                <w:szCs w:val="21"/>
              </w:rPr>
              <w:t>基金、西部利得基金</w:t>
            </w:r>
          </w:p>
        </w:tc>
      </w:tr>
      <w:tr w:rsidR="003E0EF8" w:rsidRPr="00DB4C4A" w14:paraId="04B27D52" w14:textId="77777777">
        <w:trPr>
          <w:trHeight w:val="854"/>
        </w:trPr>
        <w:tc>
          <w:tcPr>
            <w:tcW w:w="1980" w:type="dxa"/>
            <w:vAlign w:val="center"/>
          </w:tcPr>
          <w:p w14:paraId="67C08289" w14:textId="77777777" w:rsidR="003E0EF8" w:rsidRPr="00F961AF" w:rsidRDefault="00954119">
            <w:pPr>
              <w:spacing w:line="360" w:lineRule="auto"/>
              <w:jc w:val="center"/>
              <w:rPr>
                <w:rFonts w:asciiTheme="minorEastAsia" w:hAnsiTheme="minorEastAsia" w:hint="eastAsia"/>
                <w:szCs w:val="21"/>
              </w:rPr>
            </w:pPr>
            <w:r w:rsidRPr="00F961AF">
              <w:rPr>
                <w:rFonts w:asciiTheme="minorEastAsia" w:hAnsiTheme="minorEastAsia" w:hint="eastAsia"/>
                <w:szCs w:val="21"/>
              </w:rPr>
              <w:t>时间</w:t>
            </w:r>
          </w:p>
        </w:tc>
        <w:tc>
          <w:tcPr>
            <w:tcW w:w="6095" w:type="dxa"/>
            <w:vAlign w:val="center"/>
          </w:tcPr>
          <w:p w14:paraId="5F5CC305" w14:textId="30CBE204" w:rsidR="003E0EF8" w:rsidRPr="00F961AF" w:rsidRDefault="00954119" w:rsidP="00CD76D9">
            <w:pPr>
              <w:spacing w:line="360" w:lineRule="auto"/>
              <w:rPr>
                <w:rFonts w:asciiTheme="minorEastAsia" w:hAnsiTheme="minorEastAsia" w:hint="eastAsia"/>
                <w:szCs w:val="21"/>
              </w:rPr>
            </w:pPr>
            <w:r w:rsidRPr="00F961AF">
              <w:rPr>
                <w:rFonts w:asciiTheme="minorEastAsia" w:hAnsiTheme="minorEastAsia" w:hint="eastAsia"/>
                <w:szCs w:val="21"/>
              </w:rPr>
              <w:t>2</w:t>
            </w:r>
            <w:r w:rsidRPr="00F961AF">
              <w:rPr>
                <w:rFonts w:asciiTheme="minorEastAsia" w:hAnsiTheme="minorEastAsia"/>
                <w:szCs w:val="21"/>
              </w:rPr>
              <w:t>02</w:t>
            </w:r>
            <w:r w:rsidR="00F030AB" w:rsidRPr="00F961AF">
              <w:rPr>
                <w:rFonts w:asciiTheme="minorEastAsia" w:hAnsiTheme="minorEastAsia" w:hint="eastAsia"/>
                <w:szCs w:val="21"/>
              </w:rPr>
              <w:t>5</w:t>
            </w:r>
            <w:r w:rsidRPr="00F961AF">
              <w:rPr>
                <w:rFonts w:asciiTheme="minorEastAsia" w:hAnsiTheme="minorEastAsia"/>
                <w:szCs w:val="21"/>
              </w:rPr>
              <w:t>年</w:t>
            </w:r>
            <w:r w:rsidR="00A06BDB">
              <w:rPr>
                <w:rFonts w:asciiTheme="minorEastAsia" w:hAnsiTheme="minorEastAsia" w:hint="eastAsia"/>
                <w:szCs w:val="21"/>
              </w:rPr>
              <w:t>10</w:t>
            </w:r>
            <w:r w:rsidR="008E2A80" w:rsidRPr="00F961AF">
              <w:rPr>
                <w:rFonts w:asciiTheme="minorEastAsia" w:hAnsiTheme="minorEastAsia" w:hint="eastAsia"/>
                <w:szCs w:val="21"/>
              </w:rPr>
              <w:t>月0</w:t>
            </w:r>
            <w:r w:rsidR="00A06BDB">
              <w:rPr>
                <w:rFonts w:asciiTheme="minorEastAsia" w:hAnsiTheme="minorEastAsia" w:hint="eastAsia"/>
                <w:szCs w:val="21"/>
              </w:rPr>
              <w:t>7</w:t>
            </w:r>
            <w:r w:rsidR="008E2A80" w:rsidRPr="00F961AF">
              <w:rPr>
                <w:rFonts w:asciiTheme="minorEastAsia" w:hAnsiTheme="minorEastAsia" w:hint="eastAsia"/>
                <w:szCs w:val="21"/>
              </w:rPr>
              <w:t>日-2025年</w:t>
            </w:r>
            <w:r w:rsidR="00A06BDB">
              <w:rPr>
                <w:rFonts w:asciiTheme="minorEastAsia" w:hAnsiTheme="minorEastAsia" w:hint="eastAsia"/>
                <w:szCs w:val="21"/>
              </w:rPr>
              <w:t>12</w:t>
            </w:r>
            <w:r w:rsidR="008E2A80" w:rsidRPr="00F961AF">
              <w:rPr>
                <w:rFonts w:asciiTheme="minorEastAsia" w:hAnsiTheme="minorEastAsia" w:hint="eastAsia"/>
                <w:szCs w:val="21"/>
              </w:rPr>
              <w:t>月3</w:t>
            </w:r>
            <w:r w:rsidR="00A06BDB">
              <w:rPr>
                <w:rFonts w:asciiTheme="minorEastAsia" w:hAnsiTheme="minorEastAsia" w:hint="eastAsia"/>
                <w:szCs w:val="21"/>
              </w:rPr>
              <w:t>1</w:t>
            </w:r>
            <w:r w:rsidR="008E2A80" w:rsidRPr="00F961AF">
              <w:rPr>
                <w:rFonts w:asciiTheme="minorEastAsia" w:hAnsiTheme="minorEastAsia" w:hint="eastAsia"/>
                <w:szCs w:val="21"/>
              </w:rPr>
              <w:t>日</w:t>
            </w:r>
          </w:p>
        </w:tc>
      </w:tr>
      <w:tr w:rsidR="003E0EF8" w:rsidRPr="00DB4C4A" w14:paraId="3D85A126" w14:textId="77777777">
        <w:trPr>
          <w:trHeight w:val="790"/>
        </w:trPr>
        <w:tc>
          <w:tcPr>
            <w:tcW w:w="1980" w:type="dxa"/>
            <w:vAlign w:val="center"/>
          </w:tcPr>
          <w:p w14:paraId="4E7E78D9" w14:textId="77777777" w:rsidR="003E0EF8" w:rsidRPr="00DB4C4A"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地点</w:t>
            </w:r>
          </w:p>
        </w:tc>
        <w:tc>
          <w:tcPr>
            <w:tcW w:w="6095" w:type="dxa"/>
            <w:vAlign w:val="center"/>
          </w:tcPr>
          <w:p w14:paraId="64EEF04D" w14:textId="610749D6" w:rsidR="003E0EF8" w:rsidRPr="00DB4C4A" w:rsidRDefault="00284392">
            <w:pPr>
              <w:spacing w:line="360" w:lineRule="auto"/>
              <w:rPr>
                <w:rFonts w:asciiTheme="minorEastAsia" w:hAnsiTheme="minorEastAsia" w:hint="eastAsia"/>
                <w:szCs w:val="21"/>
              </w:rPr>
            </w:pPr>
            <w:r w:rsidRPr="00DB4C4A">
              <w:rPr>
                <w:rFonts w:asciiTheme="minorEastAsia" w:hAnsiTheme="minorEastAsia" w:hint="eastAsia"/>
                <w:szCs w:val="21"/>
              </w:rPr>
              <w:t>进门财经</w:t>
            </w:r>
            <w:r w:rsidR="00432937">
              <w:rPr>
                <w:rFonts w:asciiTheme="minorEastAsia" w:hAnsiTheme="minorEastAsia" w:hint="eastAsia"/>
                <w:szCs w:val="21"/>
              </w:rPr>
              <w:t>、南都物业</w:t>
            </w:r>
          </w:p>
        </w:tc>
      </w:tr>
      <w:tr w:rsidR="003E0EF8" w:rsidRPr="00DB4C4A" w14:paraId="44C362C1" w14:textId="77777777">
        <w:trPr>
          <w:trHeight w:val="1034"/>
        </w:trPr>
        <w:tc>
          <w:tcPr>
            <w:tcW w:w="1980" w:type="dxa"/>
            <w:vAlign w:val="center"/>
          </w:tcPr>
          <w:p w14:paraId="4A840D37" w14:textId="77777777" w:rsidR="003E0EF8" w:rsidRPr="00DB4C4A"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公司</w:t>
            </w:r>
            <w:r w:rsidRPr="00DB4C4A">
              <w:rPr>
                <w:rFonts w:asciiTheme="minorEastAsia" w:hAnsiTheme="minorEastAsia"/>
                <w:szCs w:val="21"/>
              </w:rPr>
              <w:t>接待人员</w:t>
            </w:r>
          </w:p>
        </w:tc>
        <w:tc>
          <w:tcPr>
            <w:tcW w:w="6095" w:type="dxa"/>
            <w:vAlign w:val="center"/>
          </w:tcPr>
          <w:p w14:paraId="46FBCBB9" w14:textId="256E9BF9" w:rsidR="003E0EF8" w:rsidRPr="00DB4C4A" w:rsidRDefault="00133481" w:rsidP="0092093E">
            <w:pPr>
              <w:spacing w:line="360" w:lineRule="auto"/>
              <w:rPr>
                <w:rFonts w:asciiTheme="minorEastAsia" w:hAnsiTheme="minorEastAsia" w:hint="eastAsia"/>
                <w:szCs w:val="21"/>
              </w:rPr>
            </w:pPr>
            <w:r w:rsidRPr="00DB4C4A">
              <w:rPr>
                <w:rFonts w:asciiTheme="minorEastAsia" w:hAnsiTheme="minorEastAsia" w:hint="eastAsia"/>
                <w:szCs w:val="21"/>
              </w:rPr>
              <w:t>董事会秘书：赵磊，IR经理：黄</w:t>
            </w:r>
            <w:proofErr w:type="gramStart"/>
            <w:r w:rsidRPr="00DB4C4A">
              <w:rPr>
                <w:rFonts w:asciiTheme="minorEastAsia" w:hAnsiTheme="minorEastAsia" w:hint="eastAsia"/>
                <w:szCs w:val="21"/>
              </w:rPr>
              <w:t>澌</w:t>
            </w:r>
            <w:proofErr w:type="gramEnd"/>
            <w:r w:rsidRPr="00DB4C4A">
              <w:rPr>
                <w:rFonts w:asciiTheme="minorEastAsia" w:hAnsiTheme="minorEastAsia" w:hint="eastAsia"/>
                <w:szCs w:val="21"/>
              </w:rPr>
              <w:t>佳</w:t>
            </w:r>
          </w:p>
        </w:tc>
      </w:tr>
      <w:tr w:rsidR="003E0EF8" w:rsidRPr="00DB4C4A" w14:paraId="30DE5F57" w14:textId="77777777" w:rsidTr="00856308">
        <w:trPr>
          <w:trHeight w:val="1550"/>
        </w:trPr>
        <w:tc>
          <w:tcPr>
            <w:tcW w:w="1980" w:type="dxa"/>
            <w:vAlign w:val="center"/>
          </w:tcPr>
          <w:p w14:paraId="7F4110CF" w14:textId="77777777" w:rsidR="006D769B"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投资者</w:t>
            </w:r>
            <w:r w:rsidRPr="00DB4C4A">
              <w:rPr>
                <w:rFonts w:asciiTheme="minorEastAsia" w:hAnsiTheme="minorEastAsia"/>
                <w:szCs w:val="21"/>
              </w:rPr>
              <w:t>关系</w:t>
            </w:r>
            <w:r w:rsidRPr="00DB4C4A">
              <w:rPr>
                <w:rFonts w:asciiTheme="minorEastAsia" w:hAnsiTheme="minorEastAsia" w:hint="eastAsia"/>
                <w:szCs w:val="21"/>
              </w:rPr>
              <w:t>活动</w:t>
            </w:r>
          </w:p>
          <w:p w14:paraId="16B06B32" w14:textId="513527B4" w:rsidR="003E0EF8" w:rsidRPr="00DB4C4A"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主要内容</w:t>
            </w:r>
            <w:r w:rsidRPr="00DB4C4A">
              <w:rPr>
                <w:rFonts w:asciiTheme="minorEastAsia" w:hAnsiTheme="minorEastAsia"/>
                <w:szCs w:val="21"/>
              </w:rPr>
              <w:t>介绍</w:t>
            </w:r>
          </w:p>
        </w:tc>
        <w:tc>
          <w:tcPr>
            <w:tcW w:w="6095" w:type="dxa"/>
          </w:tcPr>
          <w:p w14:paraId="33F77FA3" w14:textId="3C68AE43" w:rsidR="00F6410D" w:rsidRPr="00DB4C4A" w:rsidRDefault="000331E6" w:rsidP="00DB4C4A">
            <w:pPr>
              <w:spacing w:before="240" w:after="240" w:line="360" w:lineRule="auto"/>
              <w:rPr>
                <w:rFonts w:asciiTheme="minorEastAsia" w:hAnsiTheme="minorEastAsia" w:cs="宋体" w:hint="eastAsia"/>
                <w:b/>
                <w:szCs w:val="21"/>
              </w:rPr>
            </w:pPr>
            <w:r w:rsidRPr="00DB4C4A">
              <w:rPr>
                <w:rFonts w:asciiTheme="minorEastAsia" w:hAnsiTheme="minorEastAsia" w:cs="宋体"/>
                <w:b/>
                <w:szCs w:val="21"/>
              </w:rPr>
              <w:t>Q</w:t>
            </w:r>
            <w:r w:rsidRPr="00DB4C4A">
              <w:rPr>
                <w:rFonts w:asciiTheme="minorEastAsia" w:hAnsiTheme="minorEastAsia" w:cs="宋体" w:hint="eastAsia"/>
                <w:b/>
                <w:szCs w:val="21"/>
              </w:rPr>
              <w:t>：</w:t>
            </w:r>
            <w:r w:rsidR="004263FB">
              <w:rPr>
                <w:rFonts w:ascii="Times New Roman" w:hAnsi="Times New Roman" w:cs="Times New Roman" w:hint="eastAsia"/>
                <w:b/>
                <w:bCs/>
                <w:szCs w:val="21"/>
              </w:rPr>
              <w:t>公司</w:t>
            </w:r>
            <w:r w:rsidR="004263FB" w:rsidRPr="009110BD">
              <w:rPr>
                <w:rFonts w:ascii="Times New Roman" w:hAnsi="Times New Roman" w:cs="Times New Roman"/>
                <w:b/>
                <w:bCs/>
                <w:szCs w:val="21"/>
              </w:rPr>
              <w:t>三季度单季度</w:t>
            </w:r>
            <w:proofErr w:type="gramStart"/>
            <w:r w:rsidR="004263FB" w:rsidRPr="009110BD">
              <w:rPr>
                <w:rFonts w:ascii="Times New Roman" w:hAnsi="Times New Roman" w:cs="Times New Roman"/>
                <w:b/>
                <w:bCs/>
                <w:szCs w:val="21"/>
              </w:rPr>
              <w:t>归母净利润</w:t>
            </w:r>
            <w:proofErr w:type="gramEnd"/>
            <w:r w:rsidR="004263FB" w:rsidRPr="009110BD">
              <w:rPr>
                <w:rFonts w:ascii="Times New Roman" w:hAnsi="Times New Roman" w:cs="Times New Roman"/>
                <w:b/>
                <w:bCs/>
                <w:szCs w:val="21"/>
              </w:rPr>
              <w:t>下滑的原因是什么？今年全年的利润大概是什么水平？</w:t>
            </w:r>
          </w:p>
          <w:p w14:paraId="1849FA31" w14:textId="1EEB8804" w:rsidR="004263FB" w:rsidRDefault="00933FA7" w:rsidP="004263FB">
            <w:pPr>
              <w:spacing w:line="360" w:lineRule="auto"/>
              <w:rPr>
                <w:rFonts w:asciiTheme="minorEastAsia" w:hAnsiTheme="minorEastAsia" w:cs="Arial" w:hint="eastAsia"/>
                <w:bCs/>
                <w:szCs w:val="21"/>
              </w:rPr>
            </w:pPr>
            <w:r w:rsidRPr="00DB4C4A">
              <w:rPr>
                <w:rFonts w:asciiTheme="minorEastAsia" w:hAnsiTheme="minorEastAsia" w:cs="Arial" w:hint="eastAsia"/>
                <w:bCs/>
                <w:szCs w:val="21"/>
              </w:rPr>
              <w:t>A：</w:t>
            </w:r>
            <w:r w:rsidR="00C64E8D">
              <w:rPr>
                <w:rFonts w:asciiTheme="minorEastAsia" w:hAnsiTheme="minorEastAsia" w:cs="Arial" w:hint="eastAsia"/>
                <w:bCs/>
                <w:szCs w:val="21"/>
              </w:rPr>
              <w:t>投资者您好，</w:t>
            </w:r>
            <w:r w:rsidR="000B2F7C">
              <w:rPr>
                <w:rFonts w:asciiTheme="minorEastAsia" w:hAnsiTheme="minorEastAsia" w:cs="Arial" w:hint="eastAsia"/>
                <w:bCs/>
                <w:szCs w:val="21"/>
              </w:rPr>
              <w:t>公司三季度</w:t>
            </w:r>
            <w:proofErr w:type="gramStart"/>
            <w:r w:rsidR="000B2F7C">
              <w:rPr>
                <w:rFonts w:asciiTheme="minorEastAsia" w:hAnsiTheme="minorEastAsia" w:cs="Arial" w:hint="eastAsia"/>
                <w:bCs/>
                <w:szCs w:val="21"/>
              </w:rPr>
              <w:t>归母净利润</w:t>
            </w:r>
            <w:proofErr w:type="gramEnd"/>
            <w:r w:rsidR="000B2F7C">
              <w:rPr>
                <w:rFonts w:asciiTheme="minorEastAsia" w:hAnsiTheme="minorEastAsia" w:cs="Arial" w:hint="eastAsia"/>
                <w:bCs/>
                <w:szCs w:val="21"/>
              </w:rPr>
              <w:t>下降主要是</w:t>
            </w:r>
            <w:r w:rsidR="00B6225B">
              <w:rPr>
                <w:rFonts w:asciiTheme="minorEastAsia" w:hAnsiTheme="minorEastAsia" w:cs="Arial" w:hint="eastAsia"/>
                <w:bCs/>
                <w:szCs w:val="21"/>
              </w:rPr>
              <w:t>系</w:t>
            </w:r>
            <w:r w:rsidR="000B2F7C">
              <w:rPr>
                <w:rFonts w:asciiTheme="minorEastAsia" w:hAnsiTheme="minorEastAsia" w:cs="Arial" w:hint="eastAsia"/>
                <w:bCs/>
                <w:szCs w:val="21"/>
              </w:rPr>
              <w:t>相较去年同期安邦护卫</w:t>
            </w:r>
            <w:r w:rsidR="00B6225B">
              <w:rPr>
                <w:rFonts w:asciiTheme="minorEastAsia" w:hAnsiTheme="minorEastAsia" w:cs="Arial" w:hint="eastAsia"/>
                <w:bCs/>
                <w:szCs w:val="21"/>
              </w:rPr>
              <w:t>股价有所下降，但从整体数据来看，截至三季度，公司营业收入和利润均有一定幅度上涨，全年来看，公司利润需结合商誉减值、公允价值变动情况讨论，目前公司经营状况良好。</w:t>
            </w:r>
            <w:r w:rsidR="00B6225B">
              <w:rPr>
                <w:rFonts w:asciiTheme="minorEastAsia" w:hAnsiTheme="minorEastAsia" w:cs="Arial"/>
                <w:bCs/>
                <w:szCs w:val="21"/>
              </w:rPr>
              <w:t xml:space="preserve"> </w:t>
            </w:r>
          </w:p>
          <w:p w14:paraId="41546FF3" w14:textId="3422D7E8" w:rsidR="00BB14B6" w:rsidRDefault="00BB14B6" w:rsidP="00BB14B6">
            <w:pPr>
              <w:spacing w:before="240" w:after="240" w:line="360" w:lineRule="auto"/>
              <w:rPr>
                <w:rFonts w:asciiTheme="minorEastAsia" w:hAnsiTheme="minorEastAsia" w:cs="Arial" w:hint="eastAsia"/>
                <w:b/>
                <w:szCs w:val="21"/>
              </w:rPr>
            </w:pPr>
            <w:r w:rsidRPr="00BB14B6">
              <w:rPr>
                <w:rFonts w:asciiTheme="minorEastAsia" w:hAnsiTheme="minorEastAsia" w:cs="Arial" w:hint="eastAsia"/>
                <w:b/>
                <w:szCs w:val="21"/>
              </w:rPr>
              <w:t>Q：</w:t>
            </w:r>
            <w:r w:rsidR="00B6225B">
              <w:rPr>
                <w:rFonts w:asciiTheme="minorEastAsia" w:hAnsiTheme="minorEastAsia" w:cs="Arial" w:hint="eastAsia"/>
                <w:b/>
                <w:szCs w:val="21"/>
              </w:rPr>
              <w:t>目前云</w:t>
            </w:r>
            <w:proofErr w:type="gramStart"/>
            <w:r w:rsidR="00B6225B">
              <w:rPr>
                <w:rFonts w:asciiTheme="minorEastAsia" w:hAnsiTheme="minorEastAsia" w:cs="Arial" w:hint="eastAsia"/>
                <w:b/>
                <w:szCs w:val="21"/>
              </w:rPr>
              <w:t>象</w:t>
            </w:r>
            <w:proofErr w:type="gramEnd"/>
            <w:r w:rsidR="00B6225B">
              <w:rPr>
                <w:rFonts w:asciiTheme="minorEastAsia" w:hAnsiTheme="minorEastAsia" w:cs="Arial" w:hint="eastAsia"/>
                <w:b/>
                <w:szCs w:val="21"/>
              </w:rPr>
              <w:t>机器人在项目上的落地情况如何</w:t>
            </w:r>
            <w:r>
              <w:rPr>
                <w:rFonts w:asciiTheme="minorEastAsia" w:hAnsiTheme="minorEastAsia" w:cs="Arial" w:hint="eastAsia"/>
                <w:b/>
                <w:szCs w:val="21"/>
              </w:rPr>
              <w:t>？</w:t>
            </w:r>
          </w:p>
          <w:p w14:paraId="73254E3F" w14:textId="7FD6C9E5" w:rsidR="00BB14B6" w:rsidRDefault="00BB14B6" w:rsidP="00BB14B6">
            <w:pPr>
              <w:spacing w:before="240" w:after="240" w:line="360" w:lineRule="auto"/>
              <w:rPr>
                <w:rFonts w:asciiTheme="minorEastAsia" w:hAnsiTheme="minorEastAsia" w:cs="Arial" w:hint="eastAsia"/>
                <w:bCs/>
                <w:szCs w:val="21"/>
              </w:rPr>
            </w:pPr>
            <w:r>
              <w:rPr>
                <w:rFonts w:asciiTheme="minorEastAsia" w:hAnsiTheme="minorEastAsia" w:cs="Arial" w:hint="eastAsia"/>
                <w:b/>
                <w:szCs w:val="21"/>
              </w:rPr>
              <w:lastRenderedPageBreak/>
              <w:t>A：</w:t>
            </w:r>
            <w:r>
              <w:rPr>
                <w:rFonts w:asciiTheme="minorEastAsia" w:hAnsiTheme="minorEastAsia" w:cs="Arial" w:hint="eastAsia"/>
                <w:bCs/>
                <w:szCs w:val="21"/>
              </w:rPr>
              <w:t>投资者您好，</w:t>
            </w:r>
            <w:r w:rsidR="00D56D6C" w:rsidRPr="00D56D6C">
              <w:rPr>
                <w:rFonts w:asciiTheme="minorEastAsia" w:hAnsiTheme="minorEastAsia" w:cs="Arial" w:hint="eastAsia"/>
                <w:bCs/>
                <w:szCs w:val="21"/>
              </w:rPr>
              <w:t>首批云</w:t>
            </w:r>
            <w:proofErr w:type="gramStart"/>
            <w:r w:rsidR="00D56D6C" w:rsidRPr="00D56D6C">
              <w:rPr>
                <w:rFonts w:asciiTheme="minorEastAsia" w:hAnsiTheme="minorEastAsia" w:cs="Arial" w:hint="eastAsia"/>
                <w:bCs/>
                <w:szCs w:val="21"/>
              </w:rPr>
              <w:t>象</w:t>
            </w:r>
            <w:proofErr w:type="gramEnd"/>
            <w:r w:rsidR="00D56D6C" w:rsidRPr="00D56D6C">
              <w:rPr>
                <w:rFonts w:asciiTheme="minorEastAsia" w:hAnsiTheme="minorEastAsia" w:cs="Arial" w:hint="eastAsia"/>
                <w:bCs/>
                <w:szCs w:val="21"/>
              </w:rPr>
              <w:t>机器人已在多个公司项目正式应用，后续公司将根据各项目情况，适时推进后续的落地计划。</w:t>
            </w:r>
          </w:p>
          <w:p w14:paraId="6FABFA71" w14:textId="55AC06E0" w:rsidR="00C263BA" w:rsidRPr="00DB4C4A" w:rsidRDefault="00C263BA" w:rsidP="00C263BA">
            <w:pPr>
              <w:spacing w:before="240" w:after="240" w:line="360" w:lineRule="auto"/>
              <w:rPr>
                <w:rFonts w:asciiTheme="minorEastAsia" w:hAnsiTheme="minorEastAsia" w:cs="Arial" w:hint="eastAsia"/>
                <w:b/>
                <w:szCs w:val="21"/>
              </w:rPr>
            </w:pPr>
            <w:r w:rsidRPr="00DB4C4A">
              <w:rPr>
                <w:rFonts w:asciiTheme="minorEastAsia" w:hAnsiTheme="minorEastAsia" w:cs="Arial" w:hint="eastAsia"/>
                <w:b/>
                <w:szCs w:val="21"/>
              </w:rPr>
              <w:t>Q：</w:t>
            </w:r>
            <w:r w:rsidRPr="009110BD">
              <w:rPr>
                <w:rFonts w:ascii="Times New Roman" w:hAnsi="Times New Roman" w:cs="Times New Roman"/>
                <w:b/>
                <w:bCs/>
                <w:szCs w:val="21"/>
              </w:rPr>
              <w:t>公司新</w:t>
            </w:r>
            <w:r>
              <w:rPr>
                <w:rFonts w:ascii="Times New Roman" w:hAnsi="Times New Roman" w:cs="Times New Roman" w:hint="eastAsia"/>
                <w:b/>
                <w:bCs/>
                <w:szCs w:val="21"/>
              </w:rPr>
              <w:t>投资的</w:t>
            </w:r>
            <w:proofErr w:type="gramStart"/>
            <w:r>
              <w:rPr>
                <w:rFonts w:ascii="Times New Roman" w:hAnsi="Times New Roman" w:cs="Times New Roman" w:hint="eastAsia"/>
                <w:b/>
                <w:bCs/>
                <w:szCs w:val="21"/>
              </w:rPr>
              <w:t>境智具身</w:t>
            </w:r>
            <w:proofErr w:type="gramEnd"/>
            <w:r>
              <w:rPr>
                <w:rFonts w:ascii="Times New Roman" w:hAnsi="Times New Roman" w:cs="Times New Roman" w:hint="eastAsia"/>
                <w:b/>
                <w:bCs/>
                <w:szCs w:val="21"/>
              </w:rPr>
              <w:t>能不能介绍一下</w:t>
            </w:r>
            <w:r w:rsidRPr="009110BD">
              <w:rPr>
                <w:rFonts w:ascii="Times New Roman" w:hAnsi="Times New Roman" w:cs="Times New Roman"/>
                <w:b/>
                <w:bCs/>
                <w:szCs w:val="21"/>
              </w:rPr>
              <w:t>？</w:t>
            </w:r>
          </w:p>
          <w:p w14:paraId="307FFE7E" w14:textId="7A2E004B" w:rsidR="00AC192B" w:rsidRPr="00AC192B" w:rsidRDefault="00C263BA" w:rsidP="00AC192B">
            <w:pPr>
              <w:spacing w:before="240" w:after="240" w:line="360" w:lineRule="auto"/>
              <w:rPr>
                <w:rFonts w:asciiTheme="minorEastAsia" w:hAnsiTheme="minorEastAsia" w:cs="Arial" w:hint="eastAsia"/>
                <w:bCs/>
                <w:szCs w:val="21"/>
              </w:rPr>
            </w:pPr>
            <w:r w:rsidRPr="00DB4C4A">
              <w:rPr>
                <w:rFonts w:asciiTheme="minorEastAsia" w:hAnsiTheme="minorEastAsia" w:cs="Arial" w:hint="eastAsia"/>
                <w:bCs/>
                <w:szCs w:val="21"/>
              </w:rPr>
              <w:t>A：</w:t>
            </w:r>
            <w:r>
              <w:rPr>
                <w:rFonts w:asciiTheme="minorEastAsia" w:hAnsiTheme="minorEastAsia" w:cs="Arial" w:hint="eastAsia"/>
                <w:bCs/>
                <w:szCs w:val="21"/>
              </w:rPr>
              <w:t>投资者您好，</w:t>
            </w:r>
            <w:proofErr w:type="gramStart"/>
            <w:r w:rsidR="00AC192B" w:rsidRPr="00AC192B">
              <w:rPr>
                <w:rFonts w:asciiTheme="minorEastAsia" w:hAnsiTheme="minorEastAsia" w:cs="Arial"/>
                <w:bCs/>
                <w:szCs w:val="21"/>
              </w:rPr>
              <w:t>境智具身</w:t>
            </w:r>
            <w:proofErr w:type="gramEnd"/>
            <w:r w:rsidR="00AC192B" w:rsidRPr="00AC192B">
              <w:rPr>
                <w:rFonts w:asciiTheme="minorEastAsia" w:hAnsiTheme="minorEastAsia" w:cs="Arial"/>
                <w:bCs/>
                <w:szCs w:val="21"/>
              </w:rPr>
              <w:t>智能科技（北京）有限公司成立于2025年8月28日，由清华大学计算机系、汽车系、电机系校友</w:t>
            </w:r>
            <w:proofErr w:type="gramStart"/>
            <w:r w:rsidR="00AC192B" w:rsidRPr="00AC192B">
              <w:rPr>
                <w:rFonts w:asciiTheme="minorEastAsia" w:hAnsiTheme="minorEastAsia" w:cs="Arial"/>
                <w:bCs/>
                <w:szCs w:val="21"/>
              </w:rPr>
              <w:t>联合智元机器人</w:t>
            </w:r>
            <w:proofErr w:type="gramEnd"/>
            <w:r w:rsidR="00AC192B" w:rsidRPr="00AC192B">
              <w:rPr>
                <w:rFonts w:asciiTheme="minorEastAsia" w:hAnsiTheme="minorEastAsia" w:cs="Arial"/>
                <w:bCs/>
                <w:szCs w:val="21"/>
              </w:rPr>
              <w:t>创办，</w:t>
            </w:r>
            <w:proofErr w:type="gramStart"/>
            <w:r w:rsidR="00AC192B" w:rsidRPr="00AC192B">
              <w:rPr>
                <w:rFonts w:asciiTheme="minorEastAsia" w:hAnsiTheme="minorEastAsia" w:cs="Arial"/>
                <w:bCs/>
                <w:szCs w:val="21"/>
              </w:rPr>
              <w:t>聚焦具身智能</w:t>
            </w:r>
            <w:proofErr w:type="gramEnd"/>
            <w:r w:rsidR="00AC192B" w:rsidRPr="00AC192B">
              <w:rPr>
                <w:rFonts w:asciiTheme="minorEastAsia" w:hAnsiTheme="minorEastAsia" w:cs="Arial"/>
                <w:bCs/>
                <w:szCs w:val="21"/>
              </w:rPr>
              <w:t>技术在工业级与城市级场景的应用落地。作为</w:t>
            </w:r>
            <w:proofErr w:type="gramStart"/>
            <w:r w:rsidR="00AC192B" w:rsidRPr="00AC192B">
              <w:rPr>
                <w:rFonts w:asciiTheme="minorEastAsia" w:hAnsiTheme="minorEastAsia" w:cs="Arial"/>
                <w:bCs/>
                <w:szCs w:val="21"/>
              </w:rPr>
              <w:t>聚焦具身智能</w:t>
            </w:r>
            <w:proofErr w:type="gramEnd"/>
            <w:r w:rsidR="00AC192B" w:rsidRPr="00AC192B">
              <w:rPr>
                <w:rFonts w:asciiTheme="minorEastAsia" w:hAnsiTheme="minorEastAsia" w:cs="Arial"/>
                <w:bCs/>
                <w:szCs w:val="21"/>
              </w:rPr>
              <w:t>技术产业化的新锐科技企业，</w:t>
            </w:r>
            <w:proofErr w:type="gramStart"/>
            <w:r w:rsidR="00AC192B" w:rsidRPr="00AC192B">
              <w:rPr>
                <w:rFonts w:asciiTheme="minorEastAsia" w:hAnsiTheme="minorEastAsia" w:cs="Arial"/>
                <w:bCs/>
                <w:szCs w:val="21"/>
              </w:rPr>
              <w:t>境智具</w:t>
            </w:r>
            <w:proofErr w:type="gramEnd"/>
            <w:r w:rsidR="00AC192B" w:rsidRPr="00AC192B">
              <w:rPr>
                <w:rFonts w:asciiTheme="minorEastAsia" w:hAnsiTheme="minorEastAsia" w:cs="Arial"/>
                <w:bCs/>
                <w:szCs w:val="21"/>
              </w:rPr>
              <w:t>身重点布局电力巡检、储能站场、应急安防、物业运营等高强度、高风险、重复性任务场景，构建“技术研发—场景适配—落地验证”的闭环能力。通过本次合作，</w:t>
            </w:r>
            <w:r w:rsidR="00AC192B">
              <w:rPr>
                <w:rFonts w:asciiTheme="minorEastAsia" w:hAnsiTheme="minorEastAsia" w:cs="Arial" w:hint="eastAsia"/>
                <w:bCs/>
                <w:szCs w:val="21"/>
              </w:rPr>
              <w:t>公司</w:t>
            </w:r>
            <w:r w:rsidR="00AC192B" w:rsidRPr="00AC192B">
              <w:rPr>
                <w:rFonts w:asciiTheme="minorEastAsia" w:hAnsiTheme="minorEastAsia" w:cs="Arial"/>
                <w:bCs/>
                <w:szCs w:val="21"/>
              </w:rPr>
              <w:t>将依托其在物业服务场景中的广泛布局，为</w:t>
            </w:r>
            <w:proofErr w:type="gramStart"/>
            <w:r w:rsidR="00AC192B" w:rsidRPr="00AC192B">
              <w:rPr>
                <w:rFonts w:asciiTheme="minorEastAsia" w:hAnsiTheme="minorEastAsia" w:cs="Arial"/>
                <w:bCs/>
                <w:szCs w:val="21"/>
              </w:rPr>
              <w:t>境智具身</w:t>
            </w:r>
            <w:proofErr w:type="gramEnd"/>
            <w:r w:rsidR="00AC192B" w:rsidRPr="00AC192B">
              <w:rPr>
                <w:rFonts w:asciiTheme="minorEastAsia" w:hAnsiTheme="minorEastAsia" w:cs="Arial"/>
                <w:bCs/>
                <w:szCs w:val="21"/>
              </w:rPr>
              <w:t>的技术迭代与产品优化提供真实的落地环境和应用反馈</w:t>
            </w:r>
            <w:r w:rsidR="00AC192B">
              <w:rPr>
                <w:rFonts w:asciiTheme="minorEastAsia" w:hAnsiTheme="minorEastAsia" w:cs="Arial" w:hint="eastAsia"/>
                <w:bCs/>
                <w:szCs w:val="21"/>
              </w:rPr>
              <w:t>，</w:t>
            </w:r>
            <w:r w:rsidR="00AC192B" w:rsidRPr="00AC192B">
              <w:rPr>
                <w:rFonts w:asciiTheme="minorEastAsia" w:hAnsiTheme="minorEastAsia" w:cs="Arial"/>
                <w:bCs/>
                <w:szCs w:val="21"/>
              </w:rPr>
              <w:t>这种“技术+场景”的协同模式，不仅有助于</w:t>
            </w:r>
            <w:proofErr w:type="gramStart"/>
            <w:r w:rsidR="00AC192B" w:rsidRPr="00AC192B">
              <w:rPr>
                <w:rFonts w:asciiTheme="minorEastAsia" w:hAnsiTheme="minorEastAsia" w:cs="Arial"/>
                <w:bCs/>
                <w:szCs w:val="21"/>
              </w:rPr>
              <w:t>加速具身智能</w:t>
            </w:r>
            <w:proofErr w:type="gramEnd"/>
            <w:r w:rsidR="00AC192B" w:rsidRPr="00AC192B">
              <w:rPr>
                <w:rFonts w:asciiTheme="minorEastAsia" w:hAnsiTheme="minorEastAsia" w:cs="Arial"/>
                <w:bCs/>
                <w:szCs w:val="21"/>
              </w:rPr>
              <w:t>在物业领域的应用探索，也进一步体现了公司以实际场景推动技术落地的长期投资逻辑。</w:t>
            </w:r>
          </w:p>
          <w:p w14:paraId="51C856F2" w14:textId="77777777" w:rsidR="00C263BA" w:rsidRPr="00BC6EDF" w:rsidRDefault="00C263BA" w:rsidP="00C263BA">
            <w:pPr>
              <w:spacing w:before="240" w:after="240" w:line="360" w:lineRule="auto"/>
              <w:rPr>
                <w:rFonts w:asciiTheme="minorEastAsia" w:hAnsiTheme="minorEastAsia" w:cs="Arial" w:hint="eastAsia"/>
                <w:b/>
                <w:szCs w:val="21"/>
              </w:rPr>
            </w:pPr>
            <w:r w:rsidRPr="00BC6EDF">
              <w:rPr>
                <w:rFonts w:asciiTheme="minorEastAsia" w:hAnsiTheme="minorEastAsia" w:cs="Arial" w:hint="eastAsia"/>
                <w:b/>
                <w:szCs w:val="21"/>
              </w:rPr>
              <w:t>Q：</w:t>
            </w:r>
            <w:r>
              <w:rPr>
                <w:rFonts w:asciiTheme="minorEastAsia" w:hAnsiTheme="minorEastAsia" w:cs="Arial" w:hint="eastAsia"/>
                <w:b/>
                <w:szCs w:val="21"/>
              </w:rPr>
              <w:t>公司在机器人投资方面是否有新的标的</w:t>
            </w:r>
            <w:r w:rsidRPr="00BC6EDF">
              <w:rPr>
                <w:rFonts w:asciiTheme="minorEastAsia" w:hAnsiTheme="minorEastAsia" w:cs="Arial" w:hint="eastAsia"/>
                <w:b/>
                <w:szCs w:val="21"/>
              </w:rPr>
              <w:t>？</w:t>
            </w:r>
          </w:p>
          <w:p w14:paraId="13E8A278" w14:textId="0F82FC7E" w:rsidR="00B6225B" w:rsidRPr="00C263BA" w:rsidRDefault="00C263BA" w:rsidP="00C263BA">
            <w:pPr>
              <w:spacing w:before="240" w:after="240" w:line="360" w:lineRule="auto"/>
              <w:rPr>
                <w:rFonts w:asciiTheme="minorEastAsia" w:hAnsiTheme="minorEastAsia" w:cs="Arial" w:hint="eastAsia"/>
                <w:bCs/>
                <w:szCs w:val="21"/>
              </w:rPr>
            </w:pPr>
            <w:r>
              <w:rPr>
                <w:rFonts w:asciiTheme="minorEastAsia" w:hAnsiTheme="minorEastAsia" w:cs="Arial" w:hint="eastAsia"/>
                <w:bCs/>
                <w:szCs w:val="21"/>
              </w:rPr>
              <w:t>A：</w:t>
            </w:r>
            <w:r w:rsidRPr="00B6225B">
              <w:rPr>
                <w:rFonts w:asciiTheme="minorEastAsia" w:hAnsiTheme="minorEastAsia" w:cs="Arial" w:hint="eastAsia"/>
                <w:bCs/>
                <w:szCs w:val="21"/>
              </w:rPr>
              <w:t>投资者您好，</w:t>
            </w:r>
            <w:r w:rsidRPr="00B6225B">
              <w:rPr>
                <w:rFonts w:asciiTheme="minorEastAsia" w:hAnsiTheme="minorEastAsia" w:cs="Arial"/>
                <w:bCs/>
                <w:szCs w:val="21"/>
              </w:rPr>
              <w:t>机器人投资方面</w:t>
            </w:r>
            <w:r>
              <w:rPr>
                <w:rFonts w:asciiTheme="minorEastAsia" w:hAnsiTheme="minorEastAsia" w:cs="Arial" w:hint="eastAsia"/>
                <w:bCs/>
                <w:szCs w:val="21"/>
              </w:rPr>
              <w:t>，</w:t>
            </w:r>
            <w:r w:rsidRPr="00632CF2">
              <w:rPr>
                <w:rFonts w:asciiTheme="minorEastAsia" w:hAnsiTheme="minorEastAsia" w:cs="Arial"/>
                <w:bCs/>
                <w:szCs w:val="21"/>
              </w:rPr>
              <w:t>公司将持续关注操作系统层面以及各类实际应用场景中的潜在合作机会，积极寻找合适的投资标的。我们希望通过“以投资推动战略布局，以战略带动产业发展”的方式，逐步构建起协同联动的场景生态，实现资源与业务之间的良性闭环。</w:t>
            </w:r>
          </w:p>
          <w:p w14:paraId="1ACCA09D" w14:textId="3DF6358C" w:rsidR="00933FA7" w:rsidRPr="00DB4C4A" w:rsidRDefault="00933FA7" w:rsidP="00DB4C4A">
            <w:pPr>
              <w:spacing w:before="240" w:after="240" w:line="360" w:lineRule="auto"/>
              <w:rPr>
                <w:rFonts w:asciiTheme="minorEastAsia" w:hAnsiTheme="minorEastAsia" w:cs="Arial" w:hint="eastAsia"/>
                <w:b/>
                <w:szCs w:val="21"/>
              </w:rPr>
            </w:pPr>
            <w:r w:rsidRPr="00DB4C4A">
              <w:rPr>
                <w:rFonts w:asciiTheme="minorEastAsia" w:hAnsiTheme="minorEastAsia" w:cs="Arial" w:hint="eastAsia"/>
                <w:b/>
                <w:szCs w:val="21"/>
              </w:rPr>
              <w:t>Q：</w:t>
            </w:r>
            <w:r w:rsidR="00B6225B" w:rsidRPr="009110BD">
              <w:rPr>
                <w:rFonts w:ascii="Times New Roman" w:hAnsi="Times New Roman" w:cs="Times New Roman"/>
                <w:b/>
                <w:bCs/>
                <w:szCs w:val="21"/>
              </w:rPr>
              <w:t>公司新增投资标的较多，</w:t>
            </w:r>
            <w:r w:rsidR="00B6225B">
              <w:rPr>
                <w:rFonts w:ascii="Times New Roman" w:hAnsi="Times New Roman" w:cs="Times New Roman" w:hint="eastAsia"/>
                <w:b/>
                <w:bCs/>
                <w:szCs w:val="21"/>
              </w:rPr>
              <w:t>是否造成现金压力，影响全年分红，目前</w:t>
            </w:r>
            <w:r w:rsidR="00B6225B" w:rsidRPr="009110BD">
              <w:rPr>
                <w:rFonts w:ascii="Times New Roman" w:hAnsi="Times New Roman" w:cs="Times New Roman"/>
                <w:b/>
                <w:bCs/>
                <w:szCs w:val="21"/>
              </w:rPr>
              <w:t>全年分红计划是</w:t>
            </w:r>
            <w:r w:rsidR="00B6225B">
              <w:rPr>
                <w:rFonts w:ascii="Times New Roman" w:hAnsi="Times New Roman" w:cs="Times New Roman" w:hint="eastAsia"/>
                <w:b/>
                <w:bCs/>
                <w:szCs w:val="21"/>
              </w:rPr>
              <w:t>什么</w:t>
            </w:r>
            <w:r w:rsidR="00B6225B" w:rsidRPr="009110BD">
              <w:rPr>
                <w:rFonts w:ascii="Times New Roman" w:hAnsi="Times New Roman" w:cs="Times New Roman"/>
                <w:b/>
                <w:bCs/>
                <w:szCs w:val="21"/>
              </w:rPr>
              <w:t>？</w:t>
            </w:r>
            <w:r w:rsidR="00E739FB" w:rsidRPr="00DB4C4A">
              <w:rPr>
                <w:rFonts w:asciiTheme="minorEastAsia" w:hAnsiTheme="minorEastAsia" w:cs="Arial" w:hint="eastAsia"/>
                <w:b/>
                <w:szCs w:val="21"/>
              </w:rPr>
              <w:t xml:space="preserve"> </w:t>
            </w:r>
          </w:p>
          <w:p w14:paraId="024F21EA" w14:textId="5A0BF998" w:rsidR="000947D0" w:rsidRDefault="00933FA7" w:rsidP="000947D0">
            <w:pPr>
              <w:spacing w:before="240" w:after="240" w:line="360" w:lineRule="auto"/>
              <w:rPr>
                <w:rFonts w:asciiTheme="minorEastAsia" w:hAnsiTheme="minorEastAsia" w:cs="Arial" w:hint="eastAsia"/>
                <w:bCs/>
                <w:szCs w:val="21"/>
              </w:rPr>
            </w:pPr>
            <w:r w:rsidRPr="00DB4C4A">
              <w:rPr>
                <w:rFonts w:asciiTheme="minorEastAsia" w:hAnsiTheme="minorEastAsia" w:cs="Arial" w:hint="eastAsia"/>
                <w:bCs/>
                <w:szCs w:val="21"/>
              </w:rPr>
              <w:t>A：</w:t>
            </w:r>
            <w:r w:rsidR="00CA2544">
              <w:rPr>
                <w:rFonts w:asciiTheme="minorEastAsia" w:hAnsiTheme="minorEastAsia" w:cs="Arial" w:hint="eastAsia"/>
                <w:bCs/>
                <w:szCs w:val="21"/>
              </w:rPr>
              <w:t>投资者您好，</w:t>
            </w:r>
            <w:r w:rsidR="00B6225B">
              <w:rPr>
                <w:rFonts w:asciiTheme="minorEastAsia" w:hAnsiTheme="minorEastAsia" w:cs="Arial" w:hint="eastAsia"/>
                <w:bCs/>
                <w:szCs w:val="21"/>
              </w:rPr>
              <w:t>公司资产结构良好，截止三季度，公司货币资金3.11亿，交易性金融资产6.1亿，合计现金储备超9亿，有较为充足的资金准备应对投资</w:t>
            </w:r>
            <w:r w:rsidR="00CA2544" w:rsidRPr="00CA2544">
              <w:rPr>
                <w:rFonts w:asciiTheme="minorEastAsia" w:hAnsiTheme="minorEastAsia" w:cs="Arial"/>
                <w:bCs/>
                <w:szCs w:val="21"/>
              </w:rPr>
              <w:t>。</w:t>
            </w:r>
            <w:r w:rsidR="00B6225B">
              <w:rPr>
                <w:rFonts w:asciiTheme="minorEastAsia" w:hAnsiTheme="minorEastAsia" w:cs="Arial" w:hint="eastAsia"/>
                <w:bCs/>
                <w:szCs w:val="21"/>
              </w:rPr>
              <w:t>分红方面，过往公司</w:t>
            </w:r>
            <w:proofErr w:type="gramStart"/>
            <w:r w:rsidR="00B6225B">
              <w:rPr>
                <w:rFonts w:asciiTheme="minorEastAsia" w:hAnsiTheme="minorEastAsia" w:cs="Arial" w:hint="eastAsia"/>
                <w:bCs/>
                <w:szCs w:val="21"/>
              </w:rPr>
              <w:t>分红水</w:t>
            </w:r>
            <w:proofErr w:type="gramEnd"/>
            <w:r w:rsidR="00B6225B">
              <w:rPr>
                <w:rFonts w:asciiTheme="minorEastAsia" w:hAnsiTheme="minorEastAsia" w:cs="Arial" w:hint="eastAsia"/>
                <w:bCs/>
                <w:szCs w:val="21"/>
              </w:rPr>
              <w:t>平均保持在30%以上，</w:t>
            </w:r>
            <w:r w:rsidR="000947D0">
              <w:rPr>
                <w:rFonts w:asciiTheme="minorEastAsia" w:hAnsiTheme="minorEastAsia" w:cs="Arial" w:hint="eastAsia"/>
                <w:bCs/>
                <w:szCs w:val="21"/>
              </w:rPr>
              <w:t>未来，公司将在</w:t>
            </w:r>
            <w:r w:rsidR="000947D0" w:rsidRPr="00851229">
              <w:rPr>
                <w:rFonts w:asciiTheme="minorEastAsia" w:hAnsiTheme="minorEastAsia" w:cs="Arial"/>
                <w:bCs/>
                <w:szCs w:val="21"/>
              </w:rPr>
              <w:t>符合法律、法规相关规定</w:t>
            </w:r>
            <w:r w:rsidR="000947D0">
              <w:rPr>
                <w:rFonts w:asciiTheme="minorEastAsia" w:hAnsiTheme="minorEastAsia" w:cs="Arial" w:hint="eastAsia"/>
                <w:bCs/>
                <w:szCs w:val="21"/>
              </w:rPr>
              <w:t>的前提下，</w:t>
            </w:r>
            <w:r w:rsidR="000947D0">
              <w:rPr>
                <w:rFonts w:asciiTheme="minorEastAsia" w:hAnsiTheme="minorEastAsia" w:cs="Arial" w:hint="eastAsia"/>
                <w:bCs/>
                <w:szCs w:val="21"/>
              </w:rPr>
              <w:lastRenderedPageBreak/>
              <w:t>持续</w:t>
            </w:r>
            <w:r w:rsidR="000947D0" w:rsidRPr="00851229">
              <w:rPr>
                <w:rFonts w:asciiTheme="minorEastAsia" w:hAnsiTheme="minorEastAsia" w:cs="Arial"/>
                <w:bCs/>
                <w:szCs w:val="21"/>
              </w:rPr>
              <w:t>以可持续发展和维护股东权益为宗旨，保持利润分配政策的连续性、稳定性和合理性</w:t>
            </w:r>
            <w:r w:rsidR="000947D0">
              <w:rPr>
                <w:rFonts w:asciiTheme="minorEastAsia" w:hAnsiTheme="minorEastAsia" w:cs="Arial" w:hint="eastAsia"/>
                <w:bCs/>
                <w:szCs w:val="21"/>
              </w:rPr>
              <w:t>。</w:t>
            </w:r>
          </w:p>
          <w:p w14:paraId="4222EC31" w14:textId="1BF30E88" w:rsidR="000947D0" w:rsidRDefault="00B84DD2" w:rsidP="00B84DD2">
            <w:pPr>
              <w:spacing w:before="240" w:after="240" w:line="360" w:lineRule="auto"/>
              <w:rPr>
                <w:rFonts w:asciiTheme="minorEastAsia" w:hAnsiTheme="minorEastAsia" w:cs="Arial" w:hint="eastAsia"/>
                <w:b/>
                <w:szCs w:val="21"/>
              </w:rPr>
            </w:pPr>
            <w:r w:rsidRPr="00DB4C4A">
              <w:rPr>
                <w:rFonts w:asciiTheme="minorEastAsia" w:hAnsiTheme="minorEastAsia" w:cs="Arial" w:hint="eastAsia"/>
                <w:b/>
                <w:szCs w:val="21"/>
              </w:rPr>
              <w:t>Q：</w:t>
            </w:r>
            <w:r w:rsidR="000947D0">
              <w:rPr>
                <w:rFonts w:asciiTheme="minorEastAsia" w:hAnsiTheme="minorEastAsia" w:cs="Arial" w:hint="eastAsia"/>
                <w:b/>
                <w:szCs w:val="21"/>
              </w:rPr>
              <w:t>最近同行企业有收购主业相关公司的案例，请问公司除了</w:t>
            </w:r>
            <w:r w:rsidR="000947D0" w:rsidRPr="009110BD">
              <w:rPr>
                <w:rFonts w:ascii="Times New Roman" w:hAnsi="Times New Roman" w:cs="Times New Roman"/>
                <w:b/>
                <w:bCs/>
                <w:szCs w:val="21"/>
              </w:rPr>
              <w:t>机器人布局外，是否有物管行业收并购计划？</w:t>
            </w:r>
          </w:p>
          <w:p w14:paraId="421AFAFD" w14:textId="4872E6F2" w:rsidR="00CA2544" w:rsidRPr="00CA2544" w:rsidRDefault="00B84DD2" w:rsidP="00CA2544">
            <w:pPr>
              <w:spacing w:before="240" w:after="240" w:line="360" w:lineRule="auto"/>
              <w:rPr>
                <w:rFonts w:asciiTheme="minorEastAsia" w:hAnsiTheme="minorEastAsia" w:cs="Arial" w:hint="eastAsia"/>
                <w:bCs/>
                <w:szCs w:val="21"/>
              </w:rPr>
            </w:pPr>
            <w:r w:rsidRPr="00DB4C4A">
              <w:rPr>
                <w:rFonts w:asciiTheme="minorEastAsia" w:hAnsiTheme="minorEastAsia" w:cs="Arial" w:hint="eastAsia"/>
                <w:bCs/>
                <w:szCs w:val="21"/>
              </w:rPr>
              <w:t>A：</w:t>
            </w:r>
            <w:r w:rsidR="00851229">
              <w:rPr>
                <w:rFonts w:asciiTheme="minorEastAsia" w:hAnsiTheme="minorEastAsia" w:cs="Arial" w:hint="eastAsia"/>
                <w:bCs/>
                <w:szCs w:val="21"/>
              </w:rPr>
              <w:t>投资者您好，</w:t>
            </w:r>
            <w:r w:rsidR="000947D0" w:rsidRPr="009110BD">
              <w:rPr>
                <w:rFonts w:ascii="Times New Roman" w:hAnsi="Times New Roman" w:cs="Times New Roman"/>
                <w:szCs w:val="21"/>
              </w:rPr>
              <w:t>当前物业</w:t>
            </w:r>
            <w:r w:rsidR="000947D0">
              <w:rPr>
                <w:rFonts w:ascii="Times New Roman" w:hAnsi="Times New Roman" w:cs="Times New Roman" w:hint="eastAsia"/>
                <w:szCs w:val="21"/>
              </w:rPr>
              <w:t>行业</w:t>
            </w:r>
            <w:r w:rsidR="000947D0" w:rsidRPr="009110BD">
              <w:rPr>
                <w:rFonts w:ascii="Times New Roman" w:hAnsi="Times New Roman" w:cs="Times New Roman"/>
                <w:szCs w:val="21"/>
              </w:rPr>
              <w:t>收购热度下降，估值大幅下降、交易数量大幅下降，市场从规模</w:t>
            </w:r>
            <w:r w:rsidR="000947D0">
              <w:rPr>
                <w:rFonts w:ascii="Times New Roman" w:hAnsi="Times New Roman" w:cs="Times New Roman" w:hint="eastAsia"/>
                <w:szCs w:val="21"/>
              </w:rPr>
              <w:t>扩张</w:t>
            </w:r>
            <w:r w:rsidR="000947D0" w:rsidRPr="009110BD">
              <w:rPr>
                <w:rFonts w:ascii="Times New Roman" w:hAnsi="Times New Roman" w:cs="Times New Roman"/>
                <w:szCs w:val="21"/>
              </w:rPr>
              <w:t>回归品质服务。公司</w:t>
            </w:r>
            <w:r w:rsidR="000947D0">
              <w:rPr>
                <w:rFonts w:ascii="Times New Roman" w:hAnsi="Times New Roman" w:cs="Times New Roman" w:hint="eastAsia"/>
                <w:szCs w:val="21"/>
              </w:rPr>
              <w:t>会</w:t>
            </w:r>
            <w:r w:rsidR="000947D0" w:rsidRPr="009110BD">
              <w:rPr>
                <w:rFonts w:ascii="Times New Roman" w:hAnsi="Times New Roman" w:cs="Times New Roman"/>
                <w:szCs w:val="21"/>
              </w:rPr>
              <w:t>关注</w:t>
            </w:r>
            <w:r w:rsidR="000947D0">
              <w:rPr>
                <w:rFonts w:ascii="Times New Roman" w:hAnsi="Times New Roman" w:cs="Times New Roman" w:hint="eastAsia"/>
                <w:szCs w:val="21"/>
              </w:rPr>
              <w:t>具有</w:t>
            </w:r>
            <w:r w:rsidR="000947D0" w:rsidRPr="009110BD">
              <w:rPr>
                <w:rFonts w:ascii="Times New Roman" w:hAnsi="Times New Roman" w:cs="Times New Roman"/>
                <w:szCs w:val="21"/>
              </w:rPr>
              <w:t>地区优势</w:t>
            </w:r>
            <w:r w:rsidR="000947D0">
              <w:rPr>
                <w:rFonts w:ascii="Times New Roman" w:hAnsi="Times New Roman" w:cs="Times New Roman" w:hint="eastAsia"/>
                <w:szCs w:val="21"/>
              </w:rPr>
              <w:t>、</w:t>
            </w:r>
            <w:r w:rsidR="000947D0" w:rsidRPr="009110BD">
              <w:rPr>
                <w:rFonts w:ascii="Times New Roman" w:hAnsi="Times New Roman" w:cs="Times New Roman"/>
                <w:szCs w:val="21"/>
              </w:rPr>
              <w:t>业态</w:t>
            </w:r>
            <w:r w:rsidR="000947D0">
              <w:rPr>
                <w:rFonts w:ascii="Times New Roman" w:hAnsi="Times New Roman" w:cs="Times New Roman" w:hint="eastAsia"/>
                <w:szCs w:val="21"/>
              </w:rPr>
              <w:t>优势、设施设备管理等特色服务优势的相关企业</w:t>
            </w:r>
            <w:r w:rsidR="000947D0" w:rsidRPr="009110BD">
              <w:rPr>
                <w:rFonts w:ascii="Times New Roman" w:hAnsi="Times New Roman" w:cs="Times New Roman"/>
                <w:szCs w:val="21"/>
              </w:rPr>
              <w:t>，</w:t>
            </w:r>
            <w:r w:rsidR="000947D0">
              <w:rPr>
                <w:rFonts w:ascii="Times New Roman" w:hAnsi="Times New Roman" w:cs="Times New Roman" w:hint="eastAsia"/>
                <w:szCs w:val="21"/>
              </w:rPr>
              <w:t>整体来看，在同行业并购态度上</w:t>
            </w:r>
            <w:r w:rsidR="000947D0" w:rsidRPr="009110BD">
              <w:rPr>
                <w:rFonts w:ascii="Times New Roman" w:hAnsi="Times New Roman" w:cs="Times New Roman"/>
                <w:szCs w:val="21"/>
              </w:rPr>
              <w:t>更趋于谨慎</w:t>
            </w:r>
            <w:r w:rsidR="00CA2544" w:rsidRPr="00CA2544">
              <w:rPr>
                <w:rFonts w:asciiTheme="minorEastAsia" w:hAnsiTheme="minorEastAsia" w:cs="Arial" w:hint="eastAsia"/>
                <w:bCs/>
                <w:szCs w:val="21"/>
              </w:rPr>
              <w:t>。</w:t>
            </w:r>
          </w:p>
          <w:p w14:paraId="35AF25DC" w14:textId="75399846" w:rsidR="00607740" w:rsidRPr="00DB4C4A" w:rsidRDefault="00607740" w:rsidP="00DB4C4A">
            <w:pPr>
              <w:spacing w:before="240" w:after="240" w:line="360" w:lineRule="auto"/>
              <w:rPr>
                <w:rFonts w:asciiTheme="minorEastAsia" w:hAnsiTheme="minorEastAsia" w:cs="Arial" w:hint="eastAsia"/>
                <w:b/>
                <w:szCs w:val="21"/>
              </w:rPr>
            </w:pPr>
            <w:bookmarkStart w:id="0" w:name="_Hlk202876297"/>
            <w:r w:rsidRPr="004C4A9E">
              <w:rPr>
                <w:rFonts w:asciiTheme="minorEastAsia" w:hAnsiTheme="minorEastAsia" w:cs="Arial" w:hint="eastAsia"/>
                <w:b/>
                <w:szCs w:val="21"/>
              </w:rPr>
              <w:t>Q：</w:t>
            </w:r>
            <w:r w:rsidR="00D56D6C" w:rsidRPr="009110BD">
              <w:rPr>
                <w:rFonts w:ascii="Times New Roman" w:hAnsi="Times New Roman" w:cs="Times New Roman"/>
                <w:b/>
                <w:bCs/>
                <w:szCs w:val="21"/>
              </w:rPr>
              <w:t>公司所在区域是否受到全国</w:t>
            </w:r>
            <w:proofErr w:type="gramStart"/>
            <w:r w:rsidR="00D56D6C" w:rsidRPr="009110BD">
              <w:rPr>
                <w:rFonts w:ascii="Times New Roman" w:hAnsi="Times New Roman" w:cs="Times New Roman"/>
                <w:b/>
                <w:bCs/>
                <w:szCs w:val="21"/>
              </w:rPr>
              <w:t>降费潮的</w:t>
            </w:r>
            <w:proofErr w:type="gramEnd"/>
            <w:r w:rsidR="00D56D6C" w:rsidRPr="009110BD">
              <w:rPr>
                <w:rFonts w:ascii="Times New Roman" w:hAnsi="Times New Roman" w:cs="Times New Roman"/>
                <w:b/>
                <w:bCs/>
                <w:szCs w:val="21"/>
              </w:rPr>
              <w:t>冲击，以及今年收缴率是否有下滑压力？</w:t>
            </w:r>
          </w:p>
          <w:p w14:paraId="0F6CDC52" w14:textId="7E972E5B" w:rsidR="00D56D6C" w:rsidRDefault="00607740" w:rsidP="00D56D6C">
            <w:pPr>
              <w:spacing w:before="240" w:after="240" w:line="360" w:lineRule="auto"/>
              <w:rPr>
                <w:rFonts w:asciiTheme="minorEastAsia" w:hAnsiTheme="minorEastAsia" w:cs="Arial" w:hint="eastAsia"/>
                <w:bCs/>
                <w:szCs w:val="21"/>
              </w:rPr>
            </w:pPr>
            <w:r w:rsidRPr="00DB4C4A">
              <w:rPr>
                <w:rFonts w:asciiTheme="minorEastAsia" w:hAnsiTheme="minorEastAsia" w:cs="Arial" w:hint="eastAsia"/>
                <w:bCs/>
                <w:szCs w:val="21"/>
              </w:rPr>
              <w:t>A：</w:t>
            </w:r>
            <w:r w:rsidR="00ED15CE" w:rsidRPr="00ED15CE">
              <w:rPr>
                <w:rFonts w:asciiTheme="minorEastAsia" w:hAnsiTheme="minorEastAsia" w:cs="Arial" w:hint="eastAsia"/>
                <w:bCs/>
                <w:szCs w:val="21"/>
              </w:rPr>
              <w:t>投资者您好，</w:t>
            </w:r>
            <w:r w:rsidR="00632CF2" w:rsidRPr="00632CF2">
              <w:rPr>
                <w:rFonts w:asciiTheme="minorEastAsia" w:hAnsiTheme="minorEastAsia" w:cs="Arial"/>
                <w:bCs/>
                <w:szCs w:val="21"/>
              </w:rPr>
              <w:t>在当前的宏观经济环境下，物业管理行业整体都面临一定收缴率承压。长三角区域得益于其相对活跃的经济基础、较高的居民收入水平，为物业服务市场的长期发展提供了较为扎实的支撑。</w:t>
            </w:r>
            <w:r w:rsidR="00632CF2">
              <w:rPr>
                <w:rFonts w:asciiTheme="minorEastAsia" w:hAnsiTheme="minorEastAsia" w:cs="Arial" w:hint="eastAsia"/>
                <w:bCs/>
                <w:szCs w:val="21"/>
              </w:rPr>
              <w:t>同时，</w:t>
            </w:r>
            <w:r w:rsidR="00632CF2" w:rsidRPr="00632CF2">
              <w:rPr>
                <w:rFonts w:asciiTheme="minorEastAsia" w:hAnsiTheme="minorEastAsia" w:cs="Arial"/>
                <w:bCs/>
                <w:szCs w:val="21"/>
              </w:rPr>
              <w:t>我们注意到，部分</w:t>
            </w:r>
            <w:r w:rsidR="00632CF2">
              <w:rPr>
                <w:rFonts w:asciiTheme="minorEastAsia" w:hAnsiTheme="minorEastAsia" w:cs="Arial" w:hint="eastAsia"/>
                <w:bCs/>
                <w:szCs w:val="21"/>
              </w:rPr>
              <w:t>地方</w:t>
            </w:r>
            <w:r w:rsidR="00632CF2" w:rsidRPr="00632CF2">
              <w:rPr>
                <w:rFonts w:asciiTheme="minorEastAsia" w:hAnsiTheme="minorEastAsia" w:cs="Arial"/>
                <w:bCs/>
                <w:szCs w:val="21"/>
              </w:rPr>
              <w:t>已出现“优质优价”的服务升级趋势，业主日益认同高品质服务带来的长期价值</w:t>
            </w:r>
            <w:r w:rsidR="00632CF2">
              <w:rPr>
                <w:rFonts w:asciiTheme="minorEastAsia" w:hAnsiTheme="minorEastAsia" w:cs="Arial" w:hint="eastAsia"/>
                <w:bCs/>
                <w:szCs w:val="21"/>
              </w:rPr>
              <w:t>，长期来看，</w:t>
            </w:r>
            <w:r w:rsidR="00632CF2" w:rsidRPr="00632CF2">
              <w:rPr>
                <w:rFonts w:asciiTheme="minorEastAsia" w:hAnsiTheme="minorEastAsia" w:cs="Arial"/>
                <w:bCs/>
                <w:szCs w:val="21"/>
              </w:rPr>
              <w:t>物业服务行业将遵循价值规律，在市场自我调节与业主认知深化的共同作用下，逐步走向更为理性、健康的发展阶段</w:t>
            </w:r>
            <w:r w:rsidR="00632CF2">
              <w:rPr>
                <w:rFonts w:asciiTheme="minorEastAsia" w:hAnsiTheme="minorEastAsia" w:cs="Arial" w:hint="eastAsia"/>
                <w:bCs/>
                <w:szCs w:val="21"/>
              </w:rPr>
              <w:t>。</w:t>
            </w:r>
          </w:p>
          <w:p w14:paraId="4A33991E" w14:textId="72008B34" w:rsidR="00AC192B" w:rsidRPr="00DB4C4A" w:rsidRDefault="00AC192B" w:rsidP="00AC192B">
            <w:pPr>
              <w:spacing w:before="240" w:after="240" w:line="360" w:lineRule="auto"/>
              <w:rPr>
                <w:rFonts w:asciiTheme="minorEastAsia" w:hAnsiTheme="minorEastAsia" w:cs="Arial" w:hint="eastAsia"/>
                <w:b/>
                <w:szCs w:val="21"/>
              </w:rPr>
            </w:pPr>
            <w:r w:rsidRPr="004C4A9E">
              <w:rPr>
                <w:rFonts w:asciiTheme="minorEastAsia" w:hAnsiTheme="minorEastAsia" w:cs="Arial" w:hint="eastAsia"/>
                <w:b/>
                <w:szCs w:val="21"/>
              </w:rPr>
              <w:t>Q：</w:t>
            </w:r>
            <w:r w:rsidRPr="009110BD">
              <w:rPr>
                <w:rFonts w:ascii="Times New Roman" w:hAnsi="Times New Roman" w:cs="Times New Roman"/>
                <w:b/>
                <w:bCs/>
                <w:szCs w:val="21"/>
              </w:rPr>
              <w:t>公司</w:t>
            </w:r>
            <w:r>
              <w:rPr>
                <w:rFonts w:ascii="Times New Roman" w:hAnsi="Times New Roman" w:cs="Times New Roman" w:hint="eastAsia"/>
                <w:b/>
                <w:bCs/>
                <w:szCs w:val="21"/>
              </w:rPr>
              <w:t>安邦护卫发布减持公告后，是否已经减持</w:t>
            </w:r>
            <w:r w:rsidRPr="009110BD">
              <w:rPr>
                <w:rFonts w:ascii="Times New Roman" w:hAnsi="Times New Roman" w:cs="Times New Roman"/>
                <w:b/>
                <w:bCs/>
                <w:szCs w:val="21"/>
              </w:rPr>
              <w:t>？</w:t>
            </w:r>
          </w:p>
          <w:p w14:paraId="7E9E2F8D" w14:textId="4006F4F7" w:rsidR="00AC192B" w:rsidRPr="00AC192B" w:rsidRDefault="00AC192B" w:rsidP="00AC192B">
            <w:pPr>
              <w:spacing w:before="240" w:after="240" w:line="360" w:lineRule="auto"/>
              <w:rPr>
                <w:rFonts w:asciiTheme="minorEastAsia" w:hAnsiTheme="minorEastAsia" w:cs="Arial" w:hint="eastAsia"/>
                <w:bCs/>
                <w:szCs w:val="21"/>
              </w:rPr>
            </w:pPr>
            <w:r w:rsidRPr="00DB4C4A">
              <w:rPr>
                <w:rFonts w:asciiTheme="minorEastAsia" w:hAnsiTheme="minorEastAsia" w:cs="Arial" w:hint="eastAsia"/>
                <w:bCs/>
                <w:szCs w:val="21"/>
              </w:rPr>
              <w:t>A：</w:t>
            </w:r>
            <w:r w:rsidRPr="00ED15CE">
              <w:rPr>
                <w:rFonts w:asciiTheme="minorEastAsia" w:hAnsiTheme="minorEastAsia" w:cs="Arial" w:hint="eastAsia"/>
                <w:bCs/>
                <w:szCs w:val="21"/>
              </w:rPr>
              <w:t>投资者您好，</w:t>
            </w:r>
            <w:r w:rsidRPr="00AC192B">
              <w:rPr>
                <w:rFonts w:asciiTheme="minorEastAsia" w:hAnsiTheme="minorEastAsia" w:cs="Arial" w:hint="eastAsia"/>
                <w:bCs/>
                <w:szCs w:val="21"/>
              </w:rPr>
              <w:t>公司</w:t>
            </w:r>
            <w:r>
              <w:rPr>
                <w:rFonts w:asciiTheme="minorEastAsia" w:hAnsiTheme="minorEastAsia" w:cs="Arial" w:hint="eastAsia"/>
                <w:bCs/>
                <w:szCs w:val="21"/>
              </w:rPr>
              <w:t>当前发布的公告</w:t>
            </w:r>
            <w:r w:rsidRPr="00AC192B">
              <w:rPr>
                <w:rFonts w:asciiTheme="minorEastAsia" w:hAnsiTheme="minorEastAsia" w:cs="Arial" w:hint="eastAsia"/>
                <w:bCs/>
                <w:szCs w:val="21"/>
              </w:rPr>
              <w:t>为减持授权，后续具体实施将根据相关法律法规的规定，及时履行信息披露义务。</w:t>
            </w:r>
          </w:p>
          <w:p w14:paraId="0618AD5E" w14:textId="06D28168" w:rsidR="00E5212B" w:rsidRPr="00BB14B6" w:rsidRDefault="00BB14B6" w:rsidP="008A7F1F">
            <w:pPr>
              <w:spacing w:before="240" w:after="240" w:line="360" w:lineRule="auto"/>
              <w:rPr>
                <w:rFonts w:asciiTheme="minorEastAsia" w:hAnsiTheme="minorEastAsia" w:cs="Arial" w:hint="eastAsia"/>
                <w:b/>
                <w:szCs w:val="21"/>
              </w:rPr>
            </w:pPr>
            <w:r w:rsidRPr="00BB14B6">
              <w:rPr>
                <w:rFonts w:asciiTheme="minorEastAsia" w:hAnsiTheme="minorEastAsia" w:cs="Arial" w:hint="eastAsia"/>
                <w:b/>
                <w:szCs w:val="21"/>
              </w:rPr>
              <w:t>Q：</w:t>
            </w:r>
            <w:r w:rsidR="00632CF2" w:rsidRPr="009110BD">
              <w:rPr>
                <w:rFonts w:ascii="Times New Roman" w:hAnsi="Times New Roman" w:cs="Times New Roman"/>
                <w:b/>
                <w:bCs/>
                <w:szCs w:val="21"/>
              </w:rPr>
              <w:t>公司如何看待物管行业未来的发展格局？</w:t>
            </w:r>
          </w:p>
          <w:p w14:paraId="1225332A" w14:textId="7153BF33" w:rsidR="00BB14B6" w:rsidRDefault="00BB14B6" w:rsidP="008A7F1F">
            <w:pPr>
              <w:spacing w:before="240" w:after="240" w:line="360" w:lineRule="auto"/>
              <w:rPr>
                <w:rFonts w:asciiTheme="minorEastAsia" w:hAnsiTheme="minorEastAsia" w:cs="Arial" w:hint="eastAsia"/>
                <w:bCs/>
                <w:szCs w:val="21"/>
              </w:rPr>
            </w:pPr>
            <w:r>
              <w:rPr>
                <w:rFonts w:asciiTheme="minorEastAsia" w:hAnsiTheme="minorEastAsia" w:cs="Arial" w:hint="eastAsia"/>
                <w:bCs/>
                <w:szCs w:val="21"/>
              </w:rPr>
              <w:t>A：投资者您好，</w:t>
            </w:r>
            <w:r w:rsidR="00153583" w:rsidRPr="00153583">
              <w:rPr>
                <w:rFonts w:asciiTheme="minorEastAsia" w:hAnsiTheme="minorEastAsia" w:cs="Arial" w:hint="eastAsia"/>
                <w:bCs/>
                <w:szCs w:val="21"/>
              </w:rPr>
              <w:t>我们认为，物业管理行业正经历从高速扩张向高质量发展的深刻转型，未来的发展格局将更加健康与理性。行业的增长引擎正从单纯追求管理规模，转向更加注重服务品质、运营效率以及与社区、城市发展的深度融合。随着政策对基层治理</w:t>
            </w:r>
            <w:r w:rsidR="00153583" w:rsidRPr="00153583">
              <w:rPr>
                <w:rFonts w:asciiTheme="minorEastAsia" w:hAnsiTheme="minorEastAsia" w:cs="Arial" w:hint="eastAsia"/>
                <w:bCs/>
                <w:szCs w:val="21"/>
              </w:rPr>
              <w:lastRenderedPageBreak/>
              <w:t>与民生服务的持续支持，以及市场对“优质优价”共识的深化，行业结构将持续优化。我们相信，能够依托科技提升专业能力、深耕核心区域并扎实做好基础服务的企业，将在这一价值回归的进程中赢得长期发展优势。总体来看，行业的基本盘依然稳固，并朝向更可持续、更注重内在价值的良性阶段演进。</w:t>
            </w:r>
            <w:r w:rsidRPr="00DD59B2">
              <w:rPr>
                <w:rFonts w:asciiTheme="minorEastAsia" w:hAnsiTheme="minorEastAsia" w:cs="Arial"/>
                <w:bCs/>
                <w:szCs w:val="21"/>
              </w:rPr>
              <w:t>。</w:t>
            </w:r>
          </w:p>
          <w:bookmarkEnd w:id="0"/>
          <w:p w14:paraId="3D0CD89A" w14:textId="7D462562" w:rsidR="00607740" w:rsidRPr="00DB4C4A" w:rsidRDefault="00607740" w:rsidP="00BB14B6">
            <w:pPr>
              <w:spacing w:before="240" w:after="240" w:line="360" w:lineRule="auto"/>
              <w:rPr>
                <w:rFonts w:asciiTheme="minorEastAsia" w:hAnsiTheme="minorEastAsia" w:cs="Arial" w:hint="eastAsia"/>
                <w:bCs/>
                <w:szCs w:val="21"/>
              </w:rPr>
            </w:pPr>
          </w:p>
        </w:tc>
      </w:tr>
      <w:tr w:rsidR="003E0EF8" w:rsidRPr="00DB4C4A" w14:paraId="3F124F17" w14:textId="77777777">
        <w:trPr>
          <w:trHeight w:val="90"/>
        </w:trPr>
        <w:tc>
          <w:tcPr>
            <w:tcW w:w="1980" w:type="dxa"/>
            <w:vAlign w:val="center"/>
          </w:tcPr>
          <w:p w14:paraId="5DFC6CD0" w14:textId="77777777" w:rsidR="003E0EF8" w:rsidRPr="00DB4C4A" w:rsidRDefault="00954119">
            <w:pPr>
              <w:spacing w:line="360" w:lineRule="auto"/>
              <w:jc w:val="center"/>
              <w:rPr>
                <w:rFonts w:asciiTheme="minorEastAsia" w:hAnsiTheme="minorEastAsia" w:hint="eastAsia"/>
                <w:sz w:val="24"/>
                <w:szCs w:val="24"/>
              </w:rPr>
            </w:pPr>
            <w:r w:rsidRPr="00DB4C4A">
              <w:rPr>
                <w:rFonts w:asciiTheme="minorEastAsia" w:hAnsiTheme="minorEastAsia" w:hint="eastAsia"/>
                <w:sz w:val="24"/>
                <w:szCs w:val="24"/>
              </w:rPr>
              <w:lastRenderedPageBreak/>
              <w:t>附件清单（如有）</w:t>
            </w:r>
          </w:p>
        </w:tc>
        <w:tc>
          <w:tcPr>
            <w:tcW w:w="6095" w:type="dxa"/>
          </w:tcPr>
          <w:p w14:paraId="37E74A18" w14:textId="36424CA7" w:rsidR="003E0EF8" w:rsidRPr="00DB4C4A" w:rsidRDefault="00DB4C4A">
            <w:pPr>
              <w:spacing w:line="360" w:lineRule="auto"/>
              <w:rPr>
                <w:rFonts w:asciiTheme="minorEastAsia" w:hAnsiTheme="minorEastAsia" w:hint="eastAsia"/>
                <w:sz w:val="24"/>
                <w:szCs w:val="24"/>
              </w:rPr>
            </w:pPr>
            <w:r>
              <w:rPr>
                <w:rFonts w:asciiTheme="minorEastAsia" w:hAnsiTheme="minorEastAsia" w:hint="eastAsia"/>
                <w:sz w:val="24"/>
                <w:szCs w:val="24"/>
              </w:rPr>
              <w:t>无</w:t>
            </w:r>
          </w:p>
        </w:tc>
      </w:tr>
    </w:tbl>
    <w:p w14:paraId="53435222" w14:textId="77777777" w:rsidR="003E0EF8" w:rsidRPr="00DB4C4A" w:rsidRDefault="003E0EF8" w:rsidP="00D604EE">
      <w:pPr>
        <w:spacing w:line="360" w:lineRule="auto"/>
        <w:rPr>
          <w:rFonts w:asciiTheme="minorEastAsia" w:hAnsiTheme="minorEastAsia" w:hint="eastAsia"/>
          <w:sz w:val="24"/>
          <w:szCs w:val="24"/>
        </w:rPr>
      </w:pPr>
    </w:p>
    <w:sectPr w:rsidR="003E0EF8" w:rsidRPr="00DB4C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994F" w14:textId="77777777" w:rsidR="001803F9" w:rsidRDefault="001803F9" w:rsidP="002817CB">
      <w:r>
        <w:separator/>
      </w:r>
    </w:p>
  </w:endnote>
  <w:endnote w:type="continuationSeparator" w:id="0">
    <w:p w14:paraId="4FC2452A" w14:textId="77777777" w:rsidR="001803F9" w:rsidRDefault="001803F9" w:rsidP="0028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EBF8" w14:textId="77777777" w:rsidR="001803F9" w:rsidRDefault="001803F9" w:rsidP="002817CB">
      <w:r>
        <w:separator/>
      </w:r>
    </w:p>
  </w:footnote>
  <w:footnote w:type="continuationSeparator" w:id="0">
    <w:p w14:paraId="249D969F" w14:textId="77777777" w:rsidR="001803F9" w:rsidRDefault="001803F9" w:rsidP="0028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155FC"/>
    <w:multiLevelType w:val="hybridMultilevel"/>
    <w:tmpl w:val="4C34C390"/>
    <w:lvl w:ilvl="0" w:tplc="D63E96D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36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jOGJhODllZjI5ZDUwNzM2YjYwOGI5NDJjOWM1MWEifQ=="/>
  </w:docVars>
  <w:rsids>
    <w:rsidRoot w:val="00C55673"/>
    <w:rsid w:val="0000459E"/>
    <w:rsid w:val="00004619"/>
    <w:rsid w:val="0000676B"/>
    <w:rsid w:val="00012CB1"/>
    <w:rsid w:val="000215FD"/>
    <w:rsid w:val="000236E7"/>
    <w:rsid w:val="000308EF"/>
    <w:rsid w:val="000331E6"/>
    <w:rsid w:val="00037022"/>
    <w:rsid w:val="00037D45"/>
    <w:rsid w:val="00037EC1"/>
    <w:rsid w:val="00040A69"/>
    <w:rsid w:val="00040E74"/>
    <w:rsid w:val="00043266"/>
    <w:rsid w:val="000444CE"/>
    <w:rsid w:val="000464F4"/>
    <w:rsid w:val="000465FB"/>
    <w:rsid w:val="000567F0"/>
    <w:rsid w:val="00056A5C"/>
    <w:rsid w:val="00057421"/>
    <w:rsid w:val="00065FB8"/>
    <w:rsid w:val="00067143"/>
    <w:rsid w:val="000736AD"/>
    <w:rsid w:val="0008052F"/>
    <w:rsid w:val="000845DC"/>
    <w:rsid w:val="000852EE"/>
    <w:rsid w:val="00085DCE"/>
    <w:rsid w:val="00094291"/>
    <w:rsid w:val="000947D0"/>
    <w:rsid w:val="000A09DB"/>
    <w:rsid w:val="000A2575"/>
    <w:rsid w:val="000B126D"/>
    <w:rsid w:val="000B2F7C"/>
    <w:rsid w:val="000B3A42"/>
    <w:rsid w:val="000B42DE"/>
    <w:rsid w:val="000C0489"/>
    <w:rsid w:val="000C21CE"/>
    <w:rsid w:val="000C40DA"/>
    <w:rsid w:val="000C47D5"/>
    <w:rsid w:val="000D1AD0"/>
    <w:rsid w:val="000D3857"/>
    <w:rsid w:val="000D669E"/>
    <w:rsid w:val="000E0D73"/>
    <w:rsid w:val="000F0B92"/>
    <w:rsid w:val="000F6961"/>
    <w:rsid w:val="001056AB"/>
    <w:rsid w:val="00112B1D"/>
    <w:rsid w:val="001177E5"/>
    <w:rsid w:val="00120A0C"/>
    <w:rsid w:val="001234A8"/>
    <w:rsid w:val="00125247"/>
    <w:rsid w:val="00127139"/>
    <w:rsid w:val="001319D4"/>
    <w:rsid w:val="00133481"/>
    <w:rsid w:val="0013565F"/>
    <w:rsid w:val="00145371"/>
    <w:rsid w:val="00151B83"/>
    <w:rsid w:val="0015223B"/>
    <w:rsid w:val="00152948"/>
    <w:rsid w:val="00153583"/>
    <w:rsid w:val="00153D62"/>
    <w:rsid w:val="00162CE1"/>
    <w:rsid w:val="00165F8A"/>
    <w:rsid w:val="0016775C"/>
    <w:rsid w:val="00172BD4"/>
    <w:rsid w:val="001768D6"/>
    <w:rsid w:val="001803F9"/>
    <w:rsid w:val="00183B06"/>
    <w:rsid w:val="0018541D"/>
    <w:rsid w:val="0019017C"/>
    <w:rsid w:val="001A0DF3"/>
    <w:rsid w:val="001A1D15"/>
    <w:rsid w:val="001A286B"/>
    <w:rsid w:val="001A30DA"/>
    <w:rsid w:val="001C3E58"/>
    <w:rsid w:val="001C4051"/>
    <w:rsid w:val="001C55EB"/>
    <w:rsid w:val="001C720F"/>
    <w:rsid w:val="001C7C87"/>
    <w:rsid w:val="001D0EF0"/>
    <w:rsid w:val="001D1CA5"/>
    <w:rsid w:val="001D3DBC"/>
    <w:rsid w:val="001D3FF2"/>
    <w:rsid w:val="001D4490"/>
    <w:rsid w:val="001E05A8"/>
    <w:rsid w:val="001E1325"/>
    <w:rsid w:val="001E40DC"/>
    <w:rsid w:val="002051AB"/>
    <w:rsid w:val="00216535"/>
    <w:rsid w:val="00225171"/>
    <w:rsid w:val="002277D7"/>
    <w:rsid w:val="002305BF"/>
    <w:rsid w:val="0023346D"/>
    <w:rsid w:val="002355EB"/>
    <w:rsid w:val="002420C5"/>
    <w:rsid w:val="002468B7"/>
    <w:rsid w:val="00246BF1"/>
    <w:rsid w:val="00247BEC"/>
    <w:rsid w:val="00253010"/>
    <w:rsid w:val="002535D2"/>
    <w:rsid w:val="002655E8"/>
    <w:rsid w:val="002800BB"/>
    <w:rsid w:val="00280959"/>
    <w:rsid w:val="002817CB"/>
    <w:rsid w:val="0028334B"/>
    <w:rsid w:val="00284392"/>
    <w:rsid w:val="002970F8"/>
    <w:rsid w:val="002A15B1"/>
    <w:rsid w:val="002A1F65"/>
    <w:rsid w:val="002A4FB8"/>
    <w:rsid w:val="002A51BE"/>
    <w:rsid w:val="002A77EB"/>
    <w:rsid w:val="002A7C10"/>
    <w:rsid w:val="002B6FA1"/>
    <w:rsid w:val="002B779C"/>
    <w:rsid w:val="002C5160"/>
    <w:rsid w:val="002C56B6"/>
    <w:rsid w:val="002D2791"/>
    <w:rsid w:val="002D32EF"/>
    <w:rsid w:val="002E0B7A"/>
    <w:rsid w:val="002E1D4B"/>
    <w:rsid w:val="002E36FD"/>
    <w:rsid w:val="002E7251"/>
    <w:rsid w:val="002E7EFA"/>
    <w:rsid w:val="002F2FC9"/>
    <w:rsid w:val="002F7963"/>
    <w:rsid w:val="00304A49"/>
    <w:rsid w:val="003064D8"/>
    <w:rsid w:val="0030729B"/>
    <w:rsid w:val="003104DB"/>
    <w:rsid w:val="00310A00"/>
    <w:rsid w:val="003151BF"/>
    <w:rsid w:val="003178C2"/>
    <w:rsid w:val="003220E2"/>
    <w:rsid w:val="0032654A"/>
    <w:rsid w:val="00326DBE"/>
    <w:rsid w:val="00335ED5"/>
    <w:rsid w:val="003415DA"/>
    <w:rsid w:val="00354C9C"/>
    <w:rsid w:val="0035649F"/>
    <w:rsid w:val="003627EB"/>
    <w:rsid w:val="00362CAD"/>
    <w:rsid w:val="00367388"/>
    <w:rsid w:val="003704EA"/>
    <w:rsid w:val="00371E68"/>
    <w:rsid w:val="003778D8"/>
    <w:rsid w:val="0038239C"/>
    <w:rsid w:val="00383764"/>
    <w:rsid w:val="00390FD8"/>
    <w:rsid w:val="00392CDE"/>
    <w:rsid w:val="003976D4"/>
    <w:rsid w:val="003A5E99"/>
    <w:rsid w:val="003A63A5"/>
    <w:rsid w:val="003B1F68"/>
    <w:rsid w:val="003B204B"/>
    <w:rsid w:val="003C169A"/>
    <w:rsid w:val="003C335F"/>
    <w:rsid w:val="003C5CFA"/>
    <w:rsid w:val="003C7CF0"/>
    <w:rsid w:val="003C7D18"/>
    <w:rsid w:val="003D4362"/>
    <w:rsid w:val="003E0EF8"/>
    <w:rsid w:val="003E1DF3"/>
    <w:rsid w:val="003E4ED5"/>
    <w:rsid w:val="003F133E"/>
    <w:rsid w:val="00400A48"/>
    <w:rsid w:val="00401B44"/>
    <w:rsid w:val="00412D83"/>
    <w:rsid w:val="00414F98"/>
    <w:rsid w:val="0041550A"/>
    <w:rsid w:val="00417E79"/>
    <w:rsid w:val="004205A0"/>
    <w:rsid w:val="004263FB"/>
    <w:rsid w:val="00432258"/>
    <w:rsid w:val="004322FD"/>
    <w:rsid w:val="00432937"/>
    <w:rsid w:val="00433C5E"/>
    <w:rsid w:val="004344FF"/>
    <w:rsid w:val="00435381"/>
    <w:rsid w:val="00440178"/>
    <w:rsid w:val="0044117A"/>
    <w:rsid w:val="00442E34"/>
    <w:rsid w:val="00445EA3"/>
    <w:rsid w:val="004516E6"/>
    <w:rsid w:val="00456147"/>
    <w:rsid w:val="00457BDD"/>
    <w:rsid w:val="00461428"/>
    <w:rsid w:val="0047045E"/>
    <w:rsid w:val="004761B9"/>
    <w:rsid w:val="004914F9"/>
    <w:rsid w:val="00493824"/>
    <w:rsid w:val="00495F28"/>
    <w:rsid w:val="004A1227"/>
    <w:rsid w:val="004A2B20"/>
    <w:rsid w:val="004A2EE9"/>
    <w:rsid w:val="004A4D56"/>
    <w:rsid w:val="004A7B52"/>
    <w:rsid w:val="004C3930"/>
    <w:rsid w:val="004C4A9E"/>
    <w:rsid w:val="004C6024"/>
    <w:rsid w:val="004D1CB5"/>
    <w:rsid w:val="004D3CBF"/>
    <w:rsid w:val="004D58C5"/>
    <w:rsid w:val="004E3EF8"/>
    <w:rsid w:val="004E4E8D"/>
    <w:rsid w:val="004F0704"/>
    <w:rsid w:val="004F28D7"/>
    <w:rsid w:val="004F2B05"/>
    <w:rsid w:val="005019EF"/>
    <w:rsid w:val="005041CF"/>
    <w:rsid w:val="005111AA"/>
    <w:rsid w:val="00517BA3"/>
    <w:rsid w:val="00520192"/>
    <w:rsid w:val="00520514"/>
    <w:rsid w:val="00520F25"/>
    <w:rsid w:val="005246D7"/>
    <w:rsid w:val="00525092"/>
    <w:rsid w:val="00526297"/>
    <w:rsid w:val="00527294"/>
    <w:rsid w:val="0052794E"/>
    <w:rsid w:val="00536A6C"/>
    <w:rsid w:val="00546370"/>
    <w:rsid w:val="00564497"/>
    <w:rsid w:val="005662C9"/>
    <w:rsid w:val="00577632"/>
    <w:rsid w:val="00585CF0"/>
    <w:rsid w:val="00586234"/>
    <w:rsid w:val="005903C2"/>
    <w:rsid w:val="005907F3"/>
    <w:rsid w:val="00590C3C"/>
    <w:rsid w:val="00592D38"/>
    <w:rsid w:val="005956C8"/>
    <w:rsid w:val="005A1D4A"/>
    <w:rsid w:val="005A39FD"/>
    <w:rsid w:val="005A630F"/>
    <w:rsid w:val="005A66C7"/>
    <w:rsid w:val="005A6F40"/>
    <w:rsid w:val="005B32D2"/>
    <w:rsid w:val="005C01AB"/>
    <w:rsid w:val="005C0380"/>
    <w:rsid w:val="005C4110"/>
    <w:rsid w:val="005C5BA3"/>
    <w:rsid w:val="005E3EE2"/>
    <w:rsid w:val="005E5782"/>
    <w:rsid w:val="005E5EF2"/>
    <w:rsid w:val="005E7E77"/>
    <w:rsid w:val="005F306C"/>
    <w:rsid w:val="00607740"/>
    <w:rsid w:val="0061236D"/>
    <w:rsid w:val="0061688B"/>
    <w:rsid w:val="00621807"/>
    <w:rsid w:val="00624435"/>
    <w:rsid w:val="00627E91"/>
    <w:rsid w:val="00632CF2"/>
    <w:rsid w:val="00635A6D"/>
    <w:rsid w:val="00636DC8"/>
    <w:rsid w:val="0064107B"/>
    <w:rsid w:val="00643C71"/>
    <w:rsid w:val="00644D81"/>
    <w:rsid w:val="00660C89"/>
    <w:rsid w:val="00663A66"/>
    <w:rsid w:val="00663B7F"/>
    <w:rsid w:val="006660F6"/>
    <w:rsid w:val="00666F10"/>
    <w:rsid w:val="00672A59"/>
    <w:rsid w:val="00672AA2"/>
    <w:rsid w:val="0067496E"/>
    <w:rsid w:val="0068032E"/>
    <w:rsid w:val="006810CC"/>
    <w:rsid w:val="00683004"/>
    <w:rsid w:val="00687FDD"/>
    <w:rsid w:val="00691E93"/>
    <w:rsid w:val="006A210E"/>
    <w:rsid w:val="006A4D7C"/>
    <w:rsid w:val="006A5F59"/>
    <w:rsid w:val="006A696D"/>
    <w:rsid w:val="006A6EA8"/>
    <w:rsid w:val="006B73CE"/>
    <w:rsid w:val="006C388B"/>
    <w:rsid w:val="006C67F9"/>
    <w:rsid w:val="006D24DD"/>
    <w:rsid w:val="006D38F7"/>
    <w:rsid w:val="006D769B"/>
    <w:rsid w:val="006E3A19"/>
    <w:rsid w:val="006E3D2A"/>
    <w:rsid w:val="006F4954"/>
    <w:rsid w:val="007005AE"/>
    <w:rsid w:val="00717552"/>
    <w:rsid w:val="00726065"/>
    <w:rsid w:val="00726E55"/>
    <w:rsid w:val="007272F7"/>
    <w:rsid w:val="00730060"/>
    <w:rsid w:val="00730ADA"/>
    <w:rsid w:val="00730B2E"/>
    <w:rsid w:val="00730CC2"/>
    <w:rsid w:val="00732331"/>
    <w:rsid w:val="0074022A"/>
    <w:rsid w:val="007527D9"/>
    <w:rsid w:val="00753548"/>
    <w:rsid w:val="00754C42"/>
    <w:rsid w:val="00756916"/>
    <w:rsid w:val="00763E61"/>
    <w:rsid w:val="00763EF5"/>
    <w:rsid w:val="007747C8"/>
    <w:rsid w:val="00780E0E"/>
    <w:rsid w:val="00791B9B"/>
    <w:rsid w:val="00791E69"/>
    <w:rsid w:val="0079502D"/>
    <w:rsid w:val="007A4310"/>
    <w:rsid w:val="007B2CCA"/>
    <w:rsid w:val="007B331E"/>
    <w:rsid w:val="007B4FE4"/>
    <w:rsid w:val="007B5324"/>
    <w:rsid w:val="007B74A6"/>
    <w:rsid w:val="007C4A56"/>
    <w:rsid w:val="007C7C92"/>
    <w:rsid w:val="007D0DCE"/>
    <w:rsid w:val="007D2182"/>
    <w:rsid w:val="007D3B48"/>
    <w:rsid w:val="007E392F"/>
    <w:rsid w:val="007E6776"/>
    <w:rsid w:val="007F0146"/>
    <w:rsid w:val="007F3176"/>
    <w:rsid w:val="007F3C35"/>
    <w:rsid w:val="007F48CF"/>
    <w:rsid w:val="007F4F67"/>
    <w:rsid w:val="00801134"/>
    <w:rsid w:val="00801820"/>
    <w:rsid w:val="008032BC"/>
    <w:rsid w:val="008060F5"/>
    <w:rsid w:val="008127D5"/>
    <w:rsid w:val="0081284D"/>
    <w:rsid w:val="008213D1"/>
    <w:rsid w:val="008228A4"/>
    <w:rsid w:val="008340CF"/>
    <w:rsid w:val="00836C58"/>
    <w:rsid w:val="008419B1"/>
    <w:rsid w:val="00843526"/>
    <w:rsid w:val="00844A22"/>
    <w:rsid w:val="00846AF4"/>
    <w:rsid w:val="008509B4"/>
    <w:rsid w:val="00851229"/>
    <w:rsid w:val="0085359C"/>
    <w:rsid w:val="00854BF3"/>
    <w:rsid w:val="00855E0F"/>
    <w:rsid w:val="00856308"/>
    <w:rsid w:val="00862E7C"/>
    <w:rsid w:val="008639B7"/>
    <w:rsid w:val="0087013E"/>
    <w:rsid w:val="00882EE6"/>
    <w:rsid w:val="00885698"/>
    <w:rsid w:val="0089009C"/>
    <w:rsid w:val="00890110"/>
    <w:rsid w:val="008908C5"/>
    <w:rsid w:val="00891F34"/>
    <w:rsid w:val="00897AA9"/>
    <w:rsid w:val="008A368B"/>
    <w:rsid w:val="008A3C2F"/>
    <w:rsid w:val="008A4AF2"/>
    <w:rsid w:val="008A4DAC"/>
    <w:rsid w:val="008A7F1F"/>
    <w:rsid w:val="008B0D83"/>
    <w:rsid w:val="008B3A15"/>
    <w:rsid w:val="008B69B4"/>
    <w:rsid w:val="008B78A7"/>
    <w:rsid w:val="008C4E7B"/>
    <w:rsid w:val="008C52FF"/>
    <w:rsid w:val="008C7A75"/>
    <w:rsid w:val="008C7EA3"/>
    <w:rsid w:val="008D73BB"/>
    <w:rsid w:val="008E1728"/>
    <w:rsid w:val="008E2A80"/>
    <w:rsid w:val="008E4DD5"/>
    <w:rsid w:val="008F034E"/>
    <w:rsid w:val="008F49BD"/>
    <w:rsid w:val="00901247"/>
    <w:rsid w:val="009071E7"/>
    <w:rsid w:val="00907C4E"/>
    <w:rsid w:val="00907D07"/>
    <w:rsid w:val="009120B2"/>
    <w:rsid w:val="0091561E"/>
    <w:rsid w:val="0092093E"/>
    <w:rsid w:val="00924563"/>
    <w:rsid w:val="00925131"/>
    <w:rsid w:val="00925B74"/>
    <w:rsid w:val="00925C10"/>
    <w:rsid w:val="0093323B"/>
    <w:rsid w:val="009334E3"/>
    <w:rsid w:val="0093387A"/>
    <w:rsid w:val="00933FA7"/>
    <w:rsid w:val="00946E05"/>
    <w:rsid w:val="00950977"/>
    <w:rsid w:val="00954119"/>
    <w:rsid w:val="00954C5F"/>
    <w:rsid w:val="009600D2"/>
    <w:rsid w:val="009602EB"/>
    <w:rsid w:val="0096059F"/>
    <w:rsid w:val="00960818"/>
    <w:rsid w:val="00961813"/>
    <w:rsid w:val="0096199B"/>
    <w:rsid w:val="00966F7D"/>
    <w:rsid w:val="00976151"/>
    <w:rsid w:val="00976F6B"/>
    <w:rsid w:val="00977CD6"/>
    <w:rsid w:val="00977E1C"/>
    <w:rsid w:val="009832E1"/>
    <w:rsid w:val="00987BA0"/>
    <w:rsid w:val="0099491D"/>
    <w:rsid w:val="00995095"/>
    <w:rsid w:val="009953C6"/>
    <w:rsid w:val="00997C8B"/>
    <w:rsid w:val="009A1B2C"/>
    <w:rsid w:val="009A3021"/>
    <w:rsid w:val="009A3E7D"/>
    <w:rsid w:val="009A40F9"/>
    <w:rsid w:val="009C2A4D"/>
    <w:rsid w:val="009C380D"/>
    <w:rsid w:val="009C6141"/>
    <w:rsid w:val="009D26DB"/>
    <w:rsid w:val="009D3C28"/>
    <w:rsid w:val="009D52F5"/>
    <w:rsid w:val="009D7866"/>
    <w:rsid w:val="009E35A3"/>
    <w:rsid w:val="009E3A7B"/>
    <w:rsid w:val="009E5F20"/>
    <w:rsid w:val="009E5F77"/>
    <w:rsid w:val="009F69C9"/>
    <w:rsid w:val="009F6DB6"/>
    <w:rsid w:val="00A05508"/>
    <w:rsid w:val="00A06543"/>
    <w:rsid w:val="00A06BDB"/>
    <w:rsid w:val="00A15CEE"/>
    <w:rsid w:val="00A176DF"/>
    <w:rsid w:val="00A212F6"/>
    <w:rsid w:val="00A23AAF"/>
    <w:rsid w:val="00A252BB"/>
    <w:rsid w:val="00A26E54"/>
    <w:rsid w:val="00A31C33"/>
    <w:rsid w:val="00A37195"/>
    <w:rsid w:val="00A37239"/>
    <w:rsid w:val="00A43DD2"/>
    <w:rsid w:val="00A44B7E"/>
    <w:rsid w:val="00A46E80"/>
    <w:rsid w:val="00A531D3"/>
    <w:rsid w:val="00A54DC4"/>
    <w:rsid w:val="00A571C3"/>
    <w:rsid w:val="00A571D6"/>
    <w:rsid w:val="00A573D1"/>
    <w:rsid w:val="00A61384"/>
    <w:rsid w:val="00A623EE"/>
    <w:rsid w:val="00A62549"/>
    <w:rsid w:val="00A67EF6"/>
    <w:rsid w:val="00A84B83"/>
    <w:rsid w:val="00A93216"/>
    <w:rsid w:val="00A96468"/>
    <w:rsid w:val="00A97FEE"/>
    <w:rsid w:val="00AA0B9B"/>
    <w:rsid w:val="00AA220D"/>
    <w:rsid w:val="00AA3FFB"/>
    <w:rsid w:val="00AA71CA"/>
    <w:rsid w:val="00AC005C"/>
    <w:rsid w:val="00AC192B"/>
    <w:rsid w:val="00AC33D7"/>
    <w:rsid w:val="00AC3C91"/>
    <w:rsid w:val="00AD0BFC"/>
    <w:rsid w:val="00AD1502"/>
    <w:rsid w:val="00AD20D0"/>
    <w:rsid w:val="00AD3707"/>
    <w:rsid w:val="00AD7FFB"/>
    <w:rsid w:val="00AE069F"/>
    <w:rsid w:val="00AE161A"/>
    <w:rsid w:val="00AE417B"/>
    <w:rsid w:val="00AF0357"/>
    <w:rsid w:val="00B009D5"/>
    <w:rsid w:val="00B059B2"/>
    <w:rsid w:val="00B06060"/>
    <w:rsid w:val="00B16975"/>
    <w:rsid w:val="00B23C79"/>
    <w:rsid w:val="00B34D7C"/>
    <w:rsid w:val="00B51717"/>
    <w:rsid w:val="00B6225B"/>
    <w:rsid w:val="00B63366"/>
    <w:rsid w:val="00B63937"/>
    <w:rsid w:val="00B67E9D"/>
    <w:rsid w:val="00B723F5"/>
    <w:rsid w:val="00B72B21"/>
    <w:rsid w:val="00B77A0B"/>
    <w:rsid w:val="00B81951"/>
    <w:rsid w:val="00B8261E"/>
    <w:rsid w:val="00B8387B"/>
    <w:rsid w:val="00B8389D"/>
    <w:rsid w:val="00B84DD2"/>
    <w:rsid w:val="00B90707"/>
    <w:rsid w:val="00B949A7"/>
    <w:rsid w:val="00B96417"/>
    <w:rsid w:val="00BA1B9C"/>
    <w:rsid w:val="00BA6AB3"/>
    <w:rsid w:val="00BB14B6"/>
    <w:rsid w:val="00BB6088"/>
    <w:rsid w:val="00BB69B3"/>
    <w:rsid w:val="00BB6A28"/>
    <w:rsid w:val="00BC6EDF"/>
    <w:rsid w:val="00BD1BEF"/>
    <w:rsid w:val="00BD2DCF"/>
    <w:rsid w:val="00BD38DC"/>
    <w:rsid w:val="00BE45A7"/>
    <w:rsid w:val="00BF26CA"/>
    <w:rsid w:val="00BF6B19"/>
    <w:rsid w:val="00C017D0"/>
    <w:rsid w:val="00C0510E"/>
    <w:rsid w:val="00C05B2D"/>
    <w:rsid w:val="00C150B0"/>
    <w:rsid w:val="00C225BE"/>
    <w:rsid w:val="00C23E35"/>
    <w:rsid w:val="00C263BA"/>
    <w:rsid w:val="00C26681"/>
    <w:rsid w:val="00C269CA"/>
    <w:rsid w:val="00C27FC6"/>
    <w:rsid w:val="00C36EE4"/>
    <w:rsid w:val="00C4042F"/>
    <w:rsid w:val="00C413D6"/>
    <w:rsid w:val="00C4141C"/>
    <w:rsid w:val="00C431A2"/>
    <w:rsid w:val="00C47C22"/>
    <w:rsid w:val="00C51BA6"/>
    <w:rsid w:val="00C547C3"/>
    <w:rsid w:val="00C555AF"/>
    <w:rsid w:val="00C55673"/>
    <w:rsid w:val="00C64E8D"/>
    <w:rsid w:val="00C724E6"/>
    <w:rsid w:val="00C73E38"/>
    <w:rsid w:val="00C81F79"/>
    <w:rsid w:val="00C83537"/>
    <w:rsid w:val="00C8366D"/>
    <w:rsid w:val="00C840D1"/>
    <w:rsid w:val="00CA1B8D"/>
    <w:rsid w:val="00CA2544"/>
    <w:rsid w:val="00CB50C9"/>
    <w:rsid w:val="00CC0A07"/>
    <w:rsid w:val="00CC19DE"/>
    <w:rsid w:val="00CC1CF0"/>
    <w:rsid w:val="00CD1575"/>
    <w:rsid w:val="00CD76D9"/>
    <w:rsid w:val="00CE6546"/>
    <w:rsid w:val="00CF38C3"/>
    <w:rsid w:val="00CF63AD"/>
    <w:rsid w:val="00D07DA0"/>
    <w:rsid w:val="00D13EF3"/>
    <w:rsid w:val="00D315DE"/>
    <w:rsid w:val="00D34BA5"/>
    <w:rsid w:val="00D36029"/>
    <w:rsid w:val="00D3604C"/>
    <w:rsid w:val="00D56D6C"/>
    <w:rsid w:val="00D604EE"/>
    <w:rsid w:val="00D60A58"/>
    <w:rsid w:val="00D61C26"/>
    <w:rsid w:val="00D635FD"/>
    <w:rsid w:val="00D637AF"/>
    <w:rsid w:val="00D6551C"/>
    <w:rsid w:val="00D678A9"/>
    <w:rsid w:val="00D726A7"/>
    <w:rsid w:val="00D74900"/>
    <w:rsid w:val="00D75ABF"/>
    <w:rsid w:val="00D75DB5"/>
    <w:rsid w:val="00D76EC8"/>
    <w:rsid w:val="00D94FB5"/>
    <w:rsid w:val="00DA5D20"/>
    <w:rsid w:val="00DA7F76"/>
    <w:rsid w:val="00DB15DD"/>
    <w:rsid w:val="00DB189D"/>
    <w:rsid w:val="00DB4894"/>
    <w:rsid w:val="00DB4C4A"/>
    <w:rsid w:val="00DC5856"/>
    <w:rsid w:val="00DD0746"/>
    <w:rsid w:val="00DD4BFC"/>
    <w:rsid w:val="00DD59B2"/>
    <w:rsid w:val="00DD7D97"/>
    <w:rsid w:val="00DE7000"/>
    <w:rsid w:val="00DF10F6"/>
    <w:rsid w:val="00DF27A4"/>
    <w:rsid w:val="00DF53BB"/>
    <w:rsid w:val="00DF5816"/>
    <w:rsid w:val="00E0200D"/>
    <w:rsid w:val="00E050F3"/>
    <w:rsid w:val="00E05A51"/>
    <w:rsid w:val="00E05C1F"/>
    <w:rsid w:val="00E078EA"/>
    <w:rsid w:val="00E17445"/>
    <w:rsid w:val="00E2397D"/>
    <w:rsid w:val="00E316BF"/>
    <w:rsid w:val="00E34916"/>
    <w:rsid w:val="00E355E7"/>
    <w:rsid w:val="00E363C0"/>
    <w:rsid w:val="00E36457"/>
    <w:rsid w:val="00E3652A"/>
    <w:rsid w:val="00E416FF"/>
    <w:rsid w:val="00E44790"/>
    <w:rsid w:val="00E464CF"/>
    <w:rsid w:val="00E51AC0"/>
    <w:rsid w:val="00E5212B"/>
    <w:rsid w:val="00E54EC3"/>
    <w:rsid w:val="00E55BF7"/>
    <w:rsid w:val="00E6088D"/>
    <w:rsid w:val="00E632E2"/>
    <w:rsid w:val="00E63F06"/>
    <w:rsid w:val="00E64043"/>
    <w:rsid w:val="00E72E17"/>
    <w:rsid w:val="00E739FB"/>
    <w:rsid w:val="00E7447B"/>
    <w:rsid w:val="00E82260"/>
    <w:rsid w:val="00E823FD"/>
    <w:rsid w:val="00E851F1"/>
    <w:rsid w:val="00E854A7"/>
    <w:rsid w:val="00E91348"/>
    <w:rsid w:val="00E95A5D"/>
    <w:rsid w:val="00EA2726"/>
    <w:rsid w:val="00EA6EA4"/>
    <w:rsid w:val="00EB6A60"/>
    <w:rsid w:val="00EC2C1F"/>
    <w:rsid w:val="00EC54E3"/>
    <w:rsid w:val="00ED15CE"/>
    <w:rsid w:val="00ED36E8"/>
    <w:rsid w:val="00EF1586"/>
    <w:rsid w:val="00EF49E1"/>
    <w:rsid w:val="00EF5018"/>
    <w:rsid w:val="00EF5CC4"/>
    <w:rsid w:val="00EF629C"/>
    <w:rsid w:val="00EF7734"/>
    <w:rsid w:val="00F01CD0"/>
    <w:rsid w:val="00F02208"/>
    <w:rsid w:val="00F030AB"/>
    <w:rsid w:val="00F071B2"/>
    <w:rsid w:val="00F22676"/>
    <w:rsid w:val="00F2281D"/>
    <w:rsid w:val="00F2543D"/>
    <w:rsid w:val="00F3148C"/>
    <w:rsid w:val="00F32956"/>
    <w:rsid w:val="00F32D60"/>
    <w:rsid w:val="00F35F10"/>
    <w:rsid w:val="00F37D8E"/>
    <w:rsid w:val="00F55887"/>
    <w:rsid w:val="00F63B3C"/>
    <w:rsid w:val="00F6410D"/>
    <w:rsid w:val="00F65D40"/>
    <w:rsid w:val="00F6786A"/>
    <w:rsid w:val="00F72879"/>
    <w:rsid w:val="00F74475"/>
    <w:rsid w:val="00F75D88"/>
    <w:rsid w:val="00F75E50"/>
    <w:rsid w:val="00F770BF"/>
    <w:rsid w:val="00F91A37"/>
    <w:rsid w:val="00F91E49"/>
    <w:rsid w:val="00F958B0"/>
    <w:rsid w:val="00F961AF"/>
    <w:rsid w:val="00F97884"/>
    <w:rsid w:val="00FA431D"/>
    <w:rsid w:val="00FA549B"/>
    <w:rsid w:val="00FA6379"/>
    <w:rsid w:val="00FA7374"/>
    <w:rsid w:val="00FB0480"/>
    <w:rsid w:val="00FB2631"/>
    <w:rsid w:val="00FB318D"/>
    <w:rsid w:val="00FB3FD3"/>
    <w:rsid w:val="00FC1A48"/>
    <w:rsid w:val="00FC73EF"/>
    <w:rsid w:val="00FD1697"/>
    <w:rsid w:val="00FD21F4"/>
    <w:rsid w:val="00FE24D3"/>
    <w:rsid w:val="00FE287E"/>
    <w:rsid w:val="00FE78B9"/>
    <w:rsid w:val="00FE7FCF"/>
    <w:rsid w:val="00FF5509"/>
    <w:rsid w:val="00FF75BB"/>
    <w:rsid w:val="06655DF4"/>
    <w:rsid w:val="067C7273"/>
    <w:rsid w:val="0FFA5A73"/>
    <w:rsid w:val="127617EB"/>
    <w:rsid w:val="33F7160A"/>
    <w:rsid w:val="34F768D2"/>
    <w:rsid w:val="431438B2"/>
    <w:rsid w:val="5AD73E78"/>
    <w:rsid w:val="5CA73DB1"/>
    <w:rsid w:val="6AA32DBD"/>
    <w:rsid w:val="6C183BA6"/>
    <w:rsid w:val="74BF0599"/>
    <w:rsid w:val="786B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37681"/>
  <w15:docId w15:val="{2D50AA3B-2A2D-4021-B4D3-1D7A7F15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1">
    <w:name w:val="修订1"/>
    <w:hidden/>
    <w:uiPriority w:val="99"/>
    <w:semiHidden/>
    <w:qFormat/>
    <w:rPr>
      <w:kern w:val="2"/>
      <w:sz w:val="21"/>
      <w:szCs w:val="22"/>
    </w:rPr>
  </w:style>
  <w:style w:type="paragraph" w:styleId="af">
    <w:name w:val="Revision"/>
    <w:hidden/>
    <w:uiPriority w:val="99"/>
    <w:semiHidden/>
    <w:rsid w:val="00AD0BFC"/>
    <w:rPr>
      <w:kern w:val="2"/>
      <w:sz w:val="21"/>
      <w:szCs w:val="22"/>
    </w:rPr>
  </w:style>
  <w:style w:type="paragraph" w:styleId="af0">
    <w:name w:val="Normal (Web)"/>
    <w:basedOn w:val="a"/>
    <w:uiPriority w:val="99"/>
    <w:semiHidden/>
    <w:unhideWhenUsed/>
    <w:rsid w:val="00F6410D"/>
    <w:pPr>
      <w:widowControl/>
      <w:spacing w:before="100" w:beforeAutospacing="1" w:after="100" w:afterAutospacing="1"/>
      <w:jc w:val="left"/>
    </w:pPr>
    <w:rPr>
      <w:rFonts w:ascii="宋体" w:eastAsia="宋体" w:hAnsi="宋体" w:cs="宋体"/>
      <w:kern w:val="0"/>
      <w:sz w:val="24"/>
      <w:szCs w:val="24"/>
    </w:rPr>
  </w:style>
  <w:style w:type="paragraph" w:customStyle="1" w:styleId="af1">
    <w:name w:val="标题二"/>
    <w:basedOn w:val="a"/>
    <w:next w:val="a"/>
    <w:link w:val="af2"/>
    <w:qFormat/>
    <w:rsid w:val="00127139"/>
    <w:pPr>
      <w:spacing w:beforeLines="50" w:before="50" w:afterLines="50" w:after="50" w:line="460" w:lineRule="exact"/>
      <w:outlineLvl w:val="1"/>
    </w:pPr>
    <w:rPr>
      <w:rFonts w:ascii="楷体" w:eastAsia="楷体" w:hAnsi="楷体"/>
      <w:b/>
      <w:bCs/>
      <w:sz w:val="24"/>
      <w:szCs w:val="24"/>
    </w:rPr>
  </w:style>
  <w:style w:type="character" w:customStyle="1" w:styleId="af2">
    <w:name w:val="标题二 字符"/>
    <w:basedOn w:val="a0"/>
    <w:link w:val="af1"/>
    <w:rsid w:val="00127139"/>
    <w:rPr>
      <w:rFonts w:ascii="楷体" w:eastAsia="楷体" w:hAnsi="楷体"/>
      <w:b/>
      <w:bCs/>
      <w:kern w:val="2"/>
      <w:sz w:val="24"/>
      <w:szCs w:val="24"/>
    </w:rPr>
  </w:style>
  <w:style w:type="paragraph" w:styleId="HTML">
    <w:name w:val="HTML Preformatted"/>
    <w:basedOn w:val="a"/>
    <w:link w:val="HTML0"/>
    <w:uiPriority w:val="99"/>
    <w:semiHidden/>
    <w:unhideWhenUsed/>
    <w:rsid w:val="00F01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F01CD0"/>
    <w:rPr>
      <w:rFonts w:ascii="宋体" w:eastAsia="宋体" w:hAnsi="宋体" w:cs="宋体"/>
      <w:sz w:val="24"/>
      <w:szCs w:val="24"/>
    </w:rPr>
  </w:style>
  <w:style w:type="paragraph" w:customStyle="1" w:styleId="Default">
    <w:name w:val="Default"/>
    <w:rsid w:val="00C64E8D"/>
    <w:pPr>
      <w:widowControl w:val="0"/>
      <w:autoSpaceDE w:val="0"/>
      <w:autoSpaceDN w:val="0"/>
      <w:adjustRightInd w:val="0"/>
    </w:pPr>
    <w:rPr>
      <w:rFonts w:ascii="宋体" w:eastAsia="宋体" w:cs="宋体"/>
      <w:color w:val="000000"/>
      <w:sz w:val="24"/>
      <w:szCs w:val="24"/>
    </w:rPr>
  </w:style>
  <w:style w:type="paragraph" w:styleId="af3">
    <w:name w:val="List Paragraph"/>
    <w:basedOn w:val="a"/>
    <w:uiPriority w:val="99"/>
    <w:rsid w:val="00C64E8D"/>
    <w:pPr>
      <w:ind w:firstLineChars="200" w:firstLine="420"/>
    </w:pPr>
  </w:style>
  <w:style w:type="paragraph" w:styleId="af4">
    <w:name w:val="Body Text"/>
    <w:basedOn w:val="a"/>
    <w:link w:val="af5"/>
    <w:qFormat/>
    <w:rsid w:val="00B6225B"/>
    <w:pPr>
      <w:widowControl/>
      <w:spacing w:before="180" w:after="180"/>
      <w:jc w:val="left"/>
    </w:pPr>
    <w:rPr>
      <w:kern w:val="0"/>
      <w:sz w:val="24"/>
      <w:szCs w:val="24"/>
      <w:lang w:eastAsia="en-US"/>
    </w:rPr>
  </w:style>
  <w:style w:type="character" w:customStyle="1" w:styleId="af5">
    <w:name w:val="正文文本 字符"/>
    <w:basedOn w:val="a0"/>
    <w:link w:val="af4"/>
    <w:rsid w:val="00B6225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7570">
      <w:bodyDiv w:val="1"/>
      <w:marLeft w:val="0"/>
      <w:marRight w:val="0"/>
      <w:marTop w:val="0"/>
      <w:marBottom w:val="0"/>
      <w:divBdr>
        <w:top w:val="none" w:sz="0" w:space="0" w:color="auto"/>
        <w:left w:val="none" w:sz="0" w:space="0" w:color="auto"/>
        <w:bottom w:val="none" w:sz="0" w:space="0" w:color="auto"/>
        <w:right w:val="none" w:sz="0" w:space="0" w:color="auto"/>
      </w:divBdr>
    </w:div>
    <w:div w:id="55008601">
      <w:bodyDiv w:val="1"/>
      <w:marLeft w:val="0"/>
      <w:marRight w:val="0"/>
      <w:marTop w:val="0"/>
      <w:marBottom w:val="0"/>
      <w:divBdr>
        <w:top w:val="none" w:sz="0" w:space="0" w:color="auto"/>
        <w:left w:val="none" w:sz="0" w:space="0" w:color="auto"/>
        <w:bottom w:val="none" w:sz="0" w:space="0" w:color="auto"/>
        <w:right w:val="none" w:sz="0" w:space="0" w:color="auto"/>
      </w:divBdr>
    </w:div>
    <w:div w:id="448471011">
      <w:bodyDiv w:val="1"/>
      <w:marLeft w:val="0"/>
      <w:marRight w:val="0"/>
      <w:marTop w:val="0"/>
      <w:marBottom w:val="0"/>
      <w:divBdr>
        <w:top w:val="none" w:sz="0" w:space="0" w:color="auto"/>
        <w:left w:val="none" w:sz="0" w:space="0" w:color="auto"/>
        <w:bottom w:val="none" w:sz="0" w:space="0" w:color="auto"/>
        <w:right w:val="none" w:sz="0" w:space="0" w:color="auto"/>
      </w:divBdr>
    </w:div>
    <w:div w:id="580531974">
      <w:bodyDiv w:val="1"/>
      <w:marLeft w:val="0"/>
      <w:marRight w:val="0"/>
      <w:marTop w:val="0"/>
      <w:marBottom w:val="0"/>
      <w:divBdr>
        <w:top w:val="none" w:sz="0" w:space="0" w:color="auto"/>
        <w:left w:val="none" w:sz="0" w:space="0" w:color="auto"/>
        <w:bottom w:val="none" w:sz="0" w:space="0" w:color="auto"/>
        <w:right w:val="none" w:sz="0" w:space="0" w:color="auto"/>
      </w:divBdr>
    </w:div>
    <w:div w:id="705788690">
      <w:bodyDiv w:val="1"/>
      <w:marLeft w:val="0"/>
      <w:marRight w:val="0"/>
      <w:marTop w:val="0"/>
      <w:marBottom w:val="0"/>
      <w:divBdr>
        <w:top w:val="none" w:sz="0" w:space="0" w:color="auto"/>
        <w:left w:val="none" w:sz="0" w:space="0" w:color="auto"/>
        <w:bottom w:val="none" w:sz="0" w:space="0" w:color="auto"/>
        <w:right w:val="none" w:sz="0" w:space="0" w:color="auto"/>
      </w:divBdr>
    </w:div>
    <w:div w:id="935477207">
      <w:bodyDiv w:val="1"/>
      <w:marLeft w:val="0"/>
      <w:marRight w:val="0"/>
      <w:marTop w:val="0"/>
      <w:marBottom w:val="0"/>
      <w:divBdr>
        <w:top w:val="none" w:sz="0" w:space="0" w:color="auto"/>
        <w:left w:val="none" w:sz="0" w:space="0" w:color="auto"/>
        <w:bottom w:val="none" w:sz="0" w:space="0" w:color="auto"/>
        <w:right w:val="none" w:sz="0" w:space="0" w:color="auto"/>
      </w:divBdr>
    </w:div>
    <w:div w:id="1041245456">
      <w:bodyDiv w:val="1"/>
      <w:marLeft w:val="0"/>
      <w:marRight w:val="0"/>
      <w:marTop w:val="0"/>
      <w:marBottom w:val="0"/>
      <w:divBdr>
        <w:top w:val="none" w:sz="0" w:space="0" w:color="auto"/>
        <w:left w:val="none" w:sz="0" w:space="0" w:color="auto"/>
        <w:bottom w:val="none" w:sz="0" w:space="0" w:color="auto"/>
        <w:right w:val="none" w:sz="0" w:space="0" w:color="auto"/>
      </w:divBdr>
    </w:div>
    <w:div w:id="1081826636">
      <w:bodyDiv w:val="1"/>
      <w:marLeft w:val="0"/>
      <w:marRight w:val="0"/>
      <w:marTop w:val="0"/>
      <w:marBottom w:val="0"/>
      <w:divBdr>
        <w:top w:val="none" w:sz="0" w:space="0" w:color="auto"/>
        <w:left w:val="none" w:sz="0" w:space="0" w:color="auto"/>
        <w:bottom w:val="none" w:sz="0" w:space="0" w:color="auto"/>
        <w:right w:val="none" w:sz="0" w:space="0" w:color="auto"/>
      </w:divBdr>
    </w:div>
    <w:div w:id="1169753128">
      <w:bodyDiv w:val="1"/>
      <w:marLeft w:val="0"/>
      <w:marRight w:val="0"/>
      <w:marTop w:val="0"/>
      <w:marBottom w:val="0"/>
      <w:divBdr>
        <w:top w:val="none" w:sz="0" w:space="0" w:color="auto"/>
        <w:left w:val="none" w:sz="0" w:space="0" w:color="auto"/>
        <w:bottom w:val="none" w:sz="0" w:space="0" w:color="auto"/>
        <w:right w:val="none" w:sz="0" w:space="0" w:color="auto"/>
      </w:divBdr>
    </w:div>
    <w:div w:id="1268466377">
      <w:bodyDiv w:val="1"/>
      <w:marLeft w:val="0"/>
      <w:marRight w:val="0"/>
      <w:marTop w:val="0"/>
      <w:marBottom w:val="0"/>
      <w:divBdr>
        <w:top w:val="none" w:sz="0" w:space="0" w:color="auto"/>
        <w:left w:val="none" w:sz="0" w:space="0" w:color="auto"/>
        <w:bottom w:val="none" w:sz="0" w:space="0" w:color="auto"/>
        <w:right w:val="none" w:sz="0" w:space="0" w:color="auto"/>
      </w:divBdr>
    </w:div>
    <w:div w:id="1456951214">
      <w:bodyDiv w:val="1"/>
      <w:marLeft w:val="0"/>
      <w:marRight w:val="0"/>
      <w:marTop w:val="0"/>
      <w:marBottom w:val="0"/>
      <w:divBdr>
        <w:top w:val="none" w:sz="0" w:space="0" w:color="auto"/>
        <w:left w:val="none" w:sz="0" w:space="0" w:color="auto"/>
        <w:bottom w:val="none" w:sz="0" w:space="0" w:color="auto"/>
        <w:right w:val="none" w:sz="0" w:space="0" w:color="auto"/>
      </w:divBdr>
    </w:div>
    <w:div w:id="1654213511">
      <w:bodyDiv w:val="1"/>
      <w:marLeft w:val="0"/>
      <w:marRight w:val="0"/>
      <w:marTop w:val="0"/>
      <w:marBottom w:val="0"/>
      <w:divBdr>
        <w:top w:val="none" w:sz="0" w:space="0" w:color="auto"/>
        <w:left w:val="none" w:sz="0" w:space="0" w:color="auto"/>
        <w:bottom w:val="none" w:sz="0" w:space="0" w:color="auto"/>
        <w:right w:val="none" w:sz="0" w:space="0" w:color="auto"/>
      </w:divBdr>
    </w:div>
    <w:div w:id="1812332599">
      <w:bodyDiv w:val="1"/>
      <w:marLeft w:val="0"/>
      <w:marRight w:val="0"/>
      <w:marTop w:val="0"/>
      <w:marBottom w:val="0"/>
      <w:divBdr>
        <w:top w:val="none" w:sz="0" w:space="0" w:color="auto"/>
        <w:left w:val="none" w:sz="0" w:space="0" w:color="auto"/>
        <w:bottom w:val="none" w:sz="0" w:space="0" w:color="auto"/>
        <w:right w:val="none" w:sz="0" w:space="0" w:color="auto"/>
      </w:divBdr>
    </w:div>
    <w:div w:id="1865899965">
      <w:bodyDiv w:val="1"/>
      <w:marLeft w:val="0"/>
      <w:marRight w:val="0"/>
      <w:marTop w:val="0"/>
      <w:marBottom w:val="0"/>
      <w:divBdr>
        <w:top w:val="none" w:sz="0" w:space="0" w:color="auto"/>
        <w:left w:val="none" w:sz="0" w:space="0" w:color="auto"/>
        <w:bottom w:val="none" w:sz="0" w:space="0" w:color="auto"/>
        <w:right w:val="none" w:sz="0" w:space="0" w:color="auto"/>
      </w:divBdr>
    </w:div>
    <w:div w:id="1964117161">
      <w:bodyDiv w:val="1"/>
      <w:marLeft w:val="0"/>
      <w:marRight w:val="0"/>
      <w:marTop w:val="0"/>
      <w:marBottom w:val="0"/>
      <w:divBdr>
        <w:top w:val="none" w:sz="0" w:space="0" w:color="auto"/>
        <w:left w:val="none" w:sz="0" w:space="0" w:color="auto"/>
        <w:bottom w:val="none" w:sz="0" w:space="0" w:color="auto"/>
        <w:right w:val="none" w:sz="0" w:space="0" w:color="auto"/>
      </w:divBdr>
    </w:div>
    <w:div w:id="2079593646">
      <w:bodyDiv w:val="1"/>
      <w:marLeft w:val="0"/>
      <w:marRight w:val="0"/>
      <w:marTop w:val="0"/>
      <w:marBottom w:val="0"/>
      <w:divBdr>
        <w:top w:val="none" w:sz="0" w:space="0" w:color="auto"/>
        <w:left w:val="none" w:sz="0" w:space="0" w:color="auto"/>
        <w:bottom w:val="none" w:sz="0" w:space="0" w:color="auto"/>
        <w:right w:val="none" w:sz="0" w:space="0" w:color="auto"/>
      </w:divBdr>
    </w:div>
    <w:div w:id="212900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2493</TotalTime>
  <Pages>4</Pages>
  <Words>1062</Words>
  <Characters>1073</Characters>
  <Application>Microsoft Office Word</Application>
  <DocSecurity>0</DocSecurity>
  <Lines>51</Lines>
  <Paragraphs>43</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dc:creator>
  <cp:lastModifiedBy>iao M</cp:lastModifiedBy>
  <cp:revision>38</cp:revision>
  <dcterms:created xsi:type="dcterms:W3CDTF">2025-04-29T05:31:00Z</dcterms:created>
  <dcterms:modified xsi:type="dcterms:W3CDTF">2026-01-30T05:22:00Z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173AEC745A4441F59687FB8AA434E7E2</vt:lpwstr>
  </property>
</Properties>
</file>