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69AF8">
      <w:pPr>
        <w:spacing w:before="156" w:beforeLines="50" w:after="156" w:afterLines="50" w:line="400" w:lineRule="exact"/>
        <w:ind w:firstLine="723" w:firstLineChars="300"/>
        <w:rPr>
          <w:rFonts w:hint="default" w:ascii="Times New Roman" w:hAnsi="Times New Roman" w:eastAsia="宋体" w:cs="Times New Roman"/>
          <w:b/>
          <w:bCs/>
          <w:iCs/>
          <w:sz w:val="24"/>
        </w:rPr>
      </w:pPr>
      <w:r>
        <w:rPr>
          <w:rFonts w:hint="default" w:ascii="Times New Roman" w:hAnsi="Times New Roman" w:eastAsia="宋体" w:cs="Times New Roman"/>
          <w:b/>
          <w:bCs/>
          <w:iCs/>
          <w:sz w:val="24"/>
        </w:rPr>
        <w:t>证券代码：603275                        证券简称：众辰科技</w:t>
      </w:r>
    </w:p>
    <w:p w14:paraId="173305F3"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rFonts w:hint="default" w:ascii="Times New Roman" w:hAnsi="Times New Roman" w:eastAsia="宋体" w:cs="Times New Roman"/>
          <w:b/>
          <w:sz w:val="28"/>
          <w:szCs w:val="24"/>
        </w:rPr>
      </w:pPr>
      <w:bookmarkStart w:id="0" w:name="_Hlk144910966"/>
      <w:r>
        <w:rPr>
          <w:rFonts w:hint="default" w:ascii="Times New Roman" w:hAnsi="Times New Roman" w:eastAsia="宋体" w:cs="Times New Roman"/>
          <w:b/>
          <w:sz w:val="28"/>
          <w:szCs w:val="24"/>
        </w:rPr>
        <w:t>上海众辰电子科技股份有限公司</w:t>
      </w:r>
      <w:bookmarkEnd w:id="0"/>
    </w:p>
    <w:p w14:paraId="41ABE3EA"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rFonts w:hint="default" w:ascii="Times New Roman" w:hAnsi="Times New Roman" w:eastAsia="宋体" w:cs="Times New Roman"/>
          <w:b/>
          <w:sz w:val="28"/>
          <w:szCs w:val="24"/>
        </w:rPr>
      </w:pPr>
      <w:r>
        <w:rPr>
          <w:rFonts w:hint="default" w:ascii="Times New Roman" w:hAnsi="Times New Roman" w:eastAsia="宋体" w:cs="Times New Roman"/>
          <w:b/>
          <w:sz w:val="28"/>
          <w:szCs w:val="24"/>
        </w:rPr>
        <w:t>投资者关系活动记录表</w:t>
      </w:r>
    </w:p>
    <w:p w14:paraId="76B4DE06">
      <w:pPr>
        <w:spacing w:line="400" w:lineRule="exact"/>
        <w:rPr>
          <w:rFonts w:hint="default" w:ascii="Times New Roman" w:hAnsi="Times New Roman" w:eastAsia="宋体" w:cs="Times New Roman"/>
          <w:bCs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iCs/>
          <w:sz w:val="24"/>
          <w:szCs w:val="24"/>
        </w:rPr>
        <w:t xml:space="preserve">                                                      编号：202</w:t>
      </w:r>
      <w:r>
        <w:rPr>
          <w:rFonts w:hint="default" w:ascii="Times New Roman" w:hAnsi="Times New Roman" w:cs="Times New Roman"/>
          <w:bCs/>
          <w:i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Cs/>
          <w:iCs/>
          <w:sz w:val="24"/>
          <w:szCs w:val="24"/>
        </w:rPr>
        <w:t>-0</w:t>
      </w:r>
      <w:r>
        <w:rPr>
          <w:rFonts w:hint="default" w:ascii="Times New Roman" w:hAnsi="Times New Roman" w:eastAsia="宋体" w:cs="Times New Roman"/>
          <w:bCs/>
          <w:iCs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/>
          <w:bCs/>
          <w:iCs/>
          <w:sz w:val="24"/>
          <w:szCs w:val="24"/>
          <w:lang w:val="en-US" w:eastAsia="zh-CN"/>
        </w:rPr>
        <w:t>1</w:t>
      </w:r>
    </w:p>
    <w:tbl>
      <w:tblPr>
        <w:tblStyle w:val="10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6693"/>
      </w:tblGrid>
      <w:tr w14:paraId="56954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931" w:type="dxa"/>
            <w:shd w:val="clear" w:color="auto" w:fill="auto"/>
            <w:vAlign w:val="center"/>
          </w:tcPr>
          <w:p w14:paraId="04277553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投资者关系</w:t>
            </w:r>
          </w:p>
          <w:p w14:paraId="52A44470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活动类别</w:t>
            </w:r>
          </w:p>
          <w:p w14:paraId="205B8B16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</w:p>
        </w:tc>
        <w:tc>
          <w:tcPr>
            <w:tcW w:w="6693" w:type="dxa"/>
            <w:shd w:val="clear" w:color="auto" w:fill="auto"/>
          </w:tcPr>
          <w:p w14:paraId="3E6FAE82">
            <w:pPr>
              <w:spacing w:line="480" w:lineRule="atLeas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特定对象调研       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分析师会议</w:t>
            </w:r>
          </w:p>
          <w:p w14:paraId="38E12847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媒体采访            </w:t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业绩说明会</w:t>
            </w:r>
          </w:p>
          <w:p w14:paraId="089216CE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新闻发布会          </w:t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路演活动</w:t>
            </w:r>
          </w:p>
          <w:p w14:paraId="444AD6EE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现场参观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ab/>
            </w:r>
          </w:p>
          <w:p w14:paraId="253E4B91">
            <w:pPr>
              <w:tabs>
                <w:tab w:val="center" w:pos="3199"/>
              </w:tabs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其他</w:t>
            </w:r>
            <w:r>
              <w:rPr>
                <w:rFonts w:hint="eastAsia" w:cs="Times New Roman"/>
                <w:sz w:val="24"/>
                <w:szCs w:val="24"/>
                <w:highlight w:val="none"/>
                <w:u w:val="single"/>
                <w:lang w:eastAsia="zh-CN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</w:t>
            </w:r>
          </w:p>
        </w:tc>
      </w:tr>
      <w:tr w14:paraId="4BEA2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931" w:type="dxa"/>
            <w:shd w:val="clear" w:color="auto" w:fill="auto"/>
            <w:vAlign w:val="center"/>
          </w:tcPr>
          <w:p w14:paraId="7370743A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参与单位名称</w:t>
            </w:r>
          </w:p>
          <w:p w14:paraId="45D789B7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及人员姓名</w:t>
            </w:r>
          </w:p>
        </w:tc>
        <w:tc>
          <w:tcPr>
            <w:tcW w:w="6693" w:type="dxa"/>
            <w:shd w:val="clear" w:color="auto" w:fill="auto"/>
          </w:tcPr>
          <w:p w14:paraId="674998BB">
            <w:pPr>
              <w:spacing w:line="480" w:lineRule="atLeast"/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红土创新基金：郑伟佳</w:t>
            </w:r>
          </w:p>
          <w:p w14:paraId="05736B03">
            <w:pPr>
              <w:spacing w:line="480" w:lineRule="atLeast"/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国信证券：孙树林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中信保诚：衣桢永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悦溪投资：张伟</w:t>
            </w:r>
          </w:p>
          <w:p w14:paraId="13A4FD14">
            <w:pPr>
              <w:spacing w:line="480" w:lineRule="atLeast"/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国投证券：朱宇航、孙然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友安众晟：葛碧州</w:t>
            </w:r>
          </w:p>
          <w:p w14:paraId="4A15954D">
            <w:pPr>
              <w:spacing w:line="480" w:lineRule="atLeast"/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  <w:t>中信资管：李旭峰</w:t>
            </w:r>
          </w:p>
        </w:tc>
      </w:tr>
      <w:tr w14:paraId="19D59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31" w:type="dxa"/>
            <w:shd w:val="clear" w:color="auto" w:fill="auto"/>
            <w:vAlign w:val="center"/>
          </w:tcPr>
          <w:p w14:paraId="7C7CA301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6693" w:type="dxa"/>
            <w:shd w:val="clear" w:color="auto" w:fill="auto"/>
          </w:tcPr>
          <w:p w14:paraId="4390F800">
            <w:pPr>
              <w:spacing w:line="480" w:lineRule="atLeast"/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日    1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00</w:t>
            </w:r>
          </w:p>
          <w:p w14:paraId="036A0A35">
            <w:pPr>
              <w:spacing w:line="480" w:lineRule="atLeast"/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日    1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00</w:t>
            </w:r>
          </w:p>
          <w:p w14:paraId="5BAD0EA8">
            <w:pPr>
              <w:spacing w:line="480" w:lineRule="atLeast"/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日    1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00</w:t>
            </w:r>
          </w:p>
          <w:p w14:paraId="5F8E9CCE">
            <w:pPr>
              <w:spacing w:line="480" w:lineRule="atLeast"/>
              <w:rPr>
                <w:rFonts w:hint="default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日    1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</w:tr>
      <w:tr w14:paraId="3CCC3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31" w:type="dxa"/>
            <w:shd w:val="clear" w:color="auto" w:fill="auto"/>
            <w:vAlign w:val="center"/>
          </w:tcPr>
          <w:p w14:paraId="4439C622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地点</w:t>
            </w:r>
          </w:p>
        </w:tc>
        <w:tc>
          <w:tcPr>
            <w:tcW w:w="6693" w:type="dxa"/>
            <w:shd w:val="clear" w:color="auto" w:fill="auto"/>
          </w:tcPr>
          <w:p w14:paraId="2E392B15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公司会议室</w:t>
            </w:r>
          </w:p>
        </w:tc>
      </w:tr>
      <w:tr w14:paraId="0C59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31" w:type="dxa"/>
            <w:shd w:val="clear" w:color="auto" w:fill="auto"/>
            <w:vAlign w:val="center"/>
          </w:tcPr>
          <w:p w14:paraId="57ECF0DA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上市公司接待</w:t>
            </w:r>
          </w:p>
          <w:p w14:paraId="5FC0662E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人员姓名</w:t>
            </w:r>
          </w:p>
        </w:tc>
        <w:tc>
          <w:tcPr>
            <w:tcW w:w="6693" w:type="dxa"/>
            <w:shd w:val="clear" w:color="auto" w:fill="auto"/>
          </w:tcPr>
          <w:p w14:paraId="6551DF34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董事会秘书、财务总监：徐文俊</w:t>
            </w:r>
          </w:p>
          <w:p w14:paraId="67B970B1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证券事务代表：陈嵚崟</w:t>
            </w:r>
          </w:p>
        </w:tc>
      </w:tr>
      <w:tr w14:paraId="7E4EA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1931" w:type="dxa"/>
            <w:shd w:val="clear" w:color="auto" w:fill="auto"/>
            <w:vAlign w:val="center"/>
          </w:tcPr>
          <w:p w14:paraId="22F14664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投资者关系活动主要内容介绍</w:t>
            </w:r>
          </w:p>
          <w:p w14:paraId="75F41A00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</w:p>
        </w:tc>
        <w:tc>
          <w:tcPr>
            <w:tcW w:w="6693" w:type="dxa"/>
            <w:shd w:val="clear" w:color="auto" w:fill="auto"/>
          </w:tcPr>
          <w:p w14:paraId="45FA9402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>公司与投资者交流的主要内容如下：</w:t>
            </w:r>
          </w:p>
          <w:p w14:paraId="55F8A046">
            <w:pPr>
              <w:spacing w:line="480" w:lineRule="atLeast"/>
              <w:ind w:firstLine="422" w:firstLineChars="200"/>
              <w:rPr>
                <w:rFonts w:hint="default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问题</w:t>
            </w:r>
            <w:r>
              <w:rPr>
                <w:rFonts w:hint="eastAsia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公司面临的主要风险有哪些？如何应对？</w:t>
            </w:r>
          </w:p>
          <w:p w14:paraId="244F1C82">
            <w:pPr>
              <w:spacing w:line="480" w:lineRule="atLeast"/>
              <w:ind w:firstLine="420" w:firstLineChars="200"/>
              <w:rPr>
                <w:rFonts w:hint="default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cs="Times New Roman"/>
                <w:bCs/>
                <w:sz w:val="21"/>
                <w:szCs w:val="21"/>
                <w:highlight w:val="none"/>
                <w:lang w:val="en-US" w:eastAsia="zh-CN"/>
              </w:rPr>
              <w:t>答：主要风险包括市场竞争加剧、原材料价格波动等。</w:t>
            </w:r>
            <w:r>
              <w:rPr>
                <w:rFonts w:hint="eastAsia" w:cs="Times New Roman"/>
                <w:bCs/>
                <w:sz w:val="21"/>
                <w:szCs w:val="21"/>
                <w:highlight w:val="none"/>
                <w:lang w:val="en-US" w:eastAsia="zh-CN"/>
              </w:rPr>
              <w:t>公司持续关注下游行业自动化转型升级步伐，及时调整产品策略以适应市场需求变化</w:t>
            </w:r>
            <w:r>
              <w:rPr>
                <w:rFonts w:hint="default" w:cs="Times New Roman"/>
                <w:bCs/>
                <w:sz w:val="21"/>
                <w:szCs w:val="21"/>
                <w:highlight w:val="none"/>
                <w:lang w:val="en-US" w:eastAsia="zh-CN"/>
              </w:rPr>
              <w:t>；优化供应链管理，建立稳定的供应商合作关系，通过集中采购等方式控制原材料成本波动风险；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  <w:highlight w:val="none"/>
                <w:lang w:val="en-US" w:eastAsia="zh-CN"/>
              </w:rPr>
              <w:t>持续增加研发投入，保持技术先进性；完善风险管理体系，强化风险防范意识，提升抗风</w:t>
            </w:r>
            <w:r>
              <w:rPr>
                <w:rFonts w:hint="default" w:cs="Times New Roman"/>
                <w:bCs/>
                <w:sz w:val="21"/>
                <w:szCs w:val="21"/>
                <w:highlight w:val="none"/>
                <w:lang w:val="en-US" w:eastAsia="zh-CN"/>
              </w:rPr>
              <w:t>险能力。</w:t>
            </w:r>
          </w:p>
          <w:p w14:paraId="55FAF1B6">
            <w:pPr>
              <w:spacing w:line="480" w:lineRule="atLeast"/>
              <w:ind w:firstLine="422" w:firstLineChars="200"/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问题</w:t>
            </w:r>
            <w:r>
              <w:rPr>
                <w:rFonts w:hint="eastAsia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公司如何</w:t>
            </w: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看待原材料价格上升</w:t>
            </w:r>
            <w:r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？</w:t>
            </w:r>
          </w:p>
          <w:p w14:paraId="0E94855D">
            <w:pPr>
              <w:spacing w:line="480" w:lineRule="atLeast"/>
              <w:ind w:firstLine="420" w:firstLineChars="200"/>
              <w:rPr>
                <w:rFonts w:hint="eastAsia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highlight w:val="none"/>
                <w:lang w:val="en-US" w:eastAsia="zh-CN"/>
              </w:rPr>
              <w:t>答：</w:t>
            </w:r>
            <w:r>
              <w:rPr>
                <w:rFonts w:hint="default" w:cs="Times New Roman"/>
                <w:bCs/>
                <w:sz w:val="21"/>
                <w:szCs w:val="21"/>
                <w:highlight w:val="none"/>
                <w:lang w:val="en-US" w:eastAsia="zh-CN"/>
              </w:rPr>
              <w:t>公司将原材料价格上涨等因素纳入预算假设。</w:t>
            </w:r>
            <w:r>
              <w:rPr>
                <w:rFonts w:hint="eastAsia" w:cs="Times New Roman"/>
                <w:bCs/>
                <w:sz w:val="21"/>
                <w:szCs w:val="21"/>
                <w:highlight w:val="none"/>
                <w:lang w:val="en-US" w:eastAsia="zh-CN"/>
              </w:rPr>
              <w:t>公司依托</w:t>
            </w:r>
            <w:r>
              <w:rPr>
                <w:rFonts w:hint="default" w:cs="Times New Roman"/>
                <w:bCs/>
                <w:sz w:val="21"/>
                <w:szCs w:val="21"/>
                <w:highlight w:val="none"/>
                <w:lang w:val="en-US" w:eastAsia="zh-CN"/>
              </w:rPr>
              <w:t>产品设计</w:t>
            </w:r>
            <w:r>
              <w:rPr>
                <w:rFonts w:hint="eastAsia" w:cs="Times New Roman"/>
                <w:bCs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default" w:cs="Times New Roman"/>
                <w:bCs/>
                <w:sz w:val="21"/>
                <w:szCs w:val="21"/>
                <w:highlight w:val="none"/>
                <w:lang w:val="en-US" w:eastAsia="zh-CN"/>
              </w:rPr>
              <w:t>通过优化软件算法和硬件结构，实现产品小型化、集成化，在保持性能的同时降低物料成本。</w:t>
            </w:r>
            <w:r>
              <w:rPr>
                <w:rFonts w:hint="eastAsia" w:cs="Times New Roman"/>
                <w:bCs/>
                <w:sz w:val="21"/>
                <w:szCs w:val="21"/>
                <w:highlight w:val="none"/>
                <w:lang w:val="en-US" w:eastAsia="zh-CN"/>
              </w:rPr>
              <w:t>同时，</w:t>
            </w:r>
            <w:r>
              <w:rPr>
                <w:rFonts w:hint="default" w:cs="Times New Roman"/>
                <w:bCs/>
                <w:sz w:val="21"/>
                <w:szCs w:val="21"/>
                <w:highlight w:val="none"/>
                <w:lang w:val="en-US" w:eastAsia="zh-CN"/>
              </w:rPr>
              <w:t>在持续进行变频器、伺服系统等工业自动化新技术研发的基础上，不断向系列化、配套产品延伸</w:t>
            </w:r>
            <w:r>
              <w:rPr>
                <w:rFonts w:hint="eastAsia" w:cs="Times New Roman"/>
                <w:bCs/>
                <w:sz w:val="21"/>
                <w:szCs w:val="21"/>
                <w:highlight w:val="none"/>
                <w:lang w:val="en-US" w:eastAsia="zh-CN"/>
              </w:rPr>
              <w:t>，保障供应链稳定与成本可控。</w:t>
            </w:r>
          </w:p>
          <w:p w14:paraId="390EC45C">
            <w:pPr>
              <w:spacing w:line="480" w:lineRule="atLeast"/>
              <w:ind w:firstLine="422" w:firstLineChars="200"/>
              <w:rPr>
                <w:rFonts w:hint="default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问题</w:t>
            </w:r>
            <w:r>
              <w:rPr>
                <w:rFonts w:hint="eastAsia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.请介绍一下海外业务进展？</w:t>
            </w:r>
          </w:p>
          <w:p w14:paraId="3EB68BD2">
            <w:pPr>
              <w:spacing w:line="480" w:lineRule="atLeast"/>
              <w:ind w:firstLine="420" w:firstLineChars="200"/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cs="Times New Roman"/>
                <w:bCs/>
                <w:sz w:val="21"/>
                <w:szCs w:val="21"/>
                <w:highlight w:val="none"/>
                <w:lang w:val="en-US" w:eastAsia="zh-CN"/>
              </w:rPr>
              <w:t>答：公司高度重视海外市场拓展，海外业务采用直销和经销相结合的模式，未来公司将加强海外直销的推广，持续完善营销服务网络的覆盖面，提升本地化服务能力</w:t>
            </w:r>
            <w:r>
              <w:rPr>
                <w:rFonts w:hint="eastAsia" w:cs="Times New Roman"/>
                <w:bCs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default" w:cs="Times New Roman"/>
                <w:bCs/>
                <w:sz w:val="21"/>
                <w:szCs w:val="21"/>
                <w:highlight w:val="none"/>
                <w:lang w:val="en-US" w:eastAsia="zh-CN"/>
              </w:rPr>
              <w:t>推进自身海外市场的布局，不断拓宽海外市场份额。</w:t>
            </w:r>
          </w:p>
          <w:p w14:paraId="40495C3C">
            <w:pPr>
              <w:spacing w:line="480" w:lineRule="atLeast"/>
              <w:ind w:firstLine="422" w:firstLineChars="200"/>
              <w:rPr>
                <w:rFonts w:hint="default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问题</w:t>
            </w:r>
            <w:r>
              <w:rPr>
                <w:rFonts w:hint="eastAsia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公司对未来的发展有何展望？主要增长驱动因素是什么？</w:t>
            </w:r>
          </w:p>
          <w:p w14:paraId="178A21A2">
            <w:pPr>
              <w:spacing w:line="480" w:lineRule="atLeast"/>
              <w:ind w:firstLine="420" w:firstLineChars="200"/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cs="Times New Roman"/>
                <w:bCs/>
                <w:sz w:val="21"/>
                <w:szCs w:val="21"/>
                <w:highlight w:val="none"/>
                <w:lang w:val="en-US" w:eastAsia="zh-CN"/>
              </w:rPr>
              <w:t>答：公司将继续坚持技术创新和市场拓展双轮驱动。主要增长驱动因素：一是智能制造和产业升级带来的市场需求；二是海外市场的拓展</w:t>
            </w:r>
            <w:r>
              <w:rPr>
                <w:rFonts w:hint="eastAsia" w:cs="Times New Roman"/>
                <w:bCs/>
                <w:sz w:val="21"/>
                <w:szCs w:val="21"/>
                <w:highlight w:val="none"/>
                <w:lang w:val="en-US" w:eastAsia="zh-CN"/>
              </w:rPr>
              <w:t>，公司将加强海外直销的推广，持续完善营销服务网络的覆盖面</w:t>
            </w:r>
            <w:r>
              <w:rPr>
                <w:rFonts w:hint="default" w:cs="Times New Roman"/>
                <w:bCs/>
                <w:sz w:val="21"/>
                <w:szCs w:val="21"/>
                <w:highlight w:val="none"/>
                <w:lang w:val="en-US" w:eastAsia="zh-CN"/>
              </w:rPr>
              <w:t>；三是新产品和新应用的开发</w:t>
            </w:r>
            <w:r>
              <w:rPr>
                <w:rFonts w:hint="eastAsia" w:cs="Times New Roman"/>
                <w:bCs/>
                <w:sz w:val="21"/>
                <w:szCs w:val="21"/>
                <w:highlight w:val="none"/>
                <w:lang w:val="en-US" w:eastAsia="zh-CN"/>
              </w:rPr>
              <w:t>，加大新产品研发力度，拓展新的应用场景。</w:t>
            </w:r>
          </w:p>
          <w:p w14:paraId="65CE1831">
            <w:pPr>
              <w:spacing w:line="480" w:lineRule="atLeast"/>
              <w:ind w:firstLine="422" w:firstLineChars="200"/>
              <w:rPr>
                <w:rFonts w:hint="default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问题</w:t>
            </w:r>
            <w:r>
              <w:rPr>
                <w:rFonts w:hint="eastAsia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公司是否有外延式发展计划？重点关注哪些领域的并购机会？</w:t>
            </w:r>
          </w:p>
          <w:p w14:paraId="5C9F4396">
            <w:pPr>
              <w:spacing w:line="480" w:lineRule="atLeast"/>
              <w:ind w:firstLine="420" w:firstLineChars="200"/>
              <w:rPr>
                <w:rFonts w:hint="default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cs="Times New Roman"/>
                <w:bCs/>
                <w:sz w:val="21"/>
                <w:szCs w:val="21"/>
                <w:highlight w:val="none"/>
                <w:lang w:val="en-US" w:eastAsia="zh-CN"/>
              </w:rPr>
              <w:t>答：公司在聚焦主业的同时，持续关注与主业协同的并购机会</w:t>
            </w:r>
            <w:r>
              <w:rPr>
                <w:rFonts w:hint="eastAsia" w:cs="Times New Roman"/>
                <w:bCs/>
                <w:sz w:val="21"/>
                <w:szCs w:val="21"/>
                <w:highlight w:val="none"/>
                <w:lang w:val="en-US" w:eastAsia="zh-CN"/>
              </w:rPr>
              <w:t>。公司</w:t>
            </w:r>
            <w:r>
              <w:rPr>
                <w:rFonts w:hint="default" w:cs="Times New Roman"/>
                <w:bCs/>
                <w:sz w:val="21"/>
                <w:szCs w:val="21"/>
                <w:highlight w:val="none"/>
                <w:lang w:val="en-US" w:eastAsia="zh-CN"/>
              </w:rPr>
              <w:t>将综合考量上下游产业链服务、并购成本、战略目标、综合实力、资源整合等因素，适时推进相关投资并购活动。如有相关进展，公司将严格按照相关规定及时履行信息披露义务。</w:t>
            </w:r>
          </w:p>
          <w:p w14:paraId="5575DDD9">
            <w:pPr>
              <w:spacing w:line="480" w:lineRule="atLeast"/>
              <w:ind w:firstLine="422" w:firstLineChars="200"/>
              <w:rPr>
                <w:rFonts w:hint="default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问题</w:t>
            </w:r>
            <w:r>
              <w:rPr>
                <w:rFonts w:hint="eastAsia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公司如何规划未来的增长？主要驱动力来自哪里？</w:t>
            </w:r>
          </w:p>
          <w:p w14:paraId="0D04D126">
            <w:pPr>
              <w:spacing w:line="480" w:lineRule="atLeast"/>
              <w:ind w:firstLine="420" w:firstLineChars="200"/>
              <w:rPr>
                <w:rFonts w:hint="default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cs="Times New Roman"/>
                <w:bCs/>
                <w:sz w:val="21"/>
                <w:szCs w:val="21"/>
                <w:highlight w:val="none"/>
                <w:lang w:val="en-US" w:eastAsia="zh-CN"/>
              </w:rPr>
              <w:t>答：公司秉持“一根主线，多向发展”战略，以变频器和伺服系统为核心，持续迭代升级，满足中高端市场需求。同时，针对细分行业需求，开发定制化专机产品，如空压机、注塑机、风电设备等，降低客户成本，增强客户粘性。此外，公司积极向上下游延伸，布局配套产品，构建从驱动层到控制层、执行层的完整产业链，为客户提供一站式解决方案。通过加强研发团队建设、推进募投项目、数字化转型等措施，不断提升技术创新能力和生产运营效率，以应对行业技术发展挑战，保持长期竞争优势。同时，公司将加强海外直销的推广，持续完善营销服务网络的覆盖面，推进自身海外市场的布局，不断拓宽海外市场份额。</w:t>
            </w:r>
          </w:p>
          <w:p w14:paraId="7E788CE5">
            <w:pPr>
              <w:spacing w:line="480" w:lineRule="atLeast"/>
              <w:ind w:firstLine="422" w:firstLineChars="200"/>
              <w:rPr>
                <w:rFonts w:hint="default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问题</w:t>
            </w:r>
            <w:r>
              <w:rPr>
                <w:rFonts w:hint="eastAsia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公司管理制度、人员架构是否有调整？</w:t>
            </w:r>
          </w:p>
          <w:p w14:paraId="7305EFE1">
            <w:pPr>
              <w:spacing w:line="480" w:lineRule="atLeast"/>
              <w:ind w:firstLine="420" w:firstLineChars="200"/>
              <w:rPr>
                <w:rFonts w:hint="default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cs="Times New Roman"/>
                <w:bCs/>
                <w:sz w:val="21"/>
                <w:szCs w:val="21"/>
                <w:highlight w:val="none"/>
                <w:lang w:val="en-US" w:eastAsia="zh-CN"/>
              </w:rPr>
              <w:t>答：2025年公司根据最新的法律法规优化了治</w:t>
            </w:r>
            <w:bookmarkStart w:id="1" w:name="_GoBack"/>
            <w:bookmarkEnd w:id="1"/>
            <w:r>
              <w:rPr>
                <w:rFonts w:hint="default" w:cs="Times New Roman"/>
                <w:bCs/>
                <w:sz w:val="21"/>
                <w:szCs w:val="21"/>
                <w:highlight w:val="none"/>
                <w:lang w:val="en-US" w:eastAsia="zh-CN"/>
              </w:rPr>
              <w:t>理结构、修订和制定了相关治理制度，已完成取消监事会、强化董事会审计委员会职能等调整，进一步提升了决策效率和监督力度，确保公司治理更加规范高效。</w:t>
            </w:r>
          </w:p>
        </w:tc>
      </w:tr>
      <w:tr w14:paraId="4876A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31" w:type="dxa"/>
            <w:shd w:val="clear" w:color="auto" w:fill="auto"/>
            <w:vAlign w:val="center"/>
          </w:tcPr>
          <w:p w14:paraId="4B9085C3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附件清单（如有）</w:t>
            </w:r>
          </w:p>
        </w:tc>
        <w:tc>
          <w:tcPr>
            <w:tcW w:w="6693" w:type="dxa"/>
            <w:shd w:val="clear" w:color="auto" w:fill="auto"/>
          </w:tcPr>
          <w:p w14:paraId="492409B8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无</w:t>
            </w:r>
          </w:p>
        </w:tc>
      </w:tr>
      <w:tr w14:paraId="7F508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31" w:type="dxa"/>
            <w:shd w:val="clear" w:color="auto" w:fill="auto"/>
            <w:vAlign w:val="center"/>
          </w:tcPr>
          <w:p w14:paraId="200518C6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6693" w:type="dxa"/>
            <w:shd w:val="clear" w:color="auto" w:fill="auto"/>
          </w:tcPr>
          <w:p w14:paraId="2D5C90DC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202</w:t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年</w:t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月</w:t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日</w:t>
            </w:r>
          </w:p>
        </w:tc>
      </w:tr>
    </w:tbl>
    <w:p w14:paraId="39E63244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FD9D2">
    <w:pPr>
      <w:pStyle w:val="7"/>
      <w:jc w:val="right"/>
      <w:rPr>
        <w:rFonts w:hint="default" w:ascii="Times New Roman" w:hAnsi="Times New Roman" w:eastAsia="宋体" w:cs="Times New Roman"/>
      </w:rPr>
    </w:pPr>
    <w:r>
      <w:rPr>
        <w:rFonts w:hint="default" w:ascii="Times New Roman" w:hAnsi="Times New Roman" w:eastAsia="宋体" w:cs="Times New Roman"/>
      </w:rPr>
      <w:t>上海众辰电子科技股份有限公司                                            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52f356e8-add8-4349-8ff1-b4dc8bdfd79c"/>
  </w:docVars>
  <w:rsids>
    <w:rsidRoot w:val="00172A27"/>
    <w:rsid w:val="000565DC"/>
    <w:rsid w:val="00092053"/>
    <w:rsid w:val="00166557"/>
    <w:rsid w:val="0018312A"/>
    <w:rsid w:val="001D4ADB"/>
    <w:rsid w:val="00402F61"/>
    <w:rsid w:val="00411A75"/>
    <w:rsid w:val="0046506B"/>
    <w:rsid w:val="004F0A61"/>
    <w:rsid w:val="00653D79"/>
    <w:rsid w:val="00680E7F"/>
    <w:rsid w:val="006B0E6C"/>
    <w:rsid w:val="006D1231"/>
    <w:rsid w:val="007B407F"/>
    <w:rsid w:val="008920C5"/>
    <w:rsid w:val="008E2BC5"/>
    <w:rsid w:val="009A4CA5"/>
    <w:rsid w:val="009B7193"/>
    <w:rsid w:val="009C7866"/>
    <w:rsid w:val="00AC58D7"/>
    <w:rsid w:val="00AF6C6D"/>
    <w:rsid w:val="00B2505B"/>
    <w:rsid w:val="00B30337"/>
    <w:rsid w:val="00B540CC"/>
    <w:rsid w:val="00C42A9B"/>
    <w:rsid w:val="00CA6687"/>
    <w:rsid w:val="00D06850"/>
    <w:rsid w:val="00E60C15"/>
    <w:rsid w:val="00EB1B10"/>
    <w:rsid w:val="00F61AF7"/>
    <w:rsid w:val="00F675BC"/>
    <w:rsid w:val="00F720A8"/>
    <w:rsid w:val="00F95FEB"/>
    <w:rsid w:val="00FA3AAA"/>
    <w:rsid w:val="00FC21CF"/>
    <w:rsid w:val="00FF0C19"/>
    <w:rsid w:val="01093B6E"/>
    <w:rsid w:val="011E18ED"/>
    <w:rsid w:val="02EA163C"/>
    <w:rsid w:val="03FA51FB"/>
    <w:rsid w:val="04436C46"/>
    <w:rsid w:val="05BB1BD7"/>
    <w:rsid w:val="05C30D61"/>
    <w:rsid w:val="068211CF"/>
    <w:rsid w:val="06B222FA"/>
    <w:rsid w:val="080C703A"/>
    <w:rsid w:val="087501C3"/>
    <w:rsid w:val="092D3586"/>
    <w:rsid w:val="0A7F3435"/>
    <w:rsid w:val="0AAA7B23"/>
    <w:rsid w:val="0B470434"/>
    <w:rsid w:val="0B8A7D10"/>
    <w:rsid w:val="0BCD125C"/>
    <w:rsid w:val="0C34090D"/>
    <w:rsid w:val="0CC92A71"/>
    <w:rsid w:val="0D183D8B"/>
    <w:rsid w:val="0D3A2F31"/>
    <w:rsid w:val="0D452E2D"/>
    <w:rsid w:val="0E1222CC"/>
    <w:rsid w:val="0E595BC6"/>
    <w:rsid w:val="0E5B7130"/>
    <w:rsid w:val="10C7426A"/>
    <w:rsid w:val="115C4482"/>
    <w:rsid w:val="11F64B82"/>
    <w:rsid w:val="13604754"/>
    <w:rsid w:val="13C8383F"/>
    <w:rsid w:val="14602C66"/>
    <w:rsid w:val="149F423A"/>
    <w:rsid w:val="14F72CE0"/>
    <w:rsid w:val="15B34AF1"/>
    <w:rsid w:val="1627271C"/>
    <w:rsid w:val="16D70D7D"/>
    <w:rsid w:val="16DE2BC4"/>
    <w:rsid w:val="17012C29"/>
    <w:rsid w:val="176E2F07"/>
    <w:rsid w:val="19391F6F"/>
    <w:rsid w:val="19E90F59"/>
    <w:rsid w:val="1A672A67"/>
    <w:rsid w:val="1B102525"/>
    <w:rsid w:val="1B261D69"/>
    <w:rsid w:val="1B56198A"/>
    <w:rsid w:val="1C76287C"/>
    <w:rsid w:val="1D14408D"/>
    <w:rsid w:val="1D282FCB"/>
    <w:rsid w:val="1D3F34AD"/>
    <w:rsid w:val="202B49F4"/>
    <w:rsid w:val="219B7CB8"/>
    <w:rsid w:val="21EB0D61"/>
    <w:rsid w:val="22160D89"/>
    <w:rsid w:val="22421B7E"/>
    <w:rsid w:val="24B84E11"/>
    <w:rsid w:val="24F82837"/>
    <w:rsid w:val="26C542A8"/>
    <w:rsid w:val="2706257E"/>
    <w:rsid w:val="2737217F"/>
    <w:rsid w:val="283A6E54"/>
    <w:rsid w:val="2A7F631A"/>
    <w:rsid w:val="2AE03121"/>
    <w:rsid w:val="2BC04A6E"/>
    <w:rsid w:val="2C7C1ECF"/>
    <w:rsid w:val="2C7E555C"/>
    <w:rsid w:val="2C821659"/>
    <w:rsid w:val="2D1A7DEE"/>
    <w:rsid w:val="2DA35A77"/>
    <w:rsid w:val="2E047BD1"/>
    <w:rsid w:val="2E27684E"/>
    <w:rsid w:val="2E8B02C4"/>
    <w:rsid w:val="30425E49"/>
    <w:rsid w:val="31BD2FCF"/>
    <w:rsid w:val="321734B9"/>
    <w:rsid w:val="32426A3D"/>
    <w:rsid w:val="32984AAC"/>
    <w:rsid w:val="333F7FD5"/>
    <w:rsid w:val="34022063"/>
    <w:rsid w:val="34B52A02"/>
    <w:rsid w:val="34B54432"/>
    <w:rsid w:val="34D62501"/>
    <w:rsid w:val="356D0CEC"/>
    <w:rsid w:val="373508A1"/>
    <w:rsid w:val="37612D27"/>
    <w:rsid w:val="379A61BC"/>
    <w:rsid w:val="37E22162"/>
    <w:rsid w:val="38D91782"/>
    <w:rsid w:val="391E6CF1"/>
    <w:rsid w:val="394C6185"/>
    <w:rsid w:val="3A234D07"/>
    <w:rsid w:val="3A2F2590"/>
    <w:rsid w:val="3A913796"/>
    <w:rsid w:val="3AB47BB5"/>
    <w:rsid w:val="3ADB0022"/>
    <w:rsid w:val="3CC26B75"/>
    <w:rsid w:val="3DC21304"/>
    <w:rsid w:val="3E045AE2"/>
    <w:rsid w:val="3E68661E"/>
    <w:rsid w:val="3F4723C7"/>
    <w:rsid w:val="3F9E5416"/>
    <w:rsid w:val="4013025E"/>
    <w:rsid w:val="41DD74CB"/>
    <w:rsid w:val="42274E97"/>
    <w:rsid w:val="42625F75"/>
    <w:rsid w:val="44B41139"/>
    <w:rsid w:val="450D1447"/>
    <w:rsid w:val="461D4D99"/>
    <w:rsid w:val="47C24987"/>
    <w:rsid w:val="48B142E8"/>
    <w:rsid w:val="48EB6B27"/>
    <w:rsid w:val="490B1212"/>
    <w:rsid w:val="49505D45"/>
    <w:rsid w:val="4968007F"/>
    <w:rsid w:val="499E0AED"/>
    <w:rsid w:val="4A7A6712"/>
    <w:rsid w:val="4B8802B7"/>
    <w:rsid w:val="4BA6349A"/>
    <w:rsid w:val="4BC15244"/>
    <w:rsid w:val="4D2B1F73"/>
    <w:rsid w:val="4E193FE2"/>
    <w:rsid w:val="4E5A5052"/>
    <w:rsid w:val="4F396D3B"/>
    <w:rsid w:val="4FE70DC0"/>
    <w:rsid w:val="500B2A9A"/>
    <w:rsid w:val="50357D7D"/>
    <w:rsid w:val="516218D8"/>
    <w:rsid w:val="517E5198"/>
    <w:rsid w:val="51EF0470"/>
    <w:rsid w:val="52347D05"/>
    <w:rsid w:val="54C11A5A"/>
    <w:rsid w:val="55243601"/>
    <w:rsid w:val="553B5E36"/>
    <w:rsid w:val="56256598"/>
    <w:rsid w:val="56B57E6A"/>
    <w:rsid w:val="57501673"/>
    <w:rsid w:val="57F35B2F"/>
    <w:rsid w:val="57F4061B"/>
    <w:rsid w:val="583668F7"/>
    <w:rsid w:val="586821D1"/>
    <w:rsid w:val="58AB0605"/>
    <w:rsid w:val="5A326ED8"/>
    <w:rsid w:val="5B9B6887"/>
    <w:rsid w:val="5C07178B"/>
    <w:rsid w:val="5CAC147C"/>
    <w:rsid w:val="5D5A52C7"/>
    <w:rsid w:val="5D6B6F1D"/>
    <w:rsid w:val="5DD44657"/>
    <w:rsid w:val="5DD84D9A"/>
    <w:rsid w:val="5E5A354E"/>
    <w:rsid w:val="5EBA2D29"/>
    <w:rsid w:val="5F557F50"/>
    <w:rsid w:val="5FBA73F7"/>
    <w:rsid w:val="608A3882"/>
    <w:rsid w:val="61B43F40"/>
    <w:rsid w:val="61F5760A"/>
    <w:rsid w:val="624F4E02"/>
    <w:rsid w:val="62665D49"/>
    <w:rsid w:val="62861214"/>
    <w:rsid w:val="628E43A4"/>
    <w:rsid w:val="62B018AC"/>
    <w:rsid w:val="63051288"/>
    <w:rsid w:val="630B6247"/>
    <w:rsid w:val="65167D25"/>
    <w:rsid w:val="65FF07B9"/>
    <w:rsid w:val="667F74FA"/>
    <w:rsid w:val="672B05D7"/>
    <w:rsid w:val="674029B8"/>
    <w:rsid w:val="67605F69"/>
    <w:rsid w:val="67BF03B8"/>
    <w:rsid w:val="684A2553"/>
    <w:rsid w:val="6A48145B"/>
    <w:rsid w:val="6A9B0A1F"/>
    <w:rsid w:val="6C7A22BA"/>
    <w:rsid w:val="6CE2041F"/>
    <w:rsid w:val="6F02719B"/>
    <w:rsid w:val="6F36762E"/>
    <w:rsid w:val="6F982034"/>
    <w:rsid w:val="6F9F63A2"/>
    <w:rsid w:val="7029650C"/>
    <w:rsid w:val="702B30AF"/>
    <w:rsid w:val="709B74C7"/>
    <w:rsid w:val="70DE7F6D"/>
    <w:rsid w:val="71A30B93"/>
    <w:rsid w:val="74716D26"/>
    <w:rsid w:val="750B1D3C"/>
    <w:rsid w:val="75D51F38"/>
    <w:rsid w:val="75DC0CF0"/>
    <w:rsid w:val="75F578B3"/>
    <w:rsid w:val="760065B4"/>
    <w:rsid w:val="7654746C"/>
    <w:rsid w:val="78553271"/>
    <w:rsid w:val="78561B30"/>
    <w:rsid w:val="798B570F"/>
    <w:rsid w:val="79A14880"/>
    <w:rsid w:val="7A096F1C"/>
    <w:rsid w:val="7A3F777B"/>
    <w:rsid w:val="7ACF3CD9"/>
    <w:rsid w:val="7B2C3ACF"/>
    <w:rsid w:val="7B51340D"/>
    <w:rsid w:val="7B85578D"/>
    <w:rsid w:val="7C546FA5"/>
    <w:rsid w:val="7C9D7B59"/>
    <w:rsid w:val="7CE56941"/>
    <w:rsid w:val="7DA71A0B"/>
    <w:rsid w:val="7DE619CF"/>
    <w:rsid w:val="7EA026FF"/>
    <w:rsid w:val="7F9041E2"/>
    <w:rsid w:val="7FD3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unhideWhenUsed/>
    <w:qFormat/>
    <w:uiPriority w:val="0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4"/>
    <w:next w:val="4"/>
    <w:link w:val="26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Emphasis"/>
    <w:basedOn w:val="11"/>
    <w:qFormat/>
    <w:uiPriority w:val="20"/>
    <w:rPr>
      <w:i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6">
    <w:name w:val="标题 2 字符"/>
    <w:basedOn w:val="11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cs="宋体"/>
      <w:sz w:val="24"/>
      <w:szCs w:val="24"/>
      <w:lang w:eastAsia="en-US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paragraph" w:customStyle="1" w:styleId="23">
    <w:name w:val="005正文"/>
    <w:basedOn w:val="1"/>
    <w:qFormat/>
    <w:uiPriority w:val="0"/>
    <w:pPr>
      <w:spacing w:before="50" w:beforeLines="50" w:line="360" w:lineRule="auto"/>
      <w:ind w:firstLine="200" w:firstLineChars="200"/>
    </w:pPr>
    <w:rPr>
      <w:sz w:val="24"/>
    </w:rPr>
  </w:style>
  <w:style w:type="paragraph" w:customStyle="1" w:styleId="24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5">
    <w:name w:val="批注文字 字符"/>
    <w:basedOn w:val="11"/>
    <w:link w:val="4"/>
    <w:qFormat/>
    <w:uiPriority w:val="0"/>
    <w:rPr>
      <w:kern w:val="2"/>
      <w:sz w:val="21"/>
    </w:rPr>
  </w:style>
  <w:style w:type="character" w:customStyle="1" w:styleId="26">
    <w:name w:val="批注主题 字符"/>
    <w:basedOn w:val="25"/>
    <w:link w:val="9"/>
    <w:semiHidden/>
    <w:qFormat/>
    <w:uiPriority w:val="99"/>
    <w:rPr>
      <w:b/>
      <w:bCs/>
      <w:kern w:val="2"/>
      <w:sz w:val="21"/>
    </w:rPr>
  </w:style>
  <w:style w:type="paragraph" w:customStyle="1" w:styleId="27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8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1325</Words>
  <Characters>1414</Characters>
  <Lines>13</Lines>
  <Paragraphs>3</Paragraphs>
  <TotalTime>0</TotalTime>
  <ScaleCrop>false</ScaleCrop>
  <LinksUpToDate>false</LinksUpToDate>
  <CharactersWithSpaces>1552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2023-09-27T10:28:00Z</dcterms:created>
  <dc:creator>张园园</dc:creator>
  <cp:lastModifiedBy>夏雨荷Yevoon</cp:lastModifiedBy>
  <dcterms:modified xsi:type="dcterms:W3CDTF">2026-01-30T00:17:50Z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2E42BC5535B54D029EF9AEDEC4258163_13</vt:lpwstr>
  </property>
  <property fmtid="{D5CDD505-2E9C-101B-9397-08002B2CF9AE}" pid="4" name="KSOTemplateDocerSaveRecord">
    <vt:lpwstr>eyJoZGlkIjoiOTcxMDIyYmIwY2U5Y2M5NGY5NTkzNmJhMGE4OGZkYjQiLCJ1c2VySWQiOiIzODIwMzkwMDMifQ==</vt:lpwstr>
  </property>
</Properties>
</file>