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7290E" w14:textId="77777777" w:rsidR="00220C06" w:rsidRDefault="00006EBE">
      <w:pPr>
        <w:spacing w:beforeLines="50" w:before="156" w:afterLines="50" w:after="156" w:line="400" w:lineRule="exact"/>
        <w:ind w:firstLine="480"/>
        <w:rPr>
          <w:rFonts w:ascii="宋体" w:eastAsia="宋体" w:hAnsi="宋体"/>
          <w:bCs/>
          <w:iCs/>
          <w:color w:val="000000"/>
        </w:rPr>
      </w:pPr>
      <w:r>
        <w:rPr>
          <w:rFonts w:ascii="宋体" w:eastAsia="宋体" w:hAnsi="宋体"/>
          <w:bCs/>
          <w:iCs/>
          <w:color w:val="000000"/>
        </w:rPr>
        <w:t>证券代码：</w:t>
      </w:r>
      <w:bookmarkStart w:id="0" w:name="Test1"/>
      <w:bookmarkEnd w:id="0"/>
      <w:r>
        <w:rPr>
          <w:rFonts w:ascii="宋体" w:eastAsia="宋体" w:hAnsi="宋体"/>
          <w:bCs/>
          <w:iCs/>
          <w:color w:val="000000"/>
        </w:rPr>
        <w:t>6032</w:t>
      </w:r>
      <w:r>
        <w:rPr>
          <w:rFonts w:ascii="宋体" w:eastAsia="宋体" w:hAnsi="宋体" w:hint="eastAsia"/>
          <w:bCs/>
          <w:iCs/>
          <w:color w:val="000000"/>
        </w:rPr>
        <w:t>80</w:t>
      </w:r>
      <w:r>
        <w:rPr>
          <w:rFonts w:ascii="宋体" w:eastAsia="宋体" w:hAnsi="宋体"/>
          <w:bCs/>
          <w:iCs/>
          <w:color w:val="000000"/>
        </w:rPr>
        <w:t xml:space="preserve">                                   证券简称：</w:t>
      </w:r>
      <w:bookmarkStart w:id="1" w:name="Test2"/>
      <w:bookmarkEnd w:id="1"/>
      <w:r>
        <w:rPr>
          <w:rFonts w:ascii="宋体" w:eastAsia="宋体" w:hAnsi="宋体" w:hint="eastAsia"/>
          <w:bCs/>
          <w:iCs/>
          <w:color w:val="000000"/>
        </w:rPr>
        <w:t>南方路机</w:t>
      </w:r>
    </w:p>
    <w:p w14:paraId="087EB96F" w14:textId="77777777" w:rsidR="00220C06" w:rsidRDefault="00220C06">
      <w:pPr>
        <w:spacing w:beforeLines="50" w:before="156" w:afterLines="50" w:after="156" w:line="400" w:lineRule="exact"/>
        <w:ind w:firstLineChars="300" w:firstLine="720"/>
        <w:rPr>
          <w:rFonts w:ascii="宋体" w:eastAsia="宋体" w:hAnsi="宋体"/>
          <w:bCs/>
          <w:iCs/>
          <w:color w:val="000000"/>
        </w:rPr>
      </w:pPr>
    </w:p>
    <w:p w14:paraId="009C8569" w14:textId="77777777" w:rsidR="00220C06" w:rsidRDefault="00006EBE">
      <w:pPr>
        <w:spacing w:beforeLines="50" w:before="156" w:afterLines="50" w:after="156" w:line="400" w:lineRule="exact"/>
        <w:ind w:firstLine="643"/>
        <w:jc w:val="center"/>
        <w:rPr>
          <w:rFonts w:ascii="宋体" w:eastAsia="宋体" w:hAnsi="宋体"/>
          <w:b/>
          <w:bCs/>
          <w:iCs/>
          <w:color w:val="000000"/>
          <w:sz w:val="32"/>
          <w:szCs w:val="32"/>
        </w:rPr>
      </w:pPr>
      <w:bookmarkStart w:id="2" w:name="Test3"/>
      <w:bookmarkEnd w:id="2"/>
      <w:r>
        <w:rPr>
          <w:rFonts w:ascii="宋体" w:eastAsia="宋体" w:hAnsi="宋体"/>
          <w:b/>
          <w:bCs/>
          <w:iCs/>
          <w:color w:val="000000"/>
          <w:sz w:val="32"/>
          <w:szCs w:val="32"/>
        </w:rPr>
        <w:t>福建南方路面机械股份有限公司</w:t>
      </w:r>
    </w:p>
    <w:p w14:paraId="0FB6B576" w14:textId="77777777" w:rsidR="00220C06" w:rsidRDefault="00006EBE">
      <w:pPr>
        <w:spacing w:beforeLines="50" w:before="156" w:afterLines="50" w:after="156" w:line="400" w:lineRule="exact"/>
        <w:ind w:firstLine="643"/>
        <w:jc w:val="center"/>
        <w:rPr>
          <w:rFonts w:ascii="宋体" w:eastAsia="宋体" w:hAnsi="宋体"/>
          <w:b/>
          <w:bCs/>
          <w:iCs/>
          <w:color w:val="000000"/>
          <w:sz w:val="32"/>
          <w:szCs w:val="32"/>
        </w:rPr>
      </w:pPr>
      <w:r>
        <w:rPr>
          <w:rFonts w:ascii="宋体" w:eastAsia="宋体" w:hAnsi="宋体"/>
          <w:b/>
          <w:bCs/>
          <w:iCs/>
          <w:color w:val="000000"/>
          <w:sz w:val="32"/>
          <w:szCs w:val="32"/>
        </w:rPr>
        <w:t>投资者关系活动记录表</w:t>
      </w:r>
    </w:p>
    <w:p w14:paraId="6F5C18B4" w14:textId="77777777" w:rsidR="00220C06" w:rsidRDefault="00006EBE">
      <w:pPr>
        <w:spacing w:line="400" w:lineRule="exact"/>
        <w:ind w:right="240" w:firstLine="480"/>
        <w:jc w:val="right"/>
        <w:rPr>
          <w:rFonts w:ascii="宋体" w:eastAsia="宋体" w:hAnsi="宋体"/>
          <w:bCs/>
          <w:iCs/>
          <w:color w:val="000000"/>
        </w:rPr>
      </w:pPr>
      <w:r>
        <w:rPr>
          <w:rFonts w:ascii="宋体" w:eastAsia="宋体" w:hAnsi="宋体"/>
          <w:bCs/>
          <w:iCs/>
          <w:color w:val="000000"/>
        </w:rPr>
        <w:t>编号：</w:t>
      </w:r>
      <w:bookmarkStart w:id="3" w:name="Test4"/>
      <w:bookmarkEnd w:id="3"/>
      <w:r>
        <w:rPr>
          <w:rFonts w:ascii="宋体" w:eastAsia="宋体" w:hAnsi="宋体"/>
          <w:bCs/>
          <w:iCs/>
          <w:color w:val="000000"/>
        </w:rPr>
        <w:t>202</w:t>
      </w:r>
      <w:r>
        <w:rPr>
          <w:rFonts w:ascii="宋体" w:eastAsia="宋体" w:hAnsi="宋体" w:hint="eastAsia"/>
          <w:bCs/>
          <w:iCs/>
          <w:color w:val="000000"/>
        </w:rPr>
        <w:t>6</w:t>
      </w:r>
      <w:r>
        <w:rPr>
          <w:rFonts w:ascii="宋体" w:eastAsia="宋体" w:hAnsi="宋体"/>
          <w:bCs/>
          <w:iCs/>
          <w:color w:val="000000"/>
        </w:rPr>
        <w:t>-</w:t>
      </w:r>
      <w:r w:rsidR="00132866">
        <w:rPr>
          <w:rFonts w:ascii="宋体" w:eastAsia="宋体" w:hAnsi="宋体" w:hint="eastAsia"/>
          <w:bCs/>
          <w:iCs/>
          <w:color w:val="000000"/>
        </w:rPr>
        <w:t>001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220C06" w14:paraId="7DD9A9B4" w14:textId="77777777">
        <w:tc>
          <w:tcPr>
            <w:tcW w:w="1276" w:type="dxa"/>
            <w:shd w:val="clear" w:color="auto" w:fill="BFBFBF" w:themeFill="background1" w:themeFillShade="BF"/>
            <w:vAlign w:val="center"/>
          </w:tcPr>
          <w:p w14:paraId="3B2C9682" w14:textId="77777777" w:rsidR="00220C06" w:rsidRDefault="00006EBE">
            <w:pPr>
              <w:spacing w:line="240" w:lineRule="auto"/>
              <w:ind w:firstLineChars="0" w:firstLine="0"/>
              <w:jc w:val="center"/>
              <w:rPr>
                <w:rFonts w:ascii="宋体" w:eastAsia="宋体" w:hAnsi="宋体"/>
                <w:b/>
                <w:bCs/>
                <w:iCs/>
                <w:szCs w:val="21"/>
              </w:rPr>
            </w:pPr>
            <w:r>
              <w:rPr>
                <w:rFonts w:ascii="宋体" w:eastAsia="宋体" w:hAnsi="宋体"/>
                <w:b/>
                <w:bCs/>
                <w:iCs/>
                <w:szCs w:val="21"/>
              </w:rPr>
              <w:t>投资者</w:t>
            </w:r>
            <w:proofErr w:type="gramStart"/>
            <w:r>
              <w:rPr>
                <w:rFonts w:ascii="宋体" w:eastAsia="宋体" w:hAnsi="宋体"/>
                <w:b/>
                <w:bCs/>
                <w:iCs/>
                <w:szCs w:val="21"/>
              </w:rPr>
              <w:t>关系投关类别</w:t>
            </w:r>
            <w:proofErr w:type="gramEnd"/>
          </w:p>
        </w:tc>
        <w:tc>
          <w:tcPr>
            <w:tcW w:w="7796" w:type="dxa"/>
          </w:tcPr>
          <w:p w14:paraId="3896C4AE" w14:textId="77777777" w:rsidR="00220C06" w:rsidRPr="00CA19AC" w:rsidRDefault="00006EBE">
            <w:pPr>
              <w:spacing w:beforeLines="50" w:before="156" w:line="240" w:lineRule="auto"/>
              <w:ind w:firstLineChars="0" w:firstLine="0"/>
              <w:rPr>
                <w:rFonts w:ascii="宋体" w:eastAsia="宋体" w:hAnsi="宋体"/>
                <w:bCs/>
                <w:iCs/>
                <w:color w:val="000000"/>
                <w:szCs w:val="21"/>
              </w:rPr>
            </w:pPr>
            <w:bookmarkStart w:id="4" w:name="Type1"/>
            <w:bookmarkEnd w:id="4"/>
            <w:r w:rsidRPr="00CA19AC">
              <w:rPr>
                <w:rFonts w:ascii="宋体" w:eastAsia="宋体" w:hAnsi="宋体"/>
                <w:szCs w:val="21"/>
              </w:rPr>
              <w:sym w:font="Wingdings 2" w:char="0052"/>
            </w:r>
            <w:r w:rsidRPr="00CA19AC">
              <w:rPr>
                <w:rFonts w:ascii="宋体" w:eastAsia="宋体" w:hAnsi="宋体"/>
                <w:szCs w:val="21"/>
              </w:rPr>
              <w:t xml:space="preserve">特定对象调研       </w:t>
            </w:r>
            <w:bookmarkStart w:id="5" w:name="Type2"/>
            <w:bookmarkEnd w:id="5"/>
            <w:r w:rsidRPr="00CA19AC">
              <w:rPr>
                <w:rFonts w:ascii="宋体" w:eastAsia="宋体" w:hAnsi="宋体"/>
                <w:szCs w:val="21"/>
              </w:rPr>
              <w:t>□分析师会议</w:t>
            </w:r>
          </w:p>
          <w:p w14:paraId="0B041DAF" w14:textId="77777777" w:rsidR="00220C06" w:rsidRPr="00CA19AC" w:rsidRDefault="00006EBE">
            <w:pPr>
              <w:spacing w:line="240" w:lineRule="auto"/>
              <w:ind w:firstLineChars="0" w:firstLine="0"/>
              <w:rPr>
                <w:rFonts w:ascii="宋体" w:eastAsia="宋体" w:hAnsi="宋体"/>
                <w:bCs/>
                <w:iCs/>
                <w:color w:val="000000"/>
                <w:szCs w:val="21"/>
              </w:rPr>
            </w:pPr>
            <w:bookmarkStart w:id="6" w:name="Type3"/>
            <w:bookmarkEnd w:id="6"/>
            <w:r w:rsidRPr="00CA19AC">
              <w:rPr>
                <w:rFonts w:ascii="宋体" w:eastAsia="宋体" w:hAnsi="宋体"/>
                <w:szCs w:val="21"/>
              </w:rPr>
              <w:t xml:space="preserve">□媒体采访            </w:t>
            </w:r>
            <w:bookmarkStart w:id="7" w:name="Type4"/>
            <w:bookmarkEnd w:id="7"/>
            <w:r w:rsidRPr="00CA19AC">
              <w:rPr>
                <w:rFonts w:ascii="宋体" w:eastAsia="宋体" w:hAnsi="宋体"/>
                <w:szCs w:val="21"/>
              </w:rPr>
              <w:t>□业绩说明会</w:t>
            </w:r>
          </w:p>
          <w:p w14:paraId="37F36737" w14:textId="77777777" w:rsidR="00220C06" w:rsidRPr="00CA19AC" w:rsidRDefault="00006EBE">
            <w:pPr>
              <w:spacing w:line="240" w:lineRule="auto"/>
              <w:ind w:firstLineChars="0" w:firstLine="0"/>
              <w:rPr>
                <w:rFonts w:ascii="宋体" w:eastAsia="宋体" w:hAnsi="宋体"/>
                <w:bCs/>
                <w:iCs/>
                <w:color w:val="000000"/>
                <w:szCs w:val="21"/>
              </w:rPr>
            </w:pPr>
            <w:bookmarkStart w:id="8" w:name="Type5"/>
            <w:bookmarkEnd w:id="8"/>
            <w:r w:rsidRPr="00CA19AC">
              <w:rPr>
                <w:rFonts w:ascii="宋体" w:eastAsia="宋体" w:hAnsi="宋体"/>
                <w:szCs w:val="21"/>
              </w:rPr>
              <w:t xml:space="preserve">□新闻发布会          </w:t>
            </w:r>
            <w:bookmarkStart w:id="9" w:name="Type6"/>
            <w:bookmarkEnd w:id="9"/>
            <w:r w:rsidRPr="00CA19AC">
              <w:rPr>
                <w:rFonts w:ascii="宋体" w:eastAsia="宋体" w:hAnsi="宋体"/>
                <w:szCs w:val="21"/>
              </w:rPr>
              <w:t>□路演活动</w:t>
            </w:r>
          </w:p>
          <w:p w14:paraId="0FCB7C01" w14:textId="77777777" w:rsidR="00220C06" w:rsidRPr="00CA19AC" w:rsidRDefault="00006EBE">
            <w:pPr>
              <w:tabs>
                <w:tab w:val="left" w:pos="2685"/>
                <w:tab w:val="center" w:pos="3199"/>
              </w:tabs>
              <w:spacing w:line="240" w:lineRule="auto"/>
              <w:ind w:firstLineChars="0" w:firstLine="0"/>
              <w:rPr>
                <w:rFonts w:ascii="宋体" w:eastAsia="宋体" w:hAnsi="宋体"/>
                <w:bCs/>
                <w:iCs/>
                <w:color w:val="000000"/>
                <w:szCs w:val="21"/>
              </w:rPr>
            </w:pPr>
            <w:bookmarkStart w:id="10" w:name="Type7"/>
            <w:bookmarkEnd w:id="10"/>
            <w:r w:rsidRPr="00CA19AC">
              <w:rPr>
                <w:rFonts w:ascii="宋体" w:eastAsia="宋体" w:hAnsi="宋体"/>
                <w:szCs w:val="21"/>
              </w:rPr>
              <w:sym w:font="Wingdings 2" w:char="0052"/>
            </w:r>
            <w:r w:rsidRPr="00CA19AC">
              <w:rPr>
                <w:rFonts w:ascii="宋体" w:eastAsia="宋体" w:hAnsi="宋体"/>
                <w:szCs w:val="21"/>
              </w:rPr>
              <w:t>现场参观</w:t>
            </w:r>
            <w:r w:rsidRPr="00CA19AC">
              <w:rPr>
                <w:rFonts w:ascii="宋体" w:eastAsia="宋体" w:hAnsi="宋体"/>
                <w:bCs/>
                <w:iCs/>
                <w:color w:val="000000"/>
                <w:szCs w:val="21"/>
              </w:rPr>
              <w:tab/>
            </w:r>
          </w:p>
          <w:p w14:paraId="0C60EFBC" w14:textId="77777777" w:rsidR="00220C06" w:rsidRPr="00CA19AC" w:rsidRDefault="00006EBE">
            <w:pPr>
              <w:tabs>
                <w:tab w:val="center" w:pos="3199"/>
              </w:tabs>
              <w:spacing w:afterLines="50" w:after="156" w:line="240" w:lineRule="auto"/>
              <w:ind w:firstLineChars="0" w:firstLine="0"/>
              <w:rPr>
                <w:rFonts w:ascii="宋体" w:eastAsia="宋体" w:hAnsi="宋体"/>
                <w:bCs/>
                <w:iCs/>
                <w:color w:val="000000"/>
                <w:szCs w:val="21"/>
              </w:rPr>
            </w:pPr>
            <w:bookmarkStart w:id="11" w:name="Type8"/>
            <w:bookmarkEnd w:id="11"/>
            <w:r w:rsidRPr="00CA19AC">
              <w:rPr>
                <w:rFonts w:ascii="宋体" w:eastAsia="宋体" w:hAnsi="宋体"/>
                <w:szCs w:val="21"/>
              </w:rPr>
              <w:t>□其他 （</w:t>
            </w:r>
            <w:bookmarkStart w:id="12" w:name="Type9"/>
            <w:bookmarkEnd w:id="12"/>
            <w:proofErr w:type="gramStart"/>
            <w:r w:rsidRPr="00CA19AC">
              <w:rPr>
                <w:rFonts w:ascii="宋体" w:eastAsia="宋体" w:hAnsi="宋体"/>
                <w:szCs w:val="21"/>
              </w:rPr>
              <w:t>请文字</w:t>
            </w:r>
            <w:proofErr w:type="gramEnd"/>
            <w:r w:rsidRPr="00CA19AC">
              <w:rPr>
                <w:rFonts w:ascii="宋体" w:eastAsia="宋体" w:hAnsi="宋体"/>
                <w:szCs w:val="21"/>
              </w:rPr>
              <w:t>说明其他活动内容）</w:t>
            </w:r>
          </w:p>
        </w:tc>
      </w:tr>
      <w:tr w:rsidR="00220C06" w14:paraId="5E19B5C4" w14:textId="77777777">
        <w:trPr>
          <w:trHeight w:val="1166"/>
        </w:trPr>
        <w:tc>
          <w:tcPr>
            <w:tcW w:w="1276" w:type="dxa"/>
            <w:shd w:val="clear" w:color="auto" w:fill="BFBFBF" w:themeFill="background1" w:themeFillShade="BF"/>
            <w:vAlign w:val="center"/>
          </w:tcPr>
          <w:p w14:paraId="22505741" w14:textId="77777777" w:rsidR="00220C06" w:rsidRDefault="00006EBE">
            <w:pPr>
              <w:spacing w:line="240" w:lineRule="auto"/>
              <w:ind w:firstLineChars="0" w:firstLine="0"/>
              <w:jc w:val="center"/>
              <w:rPr>
                <w:rFonts w:ascii="宋体" w:eastAsia="宋体" w:hAnsi="宋体"/>
                <w:b/>
                <w:bCs/>
                <w:iCs/>
                <w:szCs w:val="21"/>
              </w:rPr>
            </w:pPr>
            <w:r>
              <w:rPr>
                <w:rFonts w:ascii="宋体" w:eastAsia="宋体" w:hAnsi="宋体"/>
                <w:b/>
                <w:bCs/>
                <w:iCs/>
                <w:szCs w:val="21"/>
              </w:rPr>
              <w:t>参与单位名称及人员姓名</w:t>
            </w:r>
          </w:p>
        </w:tc>
        <w:tc>
          <w:tcPr>
            <w:tcW w:w="7796" w:type="dxa"/>
            <w:vAlign w:val="center"/>
          </w:tcPr>
          <w:p w14:paraId="7F300BA3" w14:textId="77777777" w:rsidR="00132866" w:rsidRPr="00CA19AC" w:rsidRDefault="00132866" w:rsidP="00132866">
            <w:pPr>
              <w:spacing w:line="240" w:lineRule="auto"/>
              <w:ind w:firstLineChars="14" w:firstLine="34"/>
              <w:rPr>
                <w:rFonts w:ascii="宋体" w:eastAsia="宋体" w:hAnsi="宋体"/>
                <w:bCs/>
                <w:iCs/>
                <w:color w:val="000000"/>
                <w:szCs w:val="24"/>
              </w:rPr>
            </w:pPr>
            <w:bookmarkStart w:id="13" w:name="Test5"/>
            <w:bookmarkEnd w:id="13"/>
            <w:r w:rsidRPr="00CA19AC">
              <w:rPr>
                <w:rFonts w:ascii="宋体" w:eastAsia="宋体" w:hAnsi="宋体"/>
                <w:bCs/>
                <w:iCs/>
                <w:color w:val="000000"/>
                <w:szCs w:val="24"/>
              </w:rPr>
              <w:t>财信证券</w:t>
            </w:r>
            <w:r w:rsidRPr="00CA19AC">
              <w:rPr>
                <w:rFonts w:ascii="宋体" w:eastAsia="宋体" w:hAnsi="宋体" w:hint="eastAsia"/>
                <w:bCs/>
                <w:iCs/>
                <w:color w:val="000000"/>
                <w:szCs w:val="24"/>
              </w:rPr>
              <w:t xml:space="preserve"> 陈郁双</w:t>
            </w:r>
          </w:p>
          <w:p w14:paraId="713B60CD" w14:textId="77777777" w:rsidR="00220C06" w:rsidRPr="00CA19AC" w:rsidRDefault="00132866" w:rsidP="002E7F29">
            <w:pPr>
              <w:spacing w:line="240" w:lineRule="auto"/>
              <w:ind w:firstLineChars="14" w:firstLine="34"/>
              <w:rPr>
                <w:rFonts w:ascii="宋体" w:eastAsia="宋体" w:hAnsi="宋体"/>
                <w:bCs/>
                <w:iCs/>
                <w:color w:val="000000"/>
                <w:szCs w:val="24"/>
              </w:rPr>
            </w:pPr>
            <w:r w:rsidRPr="00CA19AC">
              <w:rPr>
                <w:rFonts w:ascii="宋体" w:eastAsia="宋体" w:hAnsi="宋体"/>
                <w:bCs/>
                <w:iCs/>
                <w:color w:val="000000"/>
                <w:szCs w:val="24"/>
              </w:rPr>
              <w:t>东海证券</w:t>
            </w:r>
            <w:r w:rsidRPr="00CA19AC">
              <w:rPr>
                <w:rFonts w:ascii="宋体" w:eastAsia="宋体" w:hAnsi="宋体" w:hint="eastAsia"/>
                <w:bCs/>
                <w:iCs/>
                <w:color w:val="000000"/>
                <w:szCs w:val="24"/>
              </w:rPr>
              <w:t xml:space="preserve"> 王敏君</w:t>
            </w:r>
          </w:p>
          <w:p w14:paraId="0DFD8A98" w14:textId="77777777" w:rsidR="00220C06" w:rsidRPr="00CA19AC" w:rsidRDefault="00132866" w:rsidP="002E7F29">
            <w:pPr>
              <w:spacing w:line="240" w:lineRule="auto"/>
              <w:ind w:firstLineChars="14" w:firstLine="34"/>
              <w:rPr>
                <w:rFonts w:ascii="宋体" w:eastAsia="宋体" w:hAnsi="宋体"/>
                <w:bCs/>
                <w:iCs/>
                <w:color w:val="000000"/>
                <w:szCs w:val="24"/>
              </w:rPr>
            </w:pPr>
            <w:r w:rsidRPr="00CA19AC">
              <w:rPr>
                <w:rFonts w:ascii="宋体" w:eastAsia="宋体" w:hAnsi="宋体"/>
                <w:bCs/>
                <w:iCs/>
                <w:color w:val="000000"/>
                <w:szCs w:val="24"/>
              </w:rPr>
              <w:t>国</w:t>
            </w:r>
            <w:proofErr w:type="gramStart"/>
            <w:r w:rsidRPr="00CA19AC">
              <w:rPr>
                <w:rFonts w:ascii="宋体" w:eastAsia="宋体" w:hAnsi="宋体"/>
                <w:bCs/>
                <w:iCs/>
                <w:color w:val="000000"/>
                <w:szCs w:val="24"/>
              </w:rPr>
              <w:t>海证券</w:t>
            </w:r>
            <w:proofErr w:type="gramEnd"/>
            <w:r w:rsidRPr="00CA19AC">
              <w:rPr>
                <w:rFonts w:ascii="宋体" w:eastAsia="宋体" w:hAnsi="宋体" w:hint="eastAsia"/>
                <w:bCs/>
                <w:iCs/>
                <w:color w:val="000000"/>
                <w:szCs w:val="24"/>
              </w:rPr>
              <w:t xml:space="preserve"> 王宁</w:t>
            </w:r>
          </w:p>
          <w:p w14:paraId="52BA8EE8" w14:textId="77777777" w:rsidR="00132866" w:rsidRPr="00CA19AC" w:rsidRDefault="00132866" w:rsidP="002E7F29">
            <w:pPr>
              <w:spacing w:line="240" w:lineRule="auto"/>
              <w:ind w:firstLineChars="14" w:firstLine="34"/>
              <w:rPr>
                <w:rFonts w:ascii="宋体" w:eastAsia="宋体" w:hAnsi="宋体"/>
                <w:bCs/>
                <w:iCs/>
                <w:color w:val="000000"/>
                <w:szCs w:val="24"/>
              </w:rPr>
            </w:pPr>
            <w:r w:rsidRPr="00CA19AC">
              <w:rPr>
                <w:rFonts w:ascii="宋体" w:eastAsia="宋体" w:hAnsi="宋体" w:hint="eastAsia"/>
                <w:bCs/>
                <w:iCs/>
                <w:color w:val="000000"/>
                <w:szCs w:val="24"/>
              </w:rPr>
              <w:t xml:space="preserve">华安证券 </w:t>
            </w:r>
            <w:proofErr w:type="gramStart"/>
            <w:r w:rsidRPr="00CA19AC">
              <w:rPr>
                <w:rFonts w:ascii="宋体" w:eastAsia="宋体" w:hAnsi="宋体" w:hint="eastAsia"/>
                <w:bCs/>
                <w:iCs/>
                <w:color w:val="000000"/>
                <w:szCs w:val="24"/>
              </w:rPr>
              <w:t>程馨仪</w:t>
            </w:r>
            <w:proofErr w:type="gramEnd"/>
          </w:p>
          <w:p w14:paraId="5A094221" w14:textId="77777777" w:rsidR="00132866" w:rsidRPr="00CA19AC" w:rsidRDefault="00132866" w:rsidP="002E7F29">
            <w:pPr>
              <w:spacing w:line="240" w:lineRule="auto"/>
              <w:ind w:firstLineChars="14" w:firstLine="34"/>
              <w:rPr>
                <w:rFonts w:ascii="宋体" w:eastAsia="宋体" w:hAnsi="宋体"/>
                <w:bCs/>
                <w:iCs/>
                <w:color w:val="000000"/>
                <w:szCs w:val="24"/>
              </w:rPr>
            </w:pPr>
            <w:proofErr w:type="gramStart"/>
            <w:r w:rsidRPr="00CA19AC">
              <w:rPr>
                <w:rFonts w:ascii="宋体" w:eastAsia="宋体" w:hAnsi="宋体" w:hint="eastAsia"/>
                <w:bCs/>
                <w:iCs/>
                <w:color w:val="000000"/>
                <w:szCs w:val="24"/>
              </w:rPr>
              <w:t>泉智私募</w:t>
            </w:r>
            <w:proofErr w:type="gramEnd"/>
            <w:r w:rsidRPr="00CA19AC">
              <w:rPr>
                <w:rFonts w:ascii="宋体" w:eastAsia="宋体" w:hAnsi="宋体" w:hint="eastAsia"/>
                <w:bCs/>
                <w:iCs/>
                <w:color w:val="000000"/>
                <w:szCs w:val="24"/>
              </w:rPr>
              <w:t xml:space="preserve">基金 </w:t>
            </w:r>
            <w:proofErr w:type="gramStart"/>
            <w:r w:rsidRPr="00CA19AC">
              <w:rPr>
                <w:rFonts w:ascii="宋体" w:eastAsia="宋体" w:hAnsi="宋体" w:hint="eastAsia"/>
                <w:bCs/>
                <w:iCs/>
                <w:color w:val="000000"/>
                <w:szCs w:val="24"/>
              </w:rPr>
              <w:t>周拓赢</w:t>
            </w:r>
            <w:proofErr w:type="gramEnd"/>
          </w:p>
          <w:p w14:paraId="303AE2C0" w14:textId="77777777" w:rsidR="00132866" w:rsidRPr="00CA19AC" w:rsidRDefault="00132866" w:rsidP="002E7F29">
            <w:pPr>
              <w:spacing w:line="240" w:lineRule="auto"/>
              <w:ind w:firstLineChars="14" w:firstLine="34"/>
              <w:rPr>
                <w:rFonts w:ascii="宋体" w:eastAsia="宋体" w:hAnsi="宋体"/>
                <w:bCs/>
                <w:iCs/>
                <w:color w:val="000000"/>
                <w:szCs w:val="24"/>
              </w:rPr>
            </w:pPr>
            <w:r w:rsidRPr="00CA19AC">
              <w:rPr>
                <w:rFonts w:ascii="宋体" w:eastAsia="宋体" w:hAnsi="宋体" w:hint="eastAsia"/>
                <w:bCs/>
                <w:iCs/>
                <w:color w:val="000000"/>
                <w:szCs w:val="24"/>
              </w:rPr>
              <w:t xml:space="preserve">格林大华期货 </w:t>
            </w:r>
            <w:proofErr w:type="gramStart"/>
            <w:r w:rsidRPr="00CA19AC">
              <w:rPr>
                <w:rFonts w:ascii="宋体" w:eastAsia="宋体" w:hAnsi="宋体" w:hint="eastAsia"/>
                <w:bCs/>
                <w:iCs/>
                <w:color w:val="000000"/>
                <w:szCs w:val="24"/>
              </w:rPr>
              <w:t>林欣贵</w:t>
            </w:r>
            <w:proofErr w:type="gramEnd"/>
          </w:p>
        </w:tc>
      </w:tr>
      <w:tr w:rsidR="00220C06" w14:paraId="2155AC29" w14:textId="77777777">
        <w:trPr>
          <w:trHeight w:val="1166"/>
        </w:trPr>
        <w:tc>
          <w:tcPr>
            <w:tcW w:w="1276" w:type="dxa"/>
            <w:shd w:val="clear" w:color="auto" w:fill="BFBFBF" w:themeFill="background1" w:themeFillShade="BF"/>
            <w:vAlign w:val="center"/>
          </w:tcPr>
          <w:p w14:paraId="1B5F0E20" w14:textId="77777777" w:rsidR="00220C06" w:rsidRDefault="00006EBE">
            <w:pPr>
              <w:spacing w:line="240" w:lineRule="auto"/>
              <w:ind w:firstLineChars="0" w:firstLine="0"/>
              <w:jc w:val="center"/>
              <w:rPr>
                <w:rFonts w:ascii="宋体" w:eastAsia="宋体" w:hAnsi="宋体"/>
                <w:b/>
                <w:bCs/>
                <w:iCs/>
                <w:szCs w:val="21"/>
              </w:rPr>
            </w:pPr>
            <w:r>
              <w:rPr>
                <w:rFonts w:ascii="宋体" w:eastAsia="宋体" w:hAnsi="宋体"/>
                <w:b/>
                <w:bCs/>
                <w:iCs/>
                <w:szCs w:val="21"/>
              </w:rPr>
              <w:t>公司参与人员</w:t>
            </w:r>
          </w:p>
        </w:tc>
        <w:tc>
          <w:tcPr>
            <w:tcW w:w="7796" w:type="dxa"/>
            <w:vAlign w:val="center"/>
          </w:tcPr>
          <w:p w14:paraId="28ADA703" w14:textId="77777777" w:rsidR="00220C06" w:rsidRPr="00CA19AC" w:rsidRDefault="00006EBE">
            <w:pPr>
              <w:spacing w:line="240" w:lineRule="auto"/>
              <w:ind w:firstLineChars="0" w:firstLine="0"/>
              <w:rPr>
                <w:rFonts w:ascii="宋体" w:eastAsia="宋体" w:hAnsi="宋体"/>
                <w:bCs/>
                <w:iCs/>
                <w:color w:val="000000"/>
                <w:szCs w:val="21"/>
              </w:rPr>
            </w:pPr>
            <w:r w:rsidRPr="00CA19AC">
              <w:rPr>
                <w:rFonts w:ascii="宋体" w:eastAsia="宋体" w:hAnsi="宋体"/>
                <w:bCs/>
                <w:iCs/>
                <w:color w:val="000000"/>
                <w:szCs w:val="21"/>
              </w:rPr>
              <w:t>财务总监、董秘：</w:t>
            </w:r>
            <w:proofErr w:type="gramStart"/>
            <w:r w:rsidRPr="00CA19AC">
              <w:rPr>
                <w:rFonts w:ascii="宋体" w:eastAsia="宋体" w:hAnsi="宋体"/>
                <w:bCs/>
                <w:iCs/>
                <w:color w:val="000000"/>
                <w:szCs w:val="21"/>
              </w:rPr>
              <w:t>万静文</w:t>
            </w:r>
            <w:proofErr w:type="gramEnd"/>
            <w:r w:rsidRPr="00CA19AC">
              <w:rPr>
                <w:rFonts w:ascii="宋体" w:eastAsia="宋体" w:hAnsi="宋体"/>
                <w:bCs/>
                <w:iCs/>
                <w:color w:val="000000"/>
                <w:szCs w:val="21"/>
              </w:rPr>
              <w:t>；</w:t>
            </w:r>
          </w:p>
          <w:p w14:paraId="28ECD936" w14:textId="77777777" w:rsidR="00220C06" w:rsidRPr="00CA19AC" w:rsidRDefault="00006EBE">
            <w:pPr>
              <w:spacing w:line="240" w:lineRule="auto"/>
              <w:ind w:firstLineChars="0" w:firstLine="0"/>
              <w:rPr>
                <w:rFonts w:ascii="宋体" w:eastAsia="宋体" w:hAnsi="宋体"/>
                <w:bCs/>
                <w:iCs/>
                <w:color w:val="000000"/>
                <w:szCs w:val="21"/>
              </w:rPr>
            </w:pPr>
            <w:r w:rsidRPr="00CA19AC">
              <w:rPr>
                <w:rFonts w:ascii="宋体" w:eastAsia="宋体" w:hAnsi="宋体"/>
                <w:bCs/>
                <w:iCs/>
                <w:color w:val="000000"/>
                <w:szCs w:val="21"/>
              </w:rPr>
              <w:t>证券事务代表：</w:t>
            </w:r>
            <w:proofErr w:type="gramStart"/>
            <w:r w:rsidR="00132866" w:rsidRPr="00CA19AC">
              <w:rPr>
                <w:rFonts w:ascii="宋体" w:eastAsia="宋体" w:hAnsi="宋体"/>
                <w:bCs/>
                <w:iCs/>
                <w:color w:val="000000"/>
                <w:szCs w:val="21"/>
              </w:rPr>
              <w:t>颜建色</w:t>
            </w:r>
            <w:proofErr w:type="gramEnd"/>
            <w:r w:rsidR="00132866" w:rsidRPr="00CA19AC">
              <w:rPr>
                <w:rFonts w:ascii="宋体" w:eastAsia="宋体" w:hAnsi="宋体"/>
                <w:bCs/>
                <w:iCs/>
                <w:color w:val="000000"/>
                <w:szCs w:val="21"/>
              </w:rPr>
              <w:t>、</w:t>
            </w:r>
            <w:r w:rsidRPr="00CA19AC">
              <w:rPr>
                <w:rFonts w:ascii="宋体" w:eastAsia="宋体" w:hAnsi="宋体" w:hint="eastAsia"/>
                <w:bCs/>
                <w:iCs/>
                <w:color w:val="000000"/>
                <w:szCs w:val="21"/>
              </w:rPr>
              <w:t>杜秋香</w:t>
            </w:r>
          </w:p>
        </w:tc>
      </w:tr>
      <w:tr w:rsidR="00220C06" w14:paraId="08B28CDE" w14:textId="77777777">
        <w:tc>
          <w:tcPr>
            <w:tcW w:w="1276" w:type="dxa"/>
            <w:shd w:val="clear" w:color="auto" w:fill="BFBFBF" w:themeFill="background1" w:themeFillShade="BF"/>
            <w:vAlign w:val="center"/>
          </w:tcPr>
          <w:p w14:paraId="6EBA5591" w14:textId="77777777" w:rsidR="00220C06" w:rsidRDefault="00006EBE">
            <w:pPr>
              <w:spacing w:line="240" w:lineRule="auto"/>
              <w:ind w:firstLineChars="82" w:firstLine="198"/>
              <w:jc w:val="both"/>
              <w:rPr>
                <w:rFonts w:ascii="宋体" w:eastAsia="宋体" w:hAnsi="宋体"/>
                <w:b/>
                <w:bCs/>
                <w:iCs/>
                <w:szCs w:val="21"/>
              </w:rPr>
            </w:pPr>
            <w:r>
              <w:rPr>
                <w:rFonts w:ascii="宋体" w:eastAsia="宋体" w:hAnsi="宋体"/>
                <w:b/>
                <w:bCs/>
                <w:iCs/>
                <w:szCs w:val="21"/>
              </w:rPr>
              <w:t>时间</w:t>
            </w:r>
          </w:p>
        </w:tc>
        <w:tc>
          <w:tcPr>
            <w:tcW w:w="7796" w:type="dxa"/>
            <w:vAlign w:val="center"/>
          </w:tcPr>
          <w:p w14:paraId="7D71901C" w14:textId="779B2B55" w:rsidR="00220C06" w:rsidRPr="00CA19AC" w:rsidRDefault="00006EBE" w:rsidP="00865C96">
            <w:pPr>
              <w:spacing w:line="240" w:lineRule="auto"/>
              <w:ind w:firstLineChars="0" w:firstLine="0"/>
              <w:rPr>
                <w:rFonts w:ascii="宋体" w:eastAsia="宋体" w:hAnsi="宋体"/>
                <w:bCs/>
                <w:iCs/>
                <w:color w:val="000000"/>
                <w:szCs w:val="21"/>
              </w:rPr>
            </w:pPr>
            <w:bookmarkStart w:id="14" w:name="Test6"/>
            <w:bookmarkEnd w:id="14"/>
            <w:r w:rsidRPr="00CA19AC">
              <w:rPr>
                <w:rFonts w:ascii="宋体" w:eastAsia="宋体" w:hAnsi="宋体"/>
                <w:bCs/>
                <w:iCs/>
                <w:color w:val="000000"/>
                <w:szCs w:val="21"/>
              </w:rPr>
              <w:t>202</w:t>
            </w:r>
            <w:r w:rsidRPr="00CA19AC">
              <w:rPr>
                <w:rFonts w:ascii="宋体" w:eastAsia="宋体" w:hAnsi="宋体" w:hint="eastAsia"/>
                <w:bCs/>
                <w:iCs/>
                <w:color w:val="000000"/>
                <w:szCs w:val="21"/>
              </w:rPr>
              <w:t>6</w:t>
            </w:r>
            <w:r w:rsidRPr="00CA19AC">
              <w:rPr>
                <w:rFonts w:ascii="宋体" w:eastAsia="宋体" w:hAnsi="宋体"/>
                <w:bCs/>
                <w:iCs/>
                <w:color w:val="000000"/>
                <w:szCs w:val="21"/>
              </w:rPr>
              <w:t>年</w:t>
            </w:r>
            <w:r w:rsidRPr="00CA19AC">
              <w:rPr>
                <w:rFonts w:ascii="宋体" w:eastAsia="宋体" w:hAnsi="宋体" w:hint="eastAsia"/>
                <w:bCs/>
                <w:iCs/>
                <w:color w:val="000000"/>
                <w:szCs w:val="21"/>
              </w:rPr>
              <w:t>1</w:t>
            </w:r>
            <w:r w:rsidRPr="00CA19AC">
              <w:rPr>
                <w:rFonts w:ascii="宋体" w:eastAsia="宋体" w:hAnsi="宋体"/>
                <w:bCs/>
                <w:iCs/>
                <w:color w:val="000000"/>
                <w:szCs w:val="21"/>
              </w:rPr>
              <w:t>月</w:t>
            </w:r>
            <w:r w:rsidR="00132866" w:rsidRPr="00CA19AC">
              <w:rPr>
                <w:rFonts w:ascii="宋体" w:eastAsia="宋体" w:hAnsi="宋体" w:hint="eastAsia"/>
                <w:bCs/>
                <w:iCs/>
                <w:color w:val="000000"/>
                <w:szCs w:val="21"/>
              </w:rPr>
              <w:t>28</w:t>
            </w:r>
            <w:r w:rsidRPr="00CA19AC">
              <w:rPr>
                <w:rFonts w:ascii="宋体" w:eastAsia="宋体" w:hAnsi="宋体"/>
                <w:bCs/>
                <w:iCs/>
                <w:color w:val="000000"/>
                <w:szCs w:val="21"/>
              </w:rPr>
              <w:t>日</w:t>
            </w:r>
          </w:p>
        </w:tc>
      </w:tr>
      <w:tr w:rsidR="00220C06" w14:paraId="28A70DC1" w14:textId="77777777">
        <w:tc>
          <w:tcPr>
            <w:tcW w:w="1276" w:type="dxa"/>
            <w:shd w:val="clear" w:color="auto" w:fill="BFBFBF" w:themeFill="background1" w:themeFillShade="BF"/>
            <w:vAlign w:val="center"/>
          </w:tcPr>
          <w:p w14:paraId="44D2DC84" w14:textId="77777777" w:rsidR="00220C06" w:rsidRDefault="00006EBE">
            <w:pPr>
              <w:spacing w:line="240" w:lineRule="auto"/>
              <w:ind w:firstLineChars="82" w:firstLine="198"/>
              <w:jc w:val="both"/>
              <w:rPr>
                <w:rFonts w:ascii="宋体" w:eastAsia="宋体" w:hAnsi="宋体"/>
                <w:b/>
                <w:bCs/>
                <w:iCs/>
                <w:szCs w:val="21"/>
              </w:rPr>
            </w:pPr>
            <w:r>
              <w:rPr>
                <w:rFonts w:ascii="宋体" w:eastAsia="宋体" w:hAnsi="宋体"/>
                <w:b/>
                <w:bCs/>
                <w:iCs/>
                <w:szCs w:val="21"/>
              </w:rPr>
              <w:t>地点</w:t>
            </w:r>
          </w:p>
        </w:tc>
        <w:tc>
          <w:tcPr>
            <w:tcW w:w="7796" w:type="dxa"/>
            <w:vAlign w:val="center"/>
          </w:tcPr>
          <w:p w14:paraId="686292CF" w14:textId="32139E72" w:rsidR="00220C06" w:rsidRPr="00CA19AC" w:rsidRDefault="00865C96">
            <w:pPr>
              <w:spacing w:line="240" w:lineRule="auto"/>
              <w:ind w:firstLineChars="0" w:firstLine="0"/>
              <w:rPr>
                <w:rFonts w:ascii="宋体" w:eastAsia="宋体" w:hAnsi="宋体"/>
                <w:bCs/>
                <w:iCs/>
                <w:color w:val="000000"/>
                <w:szCs w:val="21"/>
              </w:rPr>
            </w:pPr>
            <w:bookmarkStart w:id="15" w:name="Test7"/>
            <w:bookmarkEnd w:id="15"/>
            <w:r w:rsidRPr="00CA19AC">
              <w:rPr>
                <w:rFonts w:ascii="宋体" w:eastAsia="宋体" w:hAnsi="宋体"/>
                <w:bCs/>
                <w:iCs/>
                <w:color w:val="000000"/>
                <w:szCs w:val="21"/>
              </w:rPr>
              <w:t>南方路机泉州总部</w:t>
            </w:r>
          </w:p>
        </w:tc>
      </w:tr>
      <w:tr w:rsidR="00220C06" w14:paraId="62CF1C26" w14:textId="77777777">
        <w:trPr>
          <w:trHeight w:val="482"/>
        </w:trPr>
        <w:tc>
          <w:tcPr>
            <w:tcW w:w="1276" w:type="dxa"/>
            <w:shd w:val="clear" w:color="auto" w:fill="BFBFBF" w:themeFill="background1" w:themeFillShade="BF"/>
            <w:vAlign w:val="center"/>
          </w:tcPr>
          <w:p w14:paraId="2BC776F0" w14:textId="77777777" w:rsidR="00220C06" w:rsidRDefault="00006EBE">
            <w:pPr>
              <w:spacing w:line="240" w:lineRule="auto"/>
              <w:ind w:firstLineChars="82" w:firstLine="198"/>
              <w:jc w:val="both"/>
              <w:rPr>
                <w:rFonts w:ascii="宋体" w:eastAsia="宋体" w:hAnsi="宋体"/>
                <w:b/>
                <w:bCs/>
                <w:iCs/>
                <w:szCs w:val="21"/>
              </w:rPr>
            </w:pPr>
            <w:r>
              <w:rPr>
                <w:rFonts w:ascii="宋体" w:eastAsia="宋体" w:hAnsi="宋体"/>
                <w:b/>
                <w:bCs/>
                <w:iCs/>
                <w:szCs w:val="21"/>
              </w:rPr>
              <w:t>方式</w:t>
            </w:r>
          </w:p>
        </w:tc>
        <w:tc>
          <w:tcPr>
            <w:tcW w:w="7796" w:type="dxa"/>
            <w:vAlign w:val="center"/>
          </w:tcPr>
          <w:p w14:paraId="1E2A9627" w14:textId="77777777" w:rsidR="00220C06" w:rsidRPr="00CA19AC" w:rsidRDefault="00006EBE">
            <w:pPr>
              <w:spacing w:line="240" w:lineRule="auto"/>
              <w:ind w:firstLineChars="0" w:firstLine="0"/>
              <w:rPr>
                <w:rFonts w:ascii="宋体" w:eastAsia="宋体" w:hAnsi="宋体"/>
                <w:bCs/>
                <w:iCs/>
                <w:color w:val="000000"/>
                <w:szCs w:val="21"/>
              </w:rPr>
            </w:pPr>
            <w:r w:rsidRPr="00CA19AC">
              <w:rPr>
                <w:rFonts w:ascii="宋体" w:eastAsia="宋体" w:hAnsi="宋体"/>
                <w:bCs/>
                <w:iCs/>
                <w:color w:val="000000"/>
                <w:szCs w:val="21"/>
              </w:rPr>
              <w:t>线下交流</w:t>
            </w:r>
          </w:p>
        </w:tc>
      </w:tr>
      <w:tr w:rsidR="00220C06" w14:paraId="2CD1A98B" w14:textId="77777777" w:rsidTr="006943C2">
        <w:trPr>
          <w:trHeight w:val="841"/>
        </w:trPr>
        <w:tc>
          <w:tcPr>
            <w:tcW w:w="1276" w:type="dxa"/>
            <w:shd w:val="clear" w:color="auto" w:fill="BFBFBF" w:themeFill="background1" w:themeFillShade="BF"/>
            <w:vAlign w:val="center"/>
          </w:tcPr>
          <w:p w14:paraId="3E77D0AC" w14:textId="77777777" w:rsidR="00220C06" w:rsidRDefault="00006EBE">
            <w:pPr>
              <w:spacing w:line="240" w:lineRule="auto"/>
              <w:ind w:firstLineChars="0" w:firstLine="0"/>
              <w:jc w:val="center"/>
              <w:rPr>
                <w:rFonts w:ascii="宋体" w:eastAsia="宋体" w:hAnsi="宋体"/>
                <w:b/>
                <w:bCs/>
                <w:iCs/>
                <w:szCs w:val="21"/>
              </w:rPr>
            </w:pPr>
            <w:r>
              <w:rPr>
                <w:rFonts w:ascii="宋体" w:eastAsia="宋体" w:hAnsi="宋体"/>
                <w:b/>
                <w:bCs/>
                <w:iCs/>
                <w:szCs w:val="21"/>
              </w:rPr>
              <w:t>投资者关系活动主要内容介绍</w:t>
            </w:r>
          </w:p>
        </w:tc>
        <w:tc>
          <w:tcPr>
            <w:tcW w:w="7796" w:type="dxa"/>
            <w:vAlign w:val="center"/>
          </w:tcPr>
          <w:p w14:paraId="158D1B6C" w14:textId="23DB6F39" w:rsidR="00220C06" w:rsidRPr="00CA19AC" w:rsidRDefault="00865C96" w:rsidP="00865C96">
            <w:pPr>
              <w:pStyle w:val="ac"/>
              <w:kinsoku w:val="0"/>
              <w:overflowPunct w:val="0"/>
              <w:autoSpaceDE w:val="0"/>
              <w:autoSpaceDN w:val="0"/>
              <w:spacing w:line="360" w:lineRule="auto"/>
              <w:ind w:firstLine="482"/>
              <w:rPr>
                <w:rFonts w:ascii="宋体" w:hAnsi="宋体" w:cs="微软雅黑"/>
                <w:b/>
                <w:sz w:val="24"/>
                <w:szCs w:val="24"/>
              </w:rPr>
            </w:pPr>
            <w:bookmarkStart w:id="16" w:name="Test9"/>
            <w:bookmarkEnd w:id="16"/>
            <w:r w:rsidRPr="00CA19AC">
              <w:rPr>
                <w:rFonts w:ascii="宋体" w:hAnsi="宋体" w:cs="微软雅黑" w:hint="eastAsia"/>
                <w:b/>
                <w:sz w:val="24"/>
                <w:szCs w:val="24"/>
              </w:rPr>
              <w:t>一、</w:t>
            </w:r>
            <w:r w:rsidR="00006EBE" w:rsidRPr="00CA19AC">
              <w:rPr>
                <w:rFonts w:ascii="宋体" w:hAnsi="宋体" w:cs="微软雅黑" w:hint="eastAsia"/>
                <w:b/>
                <w:sz w:val="24"/>
                <w:szCs w:val="24"/>
              </w:rPr>
              <w:t xml:space="preserve"> 企业介绍</w:t>
            </w:r>
          </w:p>
          <w:p w14:paraId="472FBEEC" w14:textId="499C689A" w:rsidR="009E0DF0" w:rsidRDefault="009E0DF0" w:rsidP="00CA19AC">
            <w:pPr>
              <w:kinsoku w:val="0"/>
              <w:overflowPunct w:val="0"/>
              <w:autoSpaceDE w:val="0"/>
              <w:autoSpaceDN w:val="0"/>
              <w:ind w:firstLineChars="183" w:firstLine="439"/>
              <w:rPr>
                <w:rFonts w:ascii="宋体" w:eastAsia="宋体" w:hAnsi="宋体" w:cs="微软雅黑"/>
                <w:szCs w:val="24"/>
              </w:rPr>
            </w:pPr>
            <w:r>
              <w:rPr>
                <w:rFonts w:ascii="宋体" w:eastAsia="宋体" w:hAnsi="宋体" w:cs="微软雅黑" w:hint="eastAsia"/>
                <w:szCs w:val="24"/>
              </w:rPr>
              <w:t>公司董事会秘书向到访</w:t>
            </w:r>
            <w:r w:rsidR="00B11DCF">
              <w:rPr>
                <w:rFonts w:ascii="宋体" w:eastAsia="宋体" w:hAnsi="宋体" w:cs="微软雅黑" w:hint="eastAsia"/>
                <w:szCs w:val="24"/>
              </w:rPr>
              <w:t>调研机构介绍了</w:t>
            </w:r>
            <w:r w:rsidR="00B11DCF" w:rsidRPr="009841FD">
              <w:rPr>
                <w:rFonts w:ascii="宋体" w:eastAsia="宋体" w:hAnsi="宋体"/>
                <w:bCs/>
                <w:iCs/>
                <w:szCs w:val="24"/>
              </w:rPr>
              <w:t>公司概况、发展历程、核心产品</w:t>
            </w:r>
            <w:r w:rsidR="00B11DCF">
              <w:rPr>
                <w:rFonts w:ascii="宋体" w:eastAsia="宋体" w:hAnsi="宋体"/>
                <w:bCs/>
                <w:iCs/>
                <w:szCs w:val="24"/>
              </w:rPr>
              <w:t>、下游客户情况、行业情况、研发情况。</w:t>
            </w:r>
          </w:p>
          <w:p w14:paraId="3EA006D3" w14:textId="77777777" w:rsidR="00865C96" w:rsidRPr="00CA19AC" w:rsidRDefault="00865C96" w:rsidP="00C919C3">
            <w:pPr>
              <w:pStyle w:val="ac"/>
              <w:kinsoku w:val="0"/>
              <w:overflowPunct w:val="0"/>
              <w:autoSpaceDE w:val="0"/>
              <w:autoSpaceDN w:val="0"/>
              <w:spacing w:line="360" w:lineRule="auto"/>
              <w:ind w:firstLine="480"/>
              <w:rPr>
                <w:rFonts w:ascii="宋体" w:hAnsi="宋体" w:cs="微软雅黑"/>
                <w:sz w:val="24"/>
                <w:szCs w:val="24"/>
              </w:rPr>
            </w:pPr>
          </w:p>
          <w:p w14:paraId="1C329722" w14:textId="2FC13706" w:rsidR="00865C96" w:rsidRPr="00CA19AC" w:rsidRDefault="00865C96" w:rsidP="00865C96">
            <w:pPr>
              <w:kinsoku w:val="0"/>
              <w:overflowPunct w:val="0"/>
              <w:autoSpaceDE w:val="0"/>
              <w:autoSpaceDN w:val="0"/>
              <w:ind w:firstLine="482"/>
              <w:rPr>
                <w:rFonts w:ascii="宋体" w:eastAsia="宋体" w:hAnsi="宋体"/>
                <w:b/>
                <w:szCs w:val="24"/>
              </w:rPr>
            </w:pPr>
            <w:r w:rsidRPr="00CA19AC">
              <w:rPr>
                <w:rFonts w:ascii="宋体" w:eastAsia="宋体" w:hAnsi="宋体"/>
                <w:b/>
                <w:szCs w:val="24"/>
              </w:rPr>
              <w:t>二、现场参观</w:t>
            </w:r>
          </w:p>
          <w:p w14:paraId="43E2BDE5" w14:textId="1C6D146B" w:rsidR="00C81B5F" w:rsidRPr="00CA19AC" w:rsidRDefault="00865C96" w:rsidP="00E42061">
            <w:pPr>
              <w:kinsoku w:val="0"/>
              <w:overflowPunct w:val="0"/>
              <w:autoSpaceDE w:val="0"/>
              <w:autoSpaceDN w:val="0"/>
              <w:ind w:firstLineChars="0" w:firstLine="495"/>
              <w:rPr>
                <w:rFonts w:ascii="宋体" w:eastAsia="宋体" w:hAnsi="宋体"/>
                <w:szCs w:val="24"/>
              </w:rPr>
            </w:pPr>
            <w:r w:rsidRPr="00CA19AC">
              <w:rPr>
                <w:rFonts w:ascii="宋体" w:eastAsia="宋体" w:hAnsi="宋体" w:hint="eastAsia"/>
                <w:szCs w:val="24"/>
              </w:rPr>
              <w:t>公司董事会秘书带相关调研人员参观了公司的设备、</w:t>
            </w:r>
            <w:r w:rsidR="00C81B5F" w:rsidRPr="00CA19AC">
              <w:rPr>
                <w:rFonts w:ascii="宋体" w:eastAsia="宋体" w:hAnsi="宋体" w:hint="eastAsia"/>
                <w:szCs w:val="24"/>
              </w:rPr>
              <w:t>南方路机学院及研发中心，介绍了公司</w:t>
            </w:r>
            <w:r w:rsidR="00E42061" w:rsidRPr="00CA19AC">
              <w:rPr>
                <w:rFonts w:ascii="宋体" w:eastAsia="宋体" w:hAnsi="宋体" w:hint="eastAsia"/>
                <w:szCs w:val="24"/>
              </w:rPr>
              <w:t>的设备</w:t>
            </w:r>
            <w:r w:rsidR="00C81B5F" w:rsidRPr="00CA19AC">
              <w:rPr>
                <w:rFonts w:ascii="宋体" w:eastAsia="宋体" w:hAnsi="宋体" w:hint="eastAsia"/>
                <w:szCs w:val="24"/>
              </w:rPr>
              <w:t>产品</w:t>
            </w:r>
            <w:r w:rsidR="00E42061" w:rsidRPr="00CA19AC">
              <w:rPr>
                <w:rFonts w:ascii="宋体" w:eastAsia="宋体" w:hAnsi="宋体" w:hint="eastAsia"/>
                <w:szCs w:val="24"/>
              </w:rPr>
              <w:t>、设备生产的原材料及AI的应用；</w:t>
            </w:r>
            <w:r w:rsidR="00C81B5F" w:rsidRPr="00CA19AC">
              <w:rPr>
                <w:rFonts w:ascii="宋体" w:eastAsia="宋体" w:hAnsi="宋体" w:hint="eastAsia"/>
                <w:szCs w:val="24"/>
              </w:rPr>
              <w:t>参观了智能化展厅</w:t>
            </w:r>
            <w:r w:rsidR="0095063B">
              <w:rPr>
                <w:rFonts w:ascii="宋体" w:eastAsia="宋体" w:hAnsi="宋体" w:hint="eastAsia"/>
                <w:szCs w:val="24"/>
              </w:rPr>
              <w:t>及</w:t>
            </w:r>
            <w:r w:rsidR="0095063B" w:rsidRPr="00CA19AC">
              <w:rPr>
                <w:rFonts w:ascii="宋体" w:eastAsia="宋体" w:hAnsi="宋体" w:hint="eastAsia"/>
                <w:szCs w:val="24"/>
              </w:rPr>
              <w:t>南方路机为客户量身打造的整体解决方案产业园项目模型</w:t>
            </w:r>
            <w:r w:rsidR="00C81B5F" w:rsidRPr="00CA19AC">
              <w:rPr>
                <w:rFonts w:ascii="宋体" w:eastAsia="宋体" w:hAnsi="宋体" w:hint="eastAsia"/>
                <w:szCs w:val="24"/>
              </w:rPr>
              <w:t>，介绍了南方路机设备在智慧物联方面的研发和应用场景</w:t>
            </w:r>
            <w:bookmarkStart w:id="17" w:name="_GoBack"/>
            <w:bookmarkEnd w:id="17"/>
            <w:r w:rsidR="0095063B">
              <w:rPr>
                <w:rFonts w:ascii="宋体" w:eastAsia="宋体" w:hAnsi="宋体" w:hint="eastAsia"/>
                <w:szCs w:val="24"/>
              </w:rPr>
              <w:t>及</w:t>
            </w:r>
            <w:r w:rsidR="00B11DCF">
              <w:rPr>
                <w:rFonts w:ascii="宋体" w:eastAsia="宋体" w:hAnsi="宋体" w:hint="eastAsia"/>
                <w:szCs w:val="24"/>
              </w:rPr>
              <w:t>整体解决方案的设备运用及优势。</w:t>
            </w:r>
          </w:p>
          <w:p w14:paraId="3CAF8014" w14:textId="77777777" w:rsidR="00865C96" w:rsidRPr="00CA19AC" w:rsidRDefault="00865C96" w:rsidP="00865C96">
            <w:pPr>
              <w:kinsoku w:val="0"/>
              <w:overflowPunct w:val="0"/>
              <w:autoSpaceDE w:val="0"/>
              <w:autoSpaceDN w:val="0"/>
              <w:ind w:firstLine="482"/>
              <w:rPr>
                <w:rFonts w:ascii="宋体" w:eastAsia="宋体" w:hAnsi="宋体"/>
                <w:b/>
                <w:szCs w:val="24"/>
              </w:rPr>
            </w:pPr>
          </w:p>
          <w:p w14:paraId="22689B1A" w14:textId="7F821F58" w:rsidR="00865C96" w:rsidRPr="00CA19AC" w:rsidRDefault="00865C96" w:rsidP="00865C96">
            <w:pPr>
              <w:kinsoku w:val="0"/>
              <w:overflowPunct w:val="0"/>
              <w:autoSpaceDE w:val="0"/>
              <w:autoSpaceDN w:val="0"/>
              <w:ind w:firstLine="482"/>
              <w:rPr>
                <w:rFonts w:ascii="宋体" w:eastAsia="宋体" w:hAnsi="宋体"/>
                <w:b/>
                <w:szCs w:val="24"/>
              </w:rPr>
            </w:pPr>
            <w:r w:rsidRPr="00CA19AC">
              <w:rPr>
                <w:rFonts w:ascii="宋体" w:eastAsia="宋体" w:hAnsi="宋体"/>
                <w:b/>
                <w:szCs w:val="24"/>
              </w:rPr>
              <w:t>三</w:t>
            </w:r>
            <w:r w:rsidR="009E0DF0">
              <w:rPr>
                <w:rFonts w:ascii="宋体" w:eastAsia="宋体" w:hAnsi="宋体"/>
                <w:b/>
                <w:szCs w:val="24"/>
              </w:rPr>
              <w:t>、</w:t>
            </w:r>
            <w:r w:rsidR="00E22374">
              <w:rPr>
                <w:rFonts w:ascii="宋体" w:eastAsia="宋体" w:hAnsi="宋体"/>
                <w:b/>
                <w:szCs w:val="24"/>
              </w:rPr>
              <w:t>互动交流</w:t>
            </w:r>
          </w:p>
          <w:p w14:paraId="54B71C92" w14:textId="4A6F635C" w:rsidR="009E0DF0" w:rsidRDefault="00E22374" w:rsidP="00CA19AC">
            <w:pPr>
              <w:kinsoku w:val="0"/>
              <w:overflowPunct w:val="0"/>
              <w:autoSpaceDE w:val="0"/>
              <w:autoSpaceDN w:val="0"/>
              <w:ind w:firstLineChars="0" w:firstLine="480"/>
              <w:rPr>
                <w:rFonts w:ascii="宋体" w:eastAsia="宋体" w:hAnsi="宋体" w:cs="微软雅黑"/>
                <w:b/>
                <w:szCs w:val="24"/>
              </w:rPr>
            </w:pPr>
            <w:r>
              <w:rPr>
                <w:rFonts w:ascii="宋体" w:eastAsia="宋体" w:hAnsi="宋体" w:cs="微软雅黑" w:hint="eastAsia"/>
                <w:b/>
                <w:szCs w:val="24"/>
              </w:rPr>
              <w:t>问：南方路机产品都包含</w:t>
            </w:r>
            <w:r w:rsidR="009E0DF0">
              <w:rPr>
                <w:rFonts w:ascii="宋体" w:eastAsia="宋体" w:hAnsi="宋体" w:cs="微软雅黑" w:hint="eastAsia"/>
                <w:b/>
                <w:szCs w:val="24"/>
              </w:rPr>
              <w:t>哪些？</w:t>
            </w:r>
          </w:p>
          <w:p w14:paraId="18EA3F88" w14:textId="7436BA5A" w:rsidR="009E0DF0" w:rsidRPr="009E0DF0" w:rsidRDefault="009E0DF0" w:rsidP="00CA19AC">
            <w:pPr>
              <w:kinsoku w:val="0"/>
              <w:overflowPunct w:val="0"/>
              <w:autoSpaceDE w:val="0"/>
              <w:autoSpaceDN w:val="0"/>
              <w:ind w:firstLineChars="0" w:firstLine="480"/>
              <w:rPr>
                <w:rFonts w:ascii="宋体" w:eastAsia="宋体" w:hAnsi="宋体" w:cs="微软雅黑"/>
                <w:szCs w:val="24"/>
              </w:rPr>
            </w:pPr>
            <w:r>
              <w:rPr>
                <w:rFonts w:ascii="宋体" w:eastAsia="宋体" w:hAnsi="宋体" w:cs="微软雅黑" w:hint="eastAsia"/>
                <w:szCs w:val="24"/>
              </w:rPr>
              <w:t>答：</w:t>
            </w:r>
            <w:r w:rsidR="00E22374">
              <w:rPr>
                <w:rFonts w:ascii="宋体" w:eastAsia="宋体" w:hAnsi="宋体" w:cs="微软雅黑" w:hint="eastAsia"/>
                <w:szCs w:val="24"/>
              </w:rPr>
              <w:t>南方路机是一家</w:t>
            </w:r>
            <w:r w:rsidRPr="009E0DF0">
              <w:rPr>
                <w:rFonts w:ascii="宋体" w:eastAsia="宋体" w:hAnsi="宋体" w:cs="微软雅黑" w:hint="eastAsia"/>
                <w:szCs w:val="24"/>
              </w:rPr>
              <w:t>持续专注于工程搅拌设备、物料处理设备、固</w:t>
            </w:r>
            <w:proofErr w:type="gramStart"/>
            <w:r w:rsidRPr="009E0DF0">
              <w:rPr>
                <w:rFonts w:ascii="宋体" w:eastAsia="宋体" w:hAnsi="宋体" w:cs="微软雅黑" w:hint="eastAsia"/>
                <w:szCs w:val="24"/>
              </w:rPr>
              <w:t>废处理</w:t>
            </w:r>
            <w:proofErr w:type="gramEnd"/>
            <w:r w:rsidRPr="009E0DF0">
              <w:rPr>
                <w:rFonts w:ascii="宋体" w:eastAsia="宋体" w:hAnsi="宋体" w:cs="微软雅黑" w:hint="eastAsia"/>
                <w:szCs w:val="24"/>
              </w:rPr>
              <w:t>设备的设计、研发、制造及销售、服务的国际化专业公司。</w:t>
            </w:r>
          </w:p>
          <w:p w14:paraId="4ED0F28B" w14:textId="5D2A77CE" w:rsidR="009E0DF0" w:rsidRPr="009E0DF0" w:rsidRDefault="009E0DF0" w:rsidP="00CA19AC">
            <w:pPr>
              <w:kinsoku w:val="0"/>
              <w:overflowPunct w:val="0"/>
              <w:autoSpaceDE w:val="0"/>
              <w:autoSpaceDN w:val="0"/>
              <w:ind w:firstLineChars="0" w:firstLine="480"/>
              <w:rPr>
                <w:rFonts w:ascii="宋体" w:eastAsia="宋体" w:hAnsi="宋体" w:cs="微软雅黑"/>
                <w:szCs w:val="24"/>
              </w:rPr>
            </w:pPr>
            <w:r w:rsidRPr="009E0DF0">
              <w:rPr>
                <w:rFonts w:ascii="宋体" w:eastAsia="宋体" w:hAnsi="宋体" w:cs="微软雅黑" w:hint="eastAsia"/>
                <w:szCs w:val="24"/>
              </w:rPr>
              <w:t>产品链涵盖了破碎筛分、整型制砂、水泥混凝土搅拌、沥青混合料搅拌、建筑垃圾及固体废弃物的回收处理。</w:t>
            </w:r>
          </w:p>
          <w:p w14:paraId="4142F7DF" w14:textId="56F89A12" w:rsidR="009E0DF0" w:rsidRDefault="009E0DF0" w:rsidP="00CA19AC">
            <w:pPr>
              <w:kinsoku w:val="0"/>
              <w:overflowPunct w:val="0"/>
              <w:autoSpaceDE w:val="0"/>
              <w:autoSpaceDN w:val="0"/>
              <w:ind w:firstLineChars="0" w:firstLine="480"/>
              <w:rPr>
                <w:rFonts w:ascii="宋体" w:eastAsia="宋体" w:hAnsi="宋体" w:cs="微软雅黑"/>
                <w:szCs w:val="24"/>
              </w:rPr>
            </w:pPr>
            <w:r w:rsidRPr="00CA19AC">
              <w:rPr>
                <w:rFonts w:ascii="宋体" w:eastAsia="宋体" w:hAnsi="宋体" w:cs="微软雅黑" w:hint="eastAsia"/>
                <w:szCs w:val="24"/>
              </w:rPr>
              <w:t>公司产品被广泛应用于建筑、道路、桥梁、隧道、水利及核电等</w:t>
            </w:r>
            <w:r w:rsidR="00276768">
              <w:rPr>
                <w:rFonts w:ascii="宋体" w:eastAsia="宋体" w:hAnsi="宋体" w:cs="微软雅黑" w:hint="eastAsia"/>
                <w:szCs w:val="24"/>
              </w:rPr>
              <w:t>诸多国家</w:t>
            </w:r>
            <w:r w:rsidRPr="00CA19AC">
              <w:rPr>
                <w:rFonts w:ascii="宋体" w:eastAsia="宋体" w:hAnsi="宋体" w:cs="微软雅黑" w:hint="eastAsia"/>
                <w:szCs w:val="24"/>
              </w:rPr>
              <w:t>基础设施建设，</w:t>
            </w:r>
            <w:r w:rsidR="00276768">
              <w:rPr>
                <w:rFonts w:ascii="宋体" w:eastAsia="宋体" w:hAnsi="宋体" w:cs="微软雅黑" w:hint="eastAsia"/>
                <w:szCs w:val="24"/>
              </w:rPr>
              <w:t>如</w:t>
            </w:r>
            <w:r w:rsidR="009E6F0C">
              <w:rPr>
                <w:rFonts w:ascii="宋体" w:eastAsia="宋体" w:hAnsi="宋体" w:cs="微软雅黑" w:hint="eastAsia"/>
                <w:szCs w:val="24"/>
              </w:rPr>
              <w:t>港珠澳大桥</w:t>
            </w:r>
            <w:r w:rsidR="00276768" w:rsidRPr="00276768">
              <w:rPr>
                <w:rFonts w:ascii="宋体" w:eastAsia="宋体" w:hAnsi="宋体" w:cs="微软雅黑" w:hint="eastAsia"/>
                <w:color w:val="000000" w:themeColor="text1"/>
                <w:szCs w:val="24"/>
              </w:rPr>
              <w:t>、</w:t>
            </w:r>
            <w:r w:rsidR="00276768" w:rsidRPr="00276768">
              <w:rPr>
                <w:rFonts w:ascii="宋体" w:eastAsia="宋体" w:hAnsi="宋体" w:cs="Arial"/>
                <w:color w:val="000000" w:themeColor="text1"/>
                <w:shd w:val="clear" w:color="auto" w:fill="FFFFFF"/>
              </w:rPr>
              <w:t>深中通道和广西龙门大桥</w:t>
            </w:r>
            <w:r w:rsidR="00276768">
              <w:rPr>
                <w:rFonts w:ascii="宋体" w:eastAsia="宋体" w:hAnsi="宋体" w:cs="微软雅黑" w:hint="eastAsia"/>
                <w:szCs w:val="24"/>
              </w:rPr>
              <w:t>等。南方路机</w:t>
            </w:r>
            <w:r w:rsidRPr="00CA19AC">
              <w:rPr>
                <w:rFonts w:ascii="宋体" w:eastAsia="宋体" w:hAnsi="宋体" w:cs="微软雅黑" w:hint="eastAsia"/>
                <w:szCs w:val="24"/>
              </w:rPr>
              <w:t>致力于协助客户建立起建筑材料生产及资源化再生利用的良性循环生态，为市场提供了绿色循环建材整体解决方案</w:t>
            </w:r>
            <w:r>
              <w:rPr>
                <w:rFonts w:ascii="宋体" w:eastAsia="宋体" w:hAnsi="宋体" w:cs="微软雅黑" w:hint="eastAsia"/>
                <w:szCs w:val="24"/>
              </w:rPr>
              <w:t>。</w:t>
            </w:r>
          </w:p>
          <w:p w14:paraId="4054FA8F" w14:textId="77777777" w:rsidR="009E0DF0" w:rsidRDefault="009E0DF0" w:rsidP="00CA19AC">
            <w:pPr>
              <w:kinsoku w:val="0"/>
              <w:overflowPunct w:val="0"/>
              <w:autoSpaceDE w:val="0"/>
              <w:autoSpaceDN w:val="0"/>
              <w:ind w:firstLineChars="0" w:firstLine="480"/>
              <w:rPr>
                <w:rFonts w:ascii="宋体" w:eastAsia="宋体" w:hAnsi="宋体" w:cs="微软雅黑"/>
                <w:b/>
                <w:szCs w:val="24"/>
              </w:rPr>
            </w:pPr>
          </w:p>
          <w:p w14:paraId="24F9165E" w14:textId="570521B8" w:rsidR="00CA19AC" w:rsidRPr="00CA19AC" w:rsidRDefault="009E0DF0" w:rsidP="00CA19AC">
            <w:pPr>
              <w:kinsoku w:val="0"/>
              <w:overflowPunct w:val="0"/>
              <w:autoSpaceDE w:val="0"/>
              <w:autoSpaceDN w:val="0"/>
              <w:ind w:firstLineChars="0" w:firstLine="480"/>
              <w:rPr>
                <w:rFonts w:ascii="宋体" w:eastAsia="宋体" w:hAnsi="宋体" w:cs="微软雅黑"/>
                <w:b/>
                <w:szCs w:val="24"/>
              </w:rPr>
            </w:pPr>
            <w:r>
              <w:rPr>
                <w:rFonts w:ascii="宋体" w:eastAsia="宋体" w:hAnsi="宋体" w:cs="微软雅黑" w:hint="eastAsia"/>
                <w:b/>
                <w:szCs w:val="24"/>
              </w:rPr>
              <w:t>问：</w:t>
            </w:r>
            <w:r w:rsidR="00CA19AC" w:rsidRPr="00CA19AC">
              <w:rPr>
                <w:rFonts w:ascii="宋体" w:eastAsia="宋体" w:hAnsi="宋体" w:cs="微软雅黑" w:hint="eastAsia"/>
                <w:b/>
                <w:szCs w:val="24"/>
              </w:rPr>
              <w:t>公司目前出海的商业模式是什么？出海业务开展的情况怎样？</w:t>
            </w:r>
            <w:r w:rsidRPr="00CA19AC">
              <w:rPr>
                <w:rFonts w:ascii="宋体" w:eastAsia="宋体" w:hAnsi="宋体" w:cs="微软雅黑"/>
                <w:b/>
                <w:szCs w:val="24"/>
              </w:rPr>
              <w:t xml:space="preserve"> </w:t>
            </w:r>
          </w:p>
          <w:p w14:paraId="456EEC52" w14:textId="6A7EF3CF" w:rsidR="00CA19AC" w:rsidRPr="00CA19AC" w:rsidRDefault="009E0DF0" w:rsidP="000A2407">
            <w:pPr>
              <w:kinsoku w:val="0"/>
              <w:overflowPunct w:val="0"/>
              <w:autoSpaceDE w:val="0"/>
              <w:autoSpaceDN w:val="0"/>
              <w:ind w:firstLineChars="183" w:firstLine="439"/>
              <w:rPr>
                <w:rFonts w:ascii="宋体" w:eastAsia="宋体" w:hAnsi="宋体" w:cs="微软雅黑"/>
                <w:szCs w:val="24"/>
              </w:rPr>
            </w:pPr>
            <w:r>
              <w:rPr>
                <w:rFonts w:ascii="宋体" w:eastAsia="宋体" w:hAnsi="宋体" w:cs="微软雅黑" w:hint="eastAsia"/>
                <w:szCs w:val="24"/>
              </w:rPr>
              <w:t>答：</w:t>
            </w:r>
            <w:r w:rsidR="00CA19AC" w:rsidRPr="00CA19AC">
              <w:rPr>
                <w:rFonts w:ascii="宋体" w:eastAsia="宋体" w:hAnsi="宋体" w:cs="微软雅黑" w:hint="eastAsia"/>
                <w:szCs w:val="24"/>
              </w:rPr>
              <w:t>公司目前出海的商业模式主要以</w:t>
            </w:r>
            <w:r>
              <w:rPr>
                <w:rFonts w:ascii="宋体" w:eastAsia="宋体" w:hAnsi="宋体" w:cs="微软雅黑" w:hint="eastAsia"/>
                <w:szCs w:val="24"/>
              </w:rPr>
              <w:t>直销+</w:t>
            </w:r>
            <w:r w:rsidR="00E22374">
              <w:rPr>
                <w:rFonts w:ascii="宋体" w:eastAsia="宋体" w:hAnsi="宋体" w:cs="微软雅黑" w:hint="eastAsia"/>
                <w:szCs w:val="24"/>
              </w:rPr>
              <w:t>经销</w:t>
            </w:r>
            <w:r>
              <w:rPr>
                <w:rFonts w:ascii="宋体" w:eastAsia="宋体" w:hAnsi="宋体" w:cs="微软雅黑" w:hint="eastAsia"/>
                <w:szCs w:val="24"/>
              </w:rPr>
              <w:t>为主</w:t>
            </w:r>
            <w:r w:rsidR="00E22374">
              <w:rPr>
                <w:rFonts w:ascii="宋体" w:eastAsia="宋体" w:hAnsi="宋体" w:cs="微软雅黑"/>
                <w:szCs w:val="24"/>
              </w:rPr>
              <w:t>来</w:t>
            </w:r>
            <w:r>
              <w:rPr>
                <w:rFonts w:ascii="宋体" w:eastAsia="宋体" w:hAnsi="宋体" w:cs="微软雅黑"/>
                <w:szCs w:val="24"/>
              </w:rPr>
              <w:t>拓展海外不同国家、地区的销售渠道，</w:t>
            </w:r>
            <w:r w:rsidR="00E22374">
              <w:rPr>
                <w:rFonts w:ascii="宋体" w:eastAsia="宋体" w:hAnsi="宋体" w:cs="微软雅黑" w:hint="eastAsia"/>
                <w:szCs w:val="24"/>
              </w:rPr>
              <w:t>公司营销网络</w:t>
            </w:r>
            <w:r w:rsidR="00E22374" w:rsidRPr="00CA19AC">
              <w:rPr>
                <w:rFonts w:ascii="宋体" w:eastAsia="宋体" w:hAnsi="宋体" w:cs="微软雅黑" w:hint="eastAsia"/>
                <w:szCs w:val="24"/>
              </w:rPr>
              <w:t>覆盖全球绝大部分国家和地区</w:t>
            </w:r>
            <w:r w:rsidR="00E22374" w:rsidRPr="00CA19AC">
              <w:rPr>
                <w:rFonts w:ascii="宋体" w:eastAsia="宋体" w:hAnsi="宋体" w:cs="微软雅黑"/>
                <w:szCs w:val="24"/>
              </w:rPr>
              <w:t>，</w:t>
            </w:r>
            <w:r w:rsidR="00E22374" w:rsidRPr="00CA19AC">
              <w:rPr>
                <w:rFonts w:ascii="宋体" w:eastAsia="宋体" w:hAnsi="宋体" w:cs="微软雅黑" w:hint="eastAsia"/>
                <w:szCs w:val="24"/>
              </w:rPr>
              <w:t>并通过科学考核筛选</w:t>
            </w:r>
            <w:r w:rsidR="00E22374">
              <w:rPr>
                <w:rFonts w:ascii="宋体" w:eastAsia="宋体" w:hAnsi="宋体" w:cs="微软雅黑" w:hint="eastAsia"/>
                <w:szCs w:val="24"/>
              </w:rPr>
              <w:t>合格经销</w:t>
            </w:r>
            <w:r w:rsidR="009E6F0C">
              <w:rPr>
                <w:rFonts w:ascii="宋体" w:eastAsia="宋体" w:hAnsi="宋体" w:cs="微软雅黑" w:hint="eastAsia"/>
                <w:szCs w:val="24"/>
              </w:rPr>
              <w:t>商，</w:t>
            </w:r>
            <w:r>
              <w:rPr>
                <w:rFonts w:ascii="宋体" w:eastAsia="宋体" w:hAnsi="宋体" w:cs="微软雅黑"/>
                <w:szCs w:val="24"/>
              </w:rPr>
              <w:t>通过对经销</w:t>
            </w:r>
            <w:r w:rsidR="00E22374">
              <w:rPr>
                <w:rFonts w:ascii="宋体" w:eastAsia="宋体" w:hAnsi="宋体" w:cs="微软雅黑"/>
                <w:szCs w:val="24"/>
              </w:rPr>
              <w:t>商</w:t>
            </w:r>
            <w:r>
              <w:rPr>
                <w:rFonts w:ascii="宋体" w:eastAsia="宋体" w:hAnsi="宋体" w:cs="微软雅黑"/>
                <w:szCs w:val="24"/>
              </w:rPr>
              <w:t>产品培训、技术培训、服务及安装培训，</w:t>
            </w:r>
            <w:r w:rsidR="000A2407">
              <w:rPr>
                <w:rFonts w:ascii="宋体" w:eastAsia="宋体" w:hAnsi="宋体" w:cs="微软雅黑"/>
                <w:szCs w:val="24"/>
              </w:rPr>
              <w:t>建立</w:t>
            </w:r>
            <w:r w:rsidR="00E22374">
              <w:rPr>
                <w:rFonts w:ascii="宋体" w:eastAsia="宋体" w:hAnsi="宋体" w:cs="微软雅黑"/>
                <w:szCs w:val="24"/>
              </w:rPr>
              <w:t>稳定的</w:t>
            </w:r>
            <w:r w:rsidR="000A2407">
              <w:rPr>
                <w:rFonts w:ascii="宋体" w:eastAsia="宋体" w:hAnsi="宋体" w:cs="微软雅黑"/>
                <w:szCs w:val="24"/>
              </w:rPr>
              <w:t>海外营销模式</w:t>
            </w:r>
            <w:r w:rsidR="00E22374">
              <w:rPr>
                <w:rFonts w:ascii="宋体" w:eastAsia="宋体" w:hAnsi="宋体" w:cs="微软雅黑"/>
                <w:szCs w:val="24"/>
              </w:rPr>
              <w:t>、</w:t>
            </w:r>
            <w:r w:rsidR="000A2407">
              <w:rPr>
                <w:rFonts w:ascii="宋体" w:eastAsia="宋体" w:hAnsi="宋体" w:cs="微软雅黑"/>
                <w:szCs w:val="24"/>
              </w:rPr>
              <w:t>营销</w:t>
            </w:r>
            <w:r w:rsidR="00E22374">
              <w:rPr>
                <w:rFonts w:ascii="宋体" w:eastAsia="宋体" w:hAnsi="宋体" w:cs="微软雅黑"/>
                <w:szCs w:val="24"/>
              </w:rPr>
              <w:t>渠道</w:t>
            </w:r>
            <w:r w:rsidR="000A2407">
              <w:rPr>
                <w:rFonts w:ascii="宋体" w:eastAsia="宋体" w:hAnsi="宋体" w:cs="微软雅黑"/>
                <w:szCs w:val="24"/>
              </w:rPr>
              <w:t>。同时</w:t>
            </w:r>
            <w:r w:rsidR="00CA19AC" w:rsidRPr="00CA19AC">
              <w:rPr>
                <w:rFonts w:ascii="宋体" w:eastAsia="宋体" w:hAnsi="宋体" w:cs="微软雅黑" w:hint="eastAsia"/>
                <w:szCs w:val="24"/>
              </w:rPr>
              <w:t>公司营销团队对相关国家市场进</w:t>
            </w:r>
            <w:r w:rsidR="000A2407">
              <w:rPr>
                <w:rFonts w:ascii="宋体" w:eastAsia="宋体" w:hAnsi="宋体" w:cs="微软雅黑" w:hint="eastAsia"/>
                <w:szCs w:val="24"/>
              </w:rPr>
              <w:t>行调研，了解相关产品</w:t>
            </w:r>
            <w:proofErr w:type="gramStart"/>
            <w:r w:rsidR="000A2407">
              <w:rPr>
                <w:rFonts w:ascii="宋体" w:eastAsia="宋体" w:hAnsi="宋体" w:cs="微软雅黑" w:hint="eastAsia"/>
                <w:szCs w:val="24"/>
              </w:rPr>
              <w:t>线</w:t>
            </w:r>
            <w:r w:rsidR="00E22374">
              <w:rPr>
                <w:rFonts w:ascii="宋体" w:eastAsia="宋体" w:hAnsi="宋体" w:cs="微软雅黑" w:hint="eastAsia"/>
                <w:szCs w:val="24"/>
              </w:rPr>
              <w:t>海外</w:t>
            </w:r>
            <w:proofErr w:type="gramEnd"/>
            <w:r w:rsidR="000A2407">
              <w:rPr>
                <w:rFonts w:ascii="宋体" w:eastAsia="宋体" w:hAnsi="宋体" w:cs="微软雅黑" w:hint="eastAsia"/>
                <w:szCs w:val="24"/>
              </w:rPr>
              <w:t>市场需求继而拟定定制</w:t>
            </w:r>
            <w:proofErr w:type="gramStart"/>
            <w:r w:rsidR="000A2407">
              <w:rPr>
                <w:rFonts w:ascii="宋体" w:eastAsia="宋体" w:hAnsi="宋体" w:cs="微软雅黑" w:hint="eastAsia"/>
                <w:szCs w:val="24"/>
              </w:rPr>
              <w:t>化销售</w:t>
            </w:r>
            <w:proofErr w:type="gramEnd"/>
            <w:r w:rsidR="000A2407">
              <w:rPr>
                <w:rFonts w:ascii="宋体" w:eastAsia="宋体" w:hAnsi="宋体" w:cs="微软雅黑" w:hint="eastAsia"/>
                <w:szCs w:val="24"/>
              </w:rPr>
              <w:t>方案。</w:t>
            </w:r>
          </w:p>
          <w:p w14:paraId="5CC597E8" w14:textId="77777777" w:rsidR="00E22374" w:rsidRDefault="00E22374" w:rsidP="00CA19AC">
            <w:pPr>
              <w:kinsoku w:val="0"/>
              <w:overflowPunct w:val="0"/>
              <w:autoSpaceDE w:val="0"/>
              <w:autoSpaceDN w:val="0"/>
              <w:ind w:firstLineChars="0" w:firstLine="480"/>
              <w:rPr>
                <w:rFonts w:ascii="宋体" w:eastAsia="宋体" w:hAnsi="宋体" w:cs="微软雅黑"/>
                <w:szCs w:val="24"/>
              </w:rPr>
            </w:pPr>
          </w:p>
          <w:p w14:paraId="436A4582" w14:textId="5BFB0584" w:rsidR="00CA19AC" w:rsidRPr="00CA19AC" w:rsidRDefault="000A2407" w:rsidP="00CA19AC">
            <w:pPr>
              <w:kinsoku w:val="0"/>
              <w:overflowPunct w:val="0"/>
              <w:autoSpaceDE w:val="0"/>
              <w:autoSpaceDN w:val="0"/>
              <w:ind w:firstLineChars="0" w:firstLine="480"/>
              <w:rPr>
                <w:rFonts w:ascii="宋体" w:eastAsia="宋体" w:hAnsi="宋体" w:cs="微软雅黑"/>
                <w:b/>
                <w:szCs w:val="24"/>
              </w:rPr>
            </w:pPr>
            <w:r>
              <w:rPr>
                <w:rFonts w:ascii="宋体" w:eastAsia="宋体" w:hAnsi="宋体" w:cs="微软雅黑" w:hint="eastAsia"/>
                <w:b/>
                <w:szCs w:val="24"/>
              </w:rPr>
              <w:t>问：</w:t>
            </w:r>
            <w:r w:rsidR="00CA19AC" w:rsidRPr="00CA19AC">
              <w:rPr>
                <w:rFonts w:ascii="宋体" w:eastAsia="宋体" w:hAnsi="宋体" w:cs="微软雅黑" w:hint="eastAsia"/>
                <w:b/>
                <w:szCs w:val="24"/>
              </w:rPr>
              <w:t>公司的售后服务占销售收入比重多大？如何提升该部分占比？</w:t>
            </w:r>
          </w:p>
          <w:p w14:paraId="5EF96BFC" w14:textId="5C4AB937" w:rsidR="00CA19AC" w:rsidRPr="00B11DCF" w:rsidRDefault="000A2407" w:rsidP="00CA19AC">
            <w:pPr>
              <w:ind w:firstLine="480"/>
              <w:rPr>
                <w:rFonts w:ascii="宋体" w:eastAsia="宋体" w:hAnsi="宋体" w:cs="微软雅黑"/>
                <w:szCs w:val="24"/>
              </w:rPr>
            </w:pPr>
            <w:r w:rsidRPr="00B11DCF">
              <w:rPr>
                <w:rFonts w:ascii="宋体" w:eastAsia="宋体" w:hAnsi="宋体" w:cs="微软雅黑" w:hint="eastAsia"/>
                <w:szCs w:val="24"/>
              </w:rPr>
              <w:t>答：</w:t>
            </w:r>
            <w:r w:rsidR="00CA19AC" w:rsidRPr="00B11DCF">
              <w:rPr>
                <w:rFonts w:ascii="宋体" w:eastAsia="宋体" w:hAnsi="宋体" w:cs="微软雅黑" w:hint="eastAsia"/>
                <w:szCs w:val="24"/>
              </w:rPr>
              <w:t>公司产品的售后服务主要包括安装、服务、改造和配件销售。目前销售收入占比10%左右</w:t>
            </w:r>
            <w:r w:rsidRPr="00B11DCF">
              <w:rPr>
                <w:rFonts w:ascii="宋体" w:eastAsia="宋体" w:hAnsi="宋体" w:cs="微软雅黑" w:hint="eastAsia"/>
                <w:szCs w:val="24"/>
              </w:rPr>
              <w:t>，售后服务</w:t>
            </w:r>
            <w:r w:rsidR="00CA19AC" w:rsidRPr="00B11DCF">
              <w:rPr>
                <w:rFonts w:ascii="宋体" w:eastAsia="宋体" w:hAnsi="宋体" w:cs="微软雅黑" w:hint="eastAsia"/>
                <w:szCs w:val="24"/>
              </w:rPr>
              <w:t>是公司未来的业务</w:t>
            </w:r>
            <w:r w:rsidRPr="00B11DCF">
              <w:rPr>
                <w:rFonts w:ascii="宋体" w:eastAsia="宋体" w:hAnsi="宋体" w:cs="微软雅黑" w:hint="eastAsia"/>
                <w:szCs w:val="24"/>
              </w:rPr>
              <w:t>拓展</w:t>
            </w:r>
            <w:r w:rsidR="00CA19AC" w:rsidRPr="00B11DCF">
              <w:rPr>
                <w:rFonts w:ascii="宋体" w:eastAsia="宋体" w:hAnsi="宋体" w:cs="微软雅黑" w:hint="eastAsia"/>
                <w:szCs w:val="24"/>
              </w:rPr>
              <w:t>方向之一。</w:t>
            </w:r>
          </w:p>
          <w:p w14:paraId="31BB75E3" w14:textId="2FF31BBE" w:rsidR="00B11DCF" w:rsidRPr="00B11DCF" w:rsidRDefault="00B11DCF" w:rsidP="00CA19AC">
            <w:pPr>
              <w:ind w:firstLine="480"/>
              <w:rPr>
                <w:rFonts w:ascii="宋体" w:eastAsia="宋体" w:hAnsi="宋体" w:cs="微软雅黑"/>
                <w:szCs w:val="24"/>
              </w:rPr>
            </w:pPr>
            <w:r w:rsidRPr="00B11DCF">
              <w:rPr>
                <w:rFonts w:ascii="宋体" w:eastAsia="宋体" w:hAnsi="宋体" w:cs="微软雅黑" w:hint="eastAsia"/>
                <w:szCs w:val="24"/>
              </w:rPr>
              <w:t>公司将通过</w:t>
            </w:r>
            <w:r w:rsidR="009E6F0C">
              <w:rPr>
                <w:rFonts w:ascii="宋体" w:eastAsia="宋体" w:hAnsi="宋体" w:cs="微软雅黑" w:hint="eastAsia"/>
                <w:szCs w:val="24"/>
              </w:rPr>
              <w:t>设备</w:t>
            </w:r>
            <w:r w:rsidRPr="00B11DCF">
              <w:rPr>
                <w:rFonts w:ascii="宋体" w:eastAsia="宋体" w:hAnsi="宋体" w:cs="微软雅黑" w:hint="eastAsia"/>
                <w:szCs w:val="24"/>
              </w:rPr>
              <w:t>全生命周期管理、技术升级与</w:t>
            </w:r>
            <w:r w:rsidR="009E6F0C">
              <w:rPr>
                <w:rFonts w:ascii="宋体" w:eastAsia="宋体" w:hAnsi="宋体" w:cs="微软雅黑" w:hint="eastAsia"/>
                <w:szCs w:val="24"/>
              </w:rPr>
              <w:t>技术</w:t>
            </w:r>
            <w:r w:rsidRPr="00B11DCF">
              <w:rPr>
                <w:rFonts w:ascii="宋体" w:eastAsia="宋体" w:hAnsi="宋体" w:cs="微软雅黑" w:hint="eastAsia"/>
                <w:szCs w:val="24"/>
              </w:rPr>
              <w:t>改造</w:t>
            </w:r>
            <w:r w:rsidR="009E6F0C">
              <w:rPr>
                <w:rFonts w:ascii="宋体" w:eastAsia="宋体" w:hAnsi="宋体" w:cs="微软雅黑" w:hint="eastAsia"/>
                <w:szCs w:val="24"/>
              </w:rPr>
              <w:t>等拓展高附加值服务，同时通过建立服务定价体系来优化服务商业模式</w:t>
            </w:r>
            <w:r w:rsidRPr="00B11DCF">
              <w:rPr>
                <w:rFonts w:ascii="宋体" w:eastAsia="宋体" w:hAnsi="宋体" w:cs="Arial"/>
                <w:color w:val="333333"/>
                <w:shd w:val="clear" w:color="auto" w:fill="FFFFFF"/>
              </w:rPr>
              <w:t>，从而提升整体盈利能力和市场竞争力。</w:t>
            </w:r>
          </w:p>
          <w:p w14:paraId="1252E056" w14:textId="77777777" w:rsidR="00B11DCF" w:rsidRPr="00CA19AC" w:rsidRDefault="00B11DCF" w:rsidP="00CA19AC">
            <w:pPr>
              <w:ind w:firstLine="480"/>
              <w:rPr>
                <w:rFonts w:ascii="宋体" w:eastAsia="宋体" w:hAnsi="宋体" w:cs="微软雅黑"/>
                <w:szCs w:val="24"/>
              </w:rPr>
            </w:pPr>
          </w:p>
          <w:p w14:paraId="0B69EA96" w14:textId="35FCB4BB" w:rsidR="00CA19AC" w:rsidRPr="00CA19AC" w:rsidRDefault="000A2407" w:rsidP="00CA19AC">
            <w:pPr>
              <w:kinsoku w:val="0"/>
              <w:overflowPunct w:val="0"/>
              <w:autoSpaceDE w:val="0"/>
              <w:autoSpaceDN w:val="0"/>
              <w:ind w:firstLineChars="0" w:firstLine="480"/>
              <w:rPr>
                <w:rFonts w:ascii="宋体" w:eastAsia="宋体" w:hAnsi="宋体"/>
                <w:b/>
                <w:szCs w:val="24"/>
              </w:rPr>
            </w:pPr>
            <w:r>
              <w:rPr>
                <w:rFonts w:ascii="宋体" w:eastAsia="宋体" w:hAnsi="宋体" w:cs="微软雅黑"/>
                <w:b/>
                <w:szCs w:val="24"/>
              </w:rPr>
              <w:t>问</w:t>
            </w:r>
            <w:r w:rsidR="00B11DCF">
              <w:rPr>
                <w:rFonts w:ascii="宋体" w:eastAsia="宋体" w:hAnsi="宋体" w:cs="微软雅黑"/>
                <w:b/>
                <w:szCs w:val="24"/>
              </w:rPr>
              <w:t>：</w:t>
            </w:r>
            <w:r w:rsidR="00CA19AC" w:rsidRPr="00CA19AC">
              <w:rPr>
                <w:rFonts w:ascii="宋体" w:eastAsia="宋体" w:hAnsi="宋体" w:cs="微软雅黑" w:hint="eastAsia"/>
                <w:b/>
                <w:szCs w:val="24"/>
              </w:rPr>
              <w:t>公司</w:t>
            </w:r>
            <w:r w:rsidR="00B11DCF">
              <w:rPr>
                <w:rFonts w:ascii="宋体" w:eastAsia="宋体" w:hAnsi="宋体" w:cs="微软雅黑" w:hint="eastAsia"/>
                <w:b/>
                <w:szCs w:val="24"/>
              </w:rPr>
              <w:t>是如何</w:t>
            </w:r>
            <w:r w:rsidR="00CA19AC" w:rsidRPr="00CA19AC">
              <w:rPr>
                <w:rFonts w:ascii="宋体" w:eastAsia="宋体" w:hAnsi="宋体" w:cs="微软雅黑" w:hint="eastAsia"/>
                <w:b/>
                <w:szCs w:val="24"/>
              </w:rPr>
              <w:t>从单一设备做到整体解决方案的？</w:t>
            </w:r>
          </w:p>
          <w:p w14:paraId="636C437C" w14:textId="77777777" w:rsidR="009E6F0C" w:rsidRDefault="000A2407" w:rsidP="00CA19AC">
            <w:pPr>
              <w:ind w:firstLine="480"/>
              <w:rPr>
                <w:rFonts w:ascii="宋体" w:eastAsia="宋体" w:hAnsi="宋体" w:cs="微软雅黑"/>
                <w:szCs w:val="24"/>
              </w:rPr>
            </w:pPr>
            <w:r w:rsidRPr="00E174C0">
              <w:rPr>
                <w:rFonts w:ascii="宋体" w:eastAsia="宋体" w:hAnsi="宋体" w:cs="微软雅黑" w:hint="eastAsia"/>
                <w:szCs w:val="24"/>
              </w:rPr>
              <w:t>答：</w:t>
            </w:r>
            <w:r w:rsidR="00CA19AC" w:rsidRPr="00E174C0">
              <w:rPr>
                <w:rFonts w:ascii="宋体" w:eastAsia="宋体" w:hAnsi="宋体" w:cs="微软雅黑" w:hint="eastAsia"/>
                <w:szCs w:val="24"/>
              </w:rPr>
              <w:t>公司</w:t>
            </w:r>
            <w:r w:rsidR="009E6F0C">
              <w:rPr>
                <w:rFonts w:ascii="宋体" w:eastAsia="宋体" w:hAnsi="宋体" w:cs="微软雅黑" w:hint="eastAsia"/>
                <w:szCs w:val="24"/>
              </w:rPr>
              <w:t>做专、专精近30年，</w:t>
            </w:r>
            <w:r w:rsidRPr="00E174C0">
              <w:rPr>
                <w:rFonts w:ascii="宋体" w:eastAsia="宋体" w:hAnsi="宋体" w:cs="微软雅黑" w:hint="eastAsia"/>
                <w:szCs w:val="24"/>
              </w:rPr>
              <w:t>从单一设备发展到三大板块八</w:t>
            </w:r>
            <w:r w:rsidR="009E6F0C">
              <w:rPr>
                <w:rFonts w:ascii="宋体" w:eastAsia="宋体" w:hAnsi="宋体" w:cs="微软雅黑" w:hint="eastAsia"/>
                <w:szCs w:val="24"/>
              </w:rPr>
              <w:t>个</w:t>
            </w:r>
            <w:r w:rsidRPr="00E174C0">
              <w:rPr>
                <w:rFonts w:ascii="宋体" w:eastAsia="宋体" w:hAnsi="宋体" w:cs="微软雅黑" w:hint="eastAsia"/>
                <w:szCs w:val="24"/>
              </w:rPr>
              <w:t>系列</w:t>
            </w:r>
            <w:r w:rsidR="00B11DCF" w:rsidRPr="00E174C0">
              <w:rPr>
                <w:rFonts w:ascii="宋体" w:eastAsia="宋体" w:hAnsi="宋体" w:cs="微软雅黑" w:hint="eastAsia"/>
                <w:szCs w:val="24"/>
              </w:rPr>
              <w:lastRenderedPageBreak/>
              <w:t>产</w:t>
            </w:r>
            <w:r w:rsidR="009E6F0C">
              <w:rPr>
                <w:rFonts w:ascii="宋体" w:eastAsia="宋体" w:hAnsi="宋体" w:cs="微软雅黑" w:hint="eastAsia"/>
                <w:szCs w:val="24"/>
              </w:rPr>
              <w:t>品</w:t>
            </w:r>
            <w:r w:rsidR="00B11DCF" w:rsidRPr="00E174C0">
              <w:rPr>
                <w:rFonts w:ascii="宋体" w:eastAsia="宋体" w:hAnsi="宋体" w:cs="微软雅黑" w:hint="eastAsia"/>
                <w:szCs w:val="24"/>
              </w:rPr>
              <w:t>线</w:t>
            </w:r>
            <w:r w:rsidR="00E174C0" w:rsidRPr="00E174C0">
              <w:rPr>
                <w:rFonts w:ascii="宋体" w:eastAsia="宋体" w:hAnsi="宋体" w:cs="微软雅黑" w:hint="eastAsia"/>
                <w:szCs w:val="24"/>
              </w:rPr>
              <w:t>，</w:t>
            </w:r>
            <w:r w:rsidR="00E174C0" w:rsidRPr="00E174C0">
              <w:rPr>
                <w:rFonts w:ascii="宋体" w:eastAsia="宋体" w:hAnsi="宋体" w:cs="Arial"/>
                <w:color w:val="333333"/>
                <w:shd w:val="clear" w:color="auto" w:fill="FFFFFF"/>
              </w:rPr>
              <w:t>围绕客户需求，通过物联网、大数据和AI技术，实现设备远程监控、智能诊断和预测性维护，提升</w:t>
            </w:r>
            <w:r w:rsidR="009E6F0C">
              <w:rPr>
                <w:rFonts w:ascii="宋体" w:eastAsia="宋体" w:hAnsi="宋体" w:cs="Arial"/>
                <w:color w:val="333333"/>
                <w:shd w:val="clear" w:color="auto" w:fill="FFFFFF"/>
              </w:rPr>
              <w:t>设备</w:t>
            </w:r>
            <w:r w:rsidR="00E174C0" w:rsidRPr="00E174C0">
              <w:rPr>
                <w:rFonts w:ascii="宋体" w:eastAsia="宋体" w:hAnsi="宋体" w:cs="Arial"/>
                <w:color w:val="333333"/>
                <w:shd w:val="clear" w:color="auto" w:fill="FFFFFF"/>
              </w:rPr>
              <w:t>智能化水平，同时提供</w:t>
            </w:r>
            <w:r w:rsidR="009E6F0C">
              <w:rPr>
                <w:rFonts w:ascii="宋体" w:eastAsia="宋体" w:hAnsi="宋体" w:cs="Arial"/>
                <w:color w:val="333333"/>
                <w:shd w:val="clear" w:color="auto" w:fill="FFFFFF"/>
              </w:rPr>
              <w:t>设备全生命周期的运维服务，包括快速响应、备件保障和人员培训</w:t>
            </w:r>
            <w:r w:rsidR="00E174C0" w:rsidRPr="00E174C0">
              <w:rPr>
                <w:rFonts w:ascii="宋体" w:eastAsia="宋体" w:hAnsi="宋体" w:cs="Arial"/>
                <w:color w:val="333333"/>
                <w:shd w:val="clear" w:color="auto" w:fill="FFFFFF"/>
              </w:rPr>
              <w:t>，把“硬件-软件-服务”做成了一个闭环生态，实现了从“设备制造商”到“工程解决方案服务商”的跃升</w:t>
            </w:r>
            <w:r w:rsidRPr="00E174C0">
              <w:rPr>
                <w:rFonts w:ascii="宋体" w:eastAsia="宋体" w:hAnsi="宋体" w:cs="微软雅黑" w:hint="eastAsia"/>
                <w:szCs w:val="24"/>
              </w:rPr>
              <w:t>。</w:t>
            </w:r>
          </w:p>
          <w:p w14:paraId="795941F3" w14:textId="2015E172" w:rsidR="00CA19AC" w:rsidRDefault="009E6F0C" w:rsidP="00276768">
            <w:pPr>
              <w:ind w:firstLine="480"/>
              <w:rPr>
                <w:rFonts w:ascii="宋体" w:eastAsia="宋体" w:hAnsi="宋体" w:cs="微软雅黑"/>
                <w:szCs w:val="24"/>
              </w:rPr>
            </w:pPr>
            <w:r>
              <w:rPr>
                <w:rFonts w:ascii="宋体" w:eastAsia="宋体" w:hAnsi="宋体" w:cs="微软雅黑" w:hint="eastAsia"/>
                <w:szCs w:val="24"/>
              </w:rPr>
              <w:t>南方路机的整体解决方案在诸多</w:t>
            </w:r>
            <w:r w:rsidR="00276768">
              <w:rPr>
                <w:rFonts w:ascii="宋体" w:eastAsia="宋体" w:hAnsi="宋体" w:cs="微软雅黑" w:hint="eastAsia"/>
                <w:szCs w:val="24"/>
              </w:rPr>
              <w:t>重大产业园项目中运用</w:t>
            </w:r>
            <w:r w:rsidR="000A2407" w:rsidRPr="00E174C0">
              <w:rPr>
                <w:rFonts w:ascii="宋体" w:eastAsia="宋体" w:hAnsi="宋体" w:cs="微软雅黑" w:hint="eastAsia"/>
                <w:szCs w:val="24"/>
              </w:rPr>
              <w:t>，如</w:t>
            </w:r>
            <w:r w:rsidR="00CA19AC" w:rsidRPr="00E174C0">
              <w:rPr>
                <w:rFonts w:ascii="宋体" w:eastAsia="宋体" w:hAnsi="宋体" w:cs="微软雅黑" w:hint="eastAsia"/>
                <w:szCs w:val="24"/>
              </w:rPr>
              <w:t>北京市政的固</w:t>
            </w:r>
            <w:proofErr w:type="gramStart"/>
            <w:r w:rsidR="00CA19AC" w:rsidRPr="00E174C0">
              <w:rPr>
                <w:rFonts w:ascii="宋体" w:eastAsia="宋体" w:hAnsi="宋体" w:cs="微软雅黑" w:hint="eastAsia"/>
                <w:szCs w:val="24"/>
              </w:rPr>
              <w:t>废</w:t>
            </w:r>
            <w:r w:rsidR="00276768">
              <w:rPr>
                <w:rFonts w:ascii="宋体" w:eastAsia="宋体" w:hAnsi="宋体" w:cs="微软雅黑" w:hint="eastAsia"/>
                <w:szCs w:val="24"/>
              </w:rPr>
              <w:t>产业</w:t>
            </w:r>
            <w:proofErr w:type="gramEnd"/>
            <w:r w:rsidR="00276768">
              <w:rPr>
                <w:rFonts w:ascii="宋体" w:eastAsia="宋体" w:hAnsi="宋体" w:cs="微软雅黑" w:hint="eastAsia"/>
                <w:szCs w:val="24"/>
              </w:rPr>
              <w:t>园</w:t>
            </w:r>
            <w:r w:rsidR="000A2407" w:rsidRPr="00E174C0">
              <w:rPr>
                <w:rFonts w:ascii="宋体" w:eastAsia="宋体" w:hAnsi="宋体" w:cs="微软雅黑" w:hint="eastAsia"/>
                <w:szCs w:val="24"/>
              </w:rPr>
              <w:t>、</w:t>
            </w:r>
            <w:r w:rsidR="00E174C0" w:rsidRPr="00E174C0">
              <w:rPr>
                <w:rStyle w:val="ae"/>
                <w:rFonts w:ascii="宋体" w:eastAsia="宋体" w:hAnsi="宋体" w:cs="Arial"/>
                <w:b w:val="0"/>
                <w:color w:val="333333"/>
                <w:shd w:val="clear" w:color="auto" w:fill="FFFFFF"/>
              </w:rPr>
              <w:t>菏泽</w:t>
            </w:r>
            <w:proofErr w:type="gramStart"/>
            <w:r w:rsidR="00E174C0" w:rsidRPr="00E174C0">
              <w:rPr>
                <w:rStyle w:val="ae"/>
                <w:rFonts w:ascii="宋体" w:eastAsia="宋体" w:hAnsi="宋体" w:cs="Arial"/>
                <w:b w:val="0"/>
                <w:color w:val="333333"/>
                <w:shd w:val="clear" w:color="auto" w:fill="FFFFFF"/>
              </w:rPr>
              <w:t>建废资源化</w:t>
            </w:r>
            <w:proofErr w:type="gramEnd"/>
            <w:r w:rsidR="00E174C0" w:rsidRPr="00E174C0">
              <w:rPr>
                <w:rStyle w:val="ae"/>
                <w:rFonts w:ascii="宋体" w:eastAsia="宋体" w:hAnsi="宋体" w:cs="Arial"/>
                <w:b w:val="0"/>
                <w:color w:val="333333"/>
                <w:shd w:val="clear" w:color="auto" w:fill="FFFFFF"/>
              </w:rPr>
              <w:t>处理</w:t>
            </w:r>
            <w:r w:rsidR="00276768">
              <w:rPr>
                <w:rStyle w:val="ae"/>
                <w:rFonts w:ascii="宋体" w:eastAsia="宋体" w:hAnsi="宋体" w:cs="Arial"/>
                <w:b w:val="0"/>
                <w:color w:val="333333"/>
                <w:shd w:val="clear" w:color="auto" w:fill="FFFFFF"/>
              </w:rPr>
              <w:t>产业园</w:t>
            </w:r>
            <w:r w:rsidR="00E174C0" w:rsidRPr="00E174C0">
              <w:rPr>
                <w:rStyle w:val="ae"/>
                <w:rFonts w:ascii="宋体" w:eastAsia="宋体" w:hAnsi="宋体" w:cs="Arial"/>
                <w:b w:val="0"/>
                <w:color w:val="333333"/>
                <w:shd w:val="clear" w:color="auto" w:fill="FFFFFF"/>
              </w:rPr>
              <w:t>、</w:t>
            </w:r>
            <w:r w:rsidR="000A2407" w:rsidRPr="00E174C0">
              <w:rPr>
                <w:rFonts w:ascii="宋体" w:eastAsia="宋体" w:hAnsi="宋体" w:cs="微软雅黑" w:hint="eastAsia"/>
                <w:szCs w:val="24"/>
              </w:rPr>
              <w:t>广州大</w:t>
            </w:r>
            <w:proofErr w:type="gramStart"/>
            <w:r w:rsidR="000A2407" w:rsidRPr="00E174C0">
              <w:rPr>
                <w:rFonts w:ascii="宋体" w:eastAsia="宋体" w:hAnsi="宋体" w:cs="微软雅黑" w:hint="eastAsia"/>
                <w:szCs w:val="24"/>
              </w:rPr>
              <w:t>瑶池</w:t>
            </w:r>
            <w:r w:rsidR="00276768">
              <w:rPr>
                <w:rFonts w:ascii="宋体" w:eastAsia="宋体" w:hAnsi="宋体" w:cs="微软雅黑" w:hint="eastAsia"/>
                <w:szCs w:val="24"/>
              </w:rPr>
              <w:t>建废产业</w:t>
            </w:r>
            <w:proofErr w:type="gramEnd"/>
            <w:r w:rsidR="00276768">
              <w:rPr>
                <w:rFonts w:ascii="宋体" w:eastAsia="宋体" w:hAnsi="宋体" w:cs="微软雅黑" w:hint="eastAsia"/>
                <w:szCs w:val="24"/>
              </w:rPr>
              <w:t>园</w:t>
            </w:r>
            <w:r w:rsidR="00E174C0" w:rsidRPr="00E174C0">
              <w:rPr>
                <w:rFonts w:ascii="宋体" w:eastAsia="宋体" w:hAnsi="宋体" w:cs="微软雅黑" w:hint="eastAsia"/>
                <w:szCs w:val="24"/>
              </w:rPr>
              <w:t>项目等</w:t>
            </w:r>
            <w:r w:rsidR="000A2407" w:rsidRPr="00E174C0">
              <w:rPr>
                <w:rFonts w:ascii="宋体" w:eastAsia="宋体" w:hAnsi="宋体" w:cs="微软雅黑" w:hint="eastAsia"/>
                <w:szCs w:val="24"/>
              </w:rPr>
              <w:t>，都得了客户的</w:t>
            </w:r>
            <w:r w:rsidR="00E174C0" w:rsidRPr="00E174C0">
              <w:rPr>
                <w:rFonts w:ascii="宋体" w:eastAsia="宋体" w:hAnsi="宋体" w:cs="微软雅黑" w:hint="eastAsia"/>
                <w:szCs w:val="24"/>
              </w:rPr>
              <w:t>广泛</w:t>
            </w:r>
            <w:r w:rsidR="000A2407" w:rsidRPr="00E174C0">
              <w:rPr>
                <w:rFonts w:ascii="宋体" w:eastAsia="宋体" w:hAnsi="宋体" w:cs="微软雅黑" w:hint="eastAsia"/>
                <w:szCs w:val="24"/>
              </w:rPr>
              <w:t>认可。</w:t>
            </w:r>
          </w:p>
          <w:p w14:paraId="4415E6B2" w14:textId="77777777" w:rsidR="00E174C0" w:rsidRPr="00E174C0" w:rsidRDefault="00E174C0" w:rsidP="00CA19AC">
            <w:pPr>
              <w:ind w:firstLine="480"/>
              <w:rPr>
                <w:rFonts w:ascii="宋体" w:eastAsia="宋体" w:hAnsi="宋体" w:cs="微软雅黑"/>
                <w:szCs w:val="24"/>
              </w:rPr>
            </w:pPr>
          </w:p>
          <w:p w14:paraId="7043EFBA" w14:textId="350C1668" w:rsidR="00CA19AC" w:rsidRPr="00CA19AC" w:rsidRDefault="000A2407" w:rsidP="00CA19AC">
            <w:pPr>
              <w:kinsoku w:val="0"/>
              <w:overflowPunct w:val="0"/>
              <w:autoSpaceDE w:val="0"/>
              <w:autoSpaceDN w:val="0"/>
              <w:ind w:firstLineChars="0" w:firstLine="480"/>
              <w:rPr>
                <w:rFonts w:ascii="宋体" w:eastAsia="宋体" w:hAnsi="宋体" w:cs="微软雅黑"/>
                <w:b/>
                <w:szCs w:val="24"/>
              </w:rPr>
            </w:pPr>
            <w:r>
              <w:rPr>
                <w:rFonts w:ascii="宋体" w:eastAsia="宋体" w:hAnsi="宋体" w:cs="微软雅黑"/>
                <w:b/>
                <w:szCs w:val="24"/>
              </w:rPr>
              <w:t>问</w:t>
            </w:r>
            <w:r w:rsidR="00B11DCF">
              <w:rPr>
                <w:rFonts w:ascii="宋体" w:eastAsia="宋体" w:hAnsi="宋体" w:cs="微软雅黑"/>
                <w:b/>
                <w:szCs w:val="24"/>
              </w:rPr>
              <w:t>：</w:t>
            </w:r>
            <w:r w:rsidR="00CA19AC" w:rsidRPr="00CA19AC">
              <w:rPr>
                <w:rFonts w:ascii="宋体" w:eastAsia="宋体" w:hAnsi="宋体" w:cs="微软雅黑" w:hint="eastAsia"/>
                <w:b/>
                <w:szCs w:val="24"/>
              </w:rPr>
              <w:t>公司产品的</w:t>
            </w:r>
            <w:r w:rsidR="00CA19AC" w:rsidRPr="00CA19AC">
              <w:rPr>
                <w:rFonts w:ascii="宋体" w:eastAsia="宋体" w:hAnsi="宋体" w:cs="微软雅黑"/>
                <w:b/>
                <w:szCs w:val="24"/>
              </w:rPr>
              <w:t>AI</w:t>
            </w:r>
            <w:r w:rsidR="00CA19AC" w:rsidRPr="00CA19AC">
              <w:rPr>
                <w:rFonts w:ascii="宋体" w:eastAsia="宋体" w:hAnsi="宋体" w:cs="微软雅黑" w:hint="eastAsia"/>
                <w:b/>
                <w:szCs w:val="24"/>
              </w:rPr>
              <w:t>及智能化运用方面，相关功能公司目前是以附加的方式去给到客户还是可以直接销售？</w:t>
            </w:r>
          </w:p>
          <w:p w14:paraId="5366E0FA" w14:textId="0BDEE264" w:rsidR="008515BC" w:rsidRPr="00E174C0" w:rsidRDefault="00B11DCF" w:rsidP="00E174C0">
            <w:pPr>
              <w:pStyle w:val="ac"/>
              <w:kinsoku w:val="0"/>
              <w:overflowPunct w:val="0"/>
              <w:autoSpaceDE w:val="0"/>
              <w:autoSpaceDN w:val="0"/>
              <w:spacing w:line="360" w:lineRule="auto"/>
              <w:ind w:firstLine="480"/>
              <w:rPr>
                <w:rFonts w:ascii="宋体" w:hAnsi="宋体" w:cs="微软雅黑"/>
                <w:sz w:val="24"/>
                <w:szCs w:val="24"/>
              </w:rPr>
            </w:pPr>
            <w:r w:rsidRPr="00E174C0">
              <w:rPr>
                <w:rFonts w:ascii="宋体" w:hAnsi="宋体" w:cs="微软雅黑" w:hint="eastAsia"/>
                <w:sz w:val="24"/>
                <w:szCs w:val="24"/>
              </w:rPr>
              <w:t>答：</w:t>
            </w:r>
            <w:r w:rsidR="00CA19AC" w:rsidRPr="00E174C0">
              <w:rPr>
                <w:rFonts w:ascii="宋体" w:hAnsi="宋体" w:cs="微软雅黑" w:hint="eastAsia"/>
                <w:sz w:val="24"/>
                <w:szCs w:val="24"/>
              </w:rPr>
              <w:t>目前AI处于快速发展期，公司</w:t>
            </w:r>
            <w:r w:rsidR="00276768">
              <w:rPr>
                <w:rFonts w:ascii="宋体" w:hAnsi="宋体" w:cs="微软雅黑" w:hint="eastAsia"/>
                <w:sz w:val="24"/>
                <w:szCs w:val="24"/>
              </w:rPr>
              <w:t>正</w:t>
            </w:r>
            <w:r w:rsidR="00CA19AC" w:rsidRPr="00E174C0">
              <w:rPr>
                <w:rFonts w:ascii="宋体" w:hAnsi="宋体" w:cs="微软雅黑" w:hint="eastAsia"/>
                <w:sz w:val="24"/>
                <w:szCs w:val="24"/>
              </w:rPr>
              <w:t>在</w:t>
            </w:r>
            <w:r w:rsidR="00276768">
              <w:rPr>
                <w:rFonts w:ascii="宋体" w:hAnsi="宋体" w:cs="微软雅黑" w:hint="eastAsia"/>
                <w:sz w:val="24"/>
                <w:szCs w:val="24"/>
              </w:rPr>
              <w:t>落地</w:t>
            </w:r>
            <w:r w:rsidR="00CA19AC" w:rsidRPr="00E174C0">
              <w:rPr>
                <w:rFonts w:ascii="宋体" w:hAnsi="宋体" w:cs="微软雅黑" w:hint="eastAsia"/>
                <w:sz w:val="24"/>
                <w:szCs w:val="24"/>
              </w:rPr>
              <w:t>产品的AI化和智能化</w:t>
            </w:r>
            <w:r w:rsidR="00276768">
              <w:rPr>
                <w:rFonts w:ascii="宋体" w:hAnsi="宋体" w:cs="微软雅黑" w:hint="eastAsia"/>
                <w:sz w:val="24"/>
                <w:szCs w:val="24"/>
              </w:rPr>
              <w:t>在产品设备上</w:t>
            </w:r>
            <w:r w:rsidR="000A2407" w:rsidRPr="00E174C0">
              <w:rPr>
                <w:rFonts w:ascii="宋体" w:hAnsi="宋体" w:cs="微软雅黑" w:hint="eastAsia"/>
                <w:sz w:val="24"/>
                <w:szCs w:val="24"/>
              </w:rPr>
              <w:t>的应用</w:t>
            </w:r>
            <w:r w:rsidR="00CA19AC" w:rsidRPr="00E174C0">
              <w:rPr>
                <w:rFonts w:ascii="宋体" w:hAnsi="宋体" w:cs="微软雅黑" w:hint="eastAsia"/>
                <w:sz w:val="24"/>
                <w:szCs w:val="24"/>
              </w:rPr>
              <w:t>，</w:t>
            </w:r>
            <w:r w:rsidR="00E174C0" w:rsidRPr="00E174C0">
              <w:rPr>
                <w:rFonts w:ascii="宋体" w:hAnsi="宋体" w:cs="微软雅黑" w:hint="eastAsia"/>
                <w:sz w:val="24"/>
                <w:szCs w:val="24"/>
              </w:rPr>
              <w:t>并</w:t>
            </w:r>
            <w:r w:rsidR="00E174C0" w:rsidRPr="00E174C0">
              <w:rPr>
                <w:rFonts w:ascii="宋体" w:hAnsi="宋体" w:cs="Arial"/>
                <w:color w:val="333333"/>
                <w:sz w:val="24"/>
                <w:szCs w:val="24"/>
                <w:shd w:val="clear" w:color="auto" w:fill="FFFFFF"/>
              </w:rPr>
              <w:t>从设备层面上升到了整体解决方案，核心是通过AI提升效率、降低成本并实现智能化服务</w:t>
            </w:r>
            <w:r w:rsidR="00276768">
              <w:rPr>
                <w:rFonts w:ascii="宋体" w:hAnsi="宋体" w:cs="Arial"/>
                <w:color w:val="333333"/>
                <w:sz w:val="24"/>
                <w:szCs w:val="24"/>
                <w:shd w:val="clear" w:color="auto" w:fill="FFFFFF"/>
              </w:rPr>
              <w:t>。</w:t>
            </w:r>
          </w:p>
        </w:tc>
      </w:tr>
      <w:tr w:rsidR="006943C2" w14:paraId="5642F3A4" w14:textId="77777777" w:rsidTr="00181E96">
        <w:tc>
          <w:tcPr>
            <w:tcW w:w="1276" w:type="dxa"/>
            <w:shd w:val="clear" w:color="auto" w:fill="BFBFBF" w:themeFill="background1" w:themeFillShade="BF"/>
          </w:tcPr>
          <w:p w14:paraId="0262015B" w14:textId="257A9B54" w:rsidR="006943C2" w:rsidRPr="00865C96" w:rsidRDefault="006943C2">
            <w:pPr>
              <w:spacing w:line="480" w:lineRule="atLeast"/>
              <w:ind w:firstLineChars="0" w:firstLine="0"/>
              <w:rPr>
                <w:rFonts w:ascii="宋体" w:eastAsia="宋体" w:hAnsi="宋体"/>
                <w:b/>
                <w:bCs/>
                <w:iCs/>
                <w:color w:val="000000"/>
                <w:szCs w:val="21"/>
              </w:rPr>
            </w:pPr>
            <w:r w:rsidRPr="00865C96">
              <w:rPr>
                <w:rFonts w:ascii="宋体" w:eastAsia="宋体" w:hAnsi="宋体" w:hint="eastAsia"/>
                <w:b/>
              </w:rPr>
              <w:lastRenderedPageBreak/>
              <w:t>风险提示及说明</w:t>
            </w:r>
          </w:p>
        </w:tc>
        <w:tc>
          <w:tcPr>
            <w:tcW w:w="7796" w:type="dxa"/>
          </w:tcPr>
          <w:p w14:paraId="04DABAF5" w14:textId="4C32CB34" w:rsidR="006943C2" w:rsidRPr="006943C2" w:rsidRDefault="006943C2" w:rsidP="006943C2">
            <w:pPr>
              <w:spacing w:line="480" w:lineRule="atLeast"/>
              <w:ind w:firstLine="480"/>
              <w:rPr>
                <w:rFonts w:ascii="宋体" w:eastAsia="宋体" w:hAnsi="宋体"/>
                <w:bCs/>
                <w:iCs/>
                <w:color w:val="000000"/>
                <w:szCs w:val="21"/>
              </w:rPr>
            </w:pPr>
            <w:bookmarkStart w:id="18" w:name="Test10"/>
            <w:bookmarkEnd w:id="18"/>
            <w:r w:rsidRPr="006943C2">
              <w:rPr>
                <w:rFonts w:ascii="宋体" w:eastAsia="宋体" w:hAnsi="宋体" w:hint="eastAsia"/>
              </w:rPr>
              <w:t>以上如涉及对行业的预测、公司发展规划等相关内容，不代表公司或公司管理层对行业、公司发展或业绩的盈利预测和承诺，不构成公司对投资者的实质性承诺，敬请广大投资者注意投资风险。</w:t>
            </w:r>
          </w:p>
        </w:tc>
      </w:tr>
      <w:tr w:rsidR="006943C2" w14:paraId="04C91834" w14:textId="77777777">
        <w:tc>
          <w:tcPr>
            <w:tcW w:w="1276" w:type="dxa"/>
            <w:shd w:val="clear" w:color="auto" w:fill="BFBFBF" w:themeFill="background1" w:themeFillShade="BF"/>
            <w:vAlign w:val="center"/>
          </w:tcPr>
          <w:p w14:paraId="039F4B0D" w14:textId="1F9F120D" w:rsidR="006943C2" w:rsidRDefault="006943C2">
            <w:pPr>
              <w:spacing w:line="480" w:lineRule="atLeast"/>
              <w:ind w:firstLineChars="0" w:firstLine="0"/>
              <w:rPr>
                <w:rFonts w:ascii="宋体" w:eastAsia="宋体" w:hAnsi="宋体"/>
                <w:b/>
                <w:bCs/>
                <w:iCs/>
                <w:color w:val="000000"/>
                <w:szCs w:val="21"/>
              </w:rPr>
            </w:pPr>
            <w:r>
              <w:rPr>
                <w:rFonts w:ascii="宋体" w:eastAsia="宋体" w:hAnsi="宋体"/>
                <w:b/>
                <w:bCs/>
                <w:iCs/>
                <w:color w:val="000000"/>
                <w:szCs w:val="21"/>
              </w:rPr>
              <w:t>附件清单（如有）</w:t>
            </w:r>
          </w:p>
        </w:tc>
        <w:tc>
          <w:tcPr>
            <w:tcW w:w="7796" w:type="dxa"/>
            <w:vAlign w:val="center"/>
          </w:tcPr>
          <w:p w14:paraId="110EEDE5" w14:textId="09F4A834" w:rsidR="006943C2" w:rsidRDefault="006943C2">
            <w:pPr>
              <w:spacing w:line="480" w:lineRule="atLeast"/>
              <w:ind w:firstLine="480"/>
              <w:jc w:val="center"/>
              <w:rPr>
                <w:rFonts w:ascii="宋体" w:eastAsia="宋体" w:hAnsi="宋体"/>
                <w:bCs/>
                <w:iCs/>
                <w:color w:val="000000"/>
                <w:szCs w:val="21"/>
              </w:rPr>
            </w:pPr>
            <w:r>
              <w:rPr>
                <w:rFonts w:ascii="宋体" w:eastAsia="宋体" w:hAnsi="宋体"/>
                <w:bCs/>
                <w:iCs/>
                <w:color w:val="000000"/>
                <w:szCs w:val="21"/>
              </w:rPr>
              <w:t>无</w:t>
            </w:r>
          </w:p>
        </w:tc>
      </w:tr>
      <w:tr w:rsidR="00220C06" w14:paraId="63976552" w14:textId="77777777">
        <w:trPr>
          <w:trHeight w:val="454"/>
        </w:trPr>
        <w:tc>
          <w:tcPr>
            <w:tcW w:w="1276" w:type="dxa"/>
            <w:shd w:val="clear" w:color="auto" w:fill="BFBFBF" w:themeFill="background1" w:themeFillShade="BF"/>
            <w:vAlign w:val="center"/>
          </w:tcPr>
          <w:p w14:paraId="6189B29C" w14:textId="77777777" w:rsidR="00220C06" w:rsidRDefault="00006EBE">
            <w:pPr>
              <w:spacing w:line="276" w:lineRule="auto"/>
              <w:ind w:firstLineChars="82" w:firstLine="198"/>
              <w:rPr>
                <w:rFonts w:ascii="宋体" w:eastAsia="宋体" w:hAnsi="宋体"/>
                <w:b/>
                <w:bCs/>
                <w:iCs/>
                <w:color w:val="000000"/>
                <w:szCs w:val="21"/>
              </w:rPr>
            </w:pPr>
            <w:r>
              <w:rPr>
                <w:rFonts w:ascii="宋体" w:eastAsia="宋体" w:hAnsi="宋体"/>
                <w:b/>
                <w:bCs/>
                <w:iCs/>
                <w:color w:val="000000"/>
                <w:szCs w:val="21"/>
              </w:rPr>
              <w:t>日期</w:t>
            </w:r>
          </w:p>
        </w:tc>
        <w:tc>
          <w:tcPr>
            <w:tcW w:w="7796" w:type="dxa"/>
            <w:vAlign w:val="center"/>
          </w:tcPr>
          <w:p w14:paraId="7A95E5A2" w14:textId="77777777" w:rsidR="00220C06" w:rsidRDefault="00006EBE" w:rsidP="006407DF">
            <w:pPr>
              <w:ind w:firstLine="480"/>
              <w:jc w:val="center"/>
              <w:rPr>
                <w:rFonts w:ascii="宋体" w:eastAsia="宋体" w:hAnsi="宋体"/>
                <w:bCs/>
                <w:iCs/>
                <w:color w:val="000000"/>
                <w:szCs w:val="21"/>
              </w:rPr>
            </w:pPr>
            <w:bookmarkStart w:id="19" w:name="Test11"/>
            <w:bookmarkEnd w:id="19"/>
            <w:r>
              <w:rPr>
                <w:rFonts w:ascii="宋体" w:eastAsia="宋体" w:hAnsi="宋体" w:hint="eastAsia"/>
                <w:bCs/>
                <w:iCs/>
                <w:color w:val="000000"/>
                <w:szCs w:val="21"/>
              </w:rPr>
              <w:t>2026年1月</w:t>
            </w:r>
            <w:r w:rsidR="006407DF">
              <w:rPr>
                <w:rFonts w:ascii="宋体" w:eastAsia="宋体" w:hAnsi="宋体" w:hint="eastAsia"/>
                <w:bCs/>
                <w:iCs/>
                <w:color w:val="000000"/>
                <w:szCs w:val="21"/>
              </w:rPr>
              <w:t>28</w:t>
            </w:r>
            <w:r>
              <w:rPr>
                <w:rFonts w:ascii="宋体" w:eastAsia="宋体" w:hAnsi="宋体" w:hint="eastAsia"/>
                <w:bCs/>
                <w:iCs/>
                <w:color w:val="000000"/>
                <w:szCs w:val="21"/>
              </w:rPr>
              <w:t>日</w:t>
            </w:r>
          </w:p>
        </w:tc>
      </w:tr>
    </w:tbl>
    <w:p w14:paraId="4216E32A" w14:textId="77777777" w:rsidR="00220C06" w:rsidRDefault="00220C06">
      <w:pPr>
        <w:ind w:firstLineChars="0" w:firstLine="0"/>
        <w:rPr>
          <w:rFonts w:ascii="宋体" w:eastAsia="宋体" w:hAnsi="宋体"/>
        </w:rPr>
      </w:pPr>
    </w:p>
    <w:sectPr w:rsidR="00220C06">
      <w:headerReference w:type="even" r:id="rId9"/>
      <w:headerReference w:type="default" r:id="rId10"/>
      <w:footerReference w:type="even" r:id="rId11"/>
      <w:footerReference w:type="default" r:id="rId12"/>
      <w:headerReference w:type="first" r:id="rId13"/>
      <w:footerReference w:type="first" r:id="rId14"/>
      <w:pgSz w:w="11906" w:h="16838"/>
      <w:pgMar w:top="1440" w:right="1417" w:bottom="1440" w:left="141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F921E" w15:done="0"/>
  <w15:commentEx w15:paraId="437442E4" w15:done="0"/>
  <w15:commentEx w15:paraId="7CCB0E7D" w15:done="0"/>
  <w15:commentEx w15:paraId="7C412621" w15:done="0"/>
  <w15:commentEx w15:paraId="0E6489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1CBE64" w16cex:dateUtc="2026-01-28T09:57:00Z"/>
  <w16cex:commentExtensible w16cex:durableId="06D3B85E" w16cex:dateUtc="2026-01-28T09:35:00Z"/>
  <w16cex:commentExtensible w16cex:durableId="1F756FD6" w16cex:dateUtc="2026-01-28T09:58:00Z"/>
  <w16cex:commentExtensible w16cex:durableId="5AE91D91" w16cex:dateUtc="2026-01-28T09:40:00Z"/>
  <w16cex:commentExtensible w16cex:durableId="38344BD0" w16cex:dateUtc="2026-01-2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F921E" w16cid:durableId="6B1CBE64"/>
  <w16cid:commentId w16cid:paraId="437442E4" w16cid:durableId="06D3B85E"/>
  <w16cid:commentId w16cid:paraId="7CCB0E7D" w16cid:durableId="1F756FD6"/>
  <w16cid:commentId w16cid:paraId="7C412621" w16cid:durableId="5AE91D91"/>
  <w16cid:commentId w16cid:paraId="0E648948" w16cid:durableId="38344B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E9657" w14:textId="77777777" w:rsidR="00EC1E46" w:rsidRDefault="00EC1E46">
      <w:pPr>
        <w:spacing w:line="240" w:lineRule="auto"/>
        <w:ind w:firstLine="480"/>
      </w:pPr>
      <w:r>
        <w:separator/>
      </w:r>
    </w:p>
  </w:endnote>
  <w:endnote w:type="continuationSeparator" w:id="0">
    <w:p w14:paraId="2A38B6DB" w14:textId="77777777" w:rsidR="00EC1E46" w:rsidRDefault="00EC1E4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BA044" w14:textId="77777777" w:rsidR="000F2800" w:rsidRDefault="000F2800">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1F59D" w14:textId="77777777" w:rsidR="000F2800" w:rsidRDefault="000F2800">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6A74F" w14:textId="77777777" w:rsidR="000F2800" w:rsidRDefault="000F2800">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BBA1D" w14:textId="77777777" w:rsidR="00EC1E46" w:rsidRDefault="00EC1E46">
      <w:pPr>
        <w:ind w:firstLine="480"/>
      </w:pPr>
      <w:r>
        <w:separator/>
      </w:r>
    </w:p>
  </w:footnote>
  <w:footnote w:type="continuationSeparator" w:id="0">
    <w:p w14:paraId="00426572" w14:textId="77777777" w:rsidR="00EC1E46" w:rsidRDefault="00EC1E4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F6A3" w14:textId="77777777" w:rsidR="000F2800" w:rsidRDefault="000F2800">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88D2" w14:textId="77777777" w:rsidR="000F2800" w:rsidRDefault="000F2800">
    <w:pPr>
      <w:pStyle w:val="a6"/>
      <w:pBdr>
        <w:bottom w:val="single" w:sz="4" w:space="1" w:color="auto"/>
      </w:pBdr>
      <w:ind w:firstLineChars="0" w:firstLine="0"/>
      <w:jc w:val="both"/>
      <w:rPr>
        <w:sz w:val="15"/>
        <w:szCs w:val="15"/>
      </w:rPr>
    </w:pPr>
    <w:r>
      <w:rPr>
        <w:rFonts w:ascii="黑体" w:eastAsia="黑体" w:hAnsi="黑体"/>
        <w:noProof/>
        <w:sz w:val="15"/>
        <w:szCs w:val="15"/>
      </w:rPr>
      <w:drawing>
        <wp:anchor distT="0" distB="0" distL="114300" distR="114300" simplePos="0" relativeHeight="251659264" behindDoc="1" locked="0" layoutInCell="1" allowOverlap="1" wp14:anchorId="5E0D1FAA" wp14:editId="3884A176">
          <wp:simplePos x="0" y="0"/>
          <wp:positionH relativeFrom="column">
            <wp:posOffset>4508500</wp:posOffset>
          </wp:positionH>
          <wp:positionV relativeFrom="paragraph">
            <wp:posOffset>-130175</wp:posOffset>
          </wp:positionV>
          <wp:extent cx="1246505" cy="299720"/>
          <wp:effectExtent l="0" t="0" r="23495" b="5080"/>
          <wp:wrapNone/>
          <wp:docPr id="2" name="图片 5" descr="a02078bb1e3e0272ec9a2ecc598a4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a02078bb1e3e0272ec9a2ecc598a4fa"/>
                  <pic:cNvPicPr>
                    <a:picLocks noChangeAspect="1"/>
                  </pic:cNvPicPr>
                </pic:nvPicPr>
                <pic:blipFill>
                  <a:blip r:embed="rId1"/>
                  <a:stretch>
                    <a:fillRect/>
                  </a:stretch>
                </pic:blipFill>
                <pic:spPr>
                  <a:xfrm>
                    <a:off x="0" y="0"/>
                    <a:ext cx="1246505" cy="2997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B134D" w14:textId="77777777" w:rsidR="000F2800" w:rsidRDefault="000F2800">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23319"/>
    <w:multiLevelType w:val="multilevel"/>
    <w:tmpl w:val="41A23319"/>
    <w:lvl w:ilvl="0">
      <w:start w:val="1"/>
      <w:numFmt w:val="chineseCountingThousand"/>
      <w:pStyle w:val="3"/>
      <w:lvlText w:val="第%1条"/>
      <w:lvlJc w:val="left"/>
      <w:pPr>
        <w:ind w:left="3397" w:hanging="420"/>
      </w:pPr>
      <w:rPr>
        <w:rFonts w:cs="Times New Roman"/>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
    <w:nsid w:val="43A4258F"/>
    <w:multiLevelType w:val="multilevel"/>
    <w:tmpl w:val="43A4258F"/>
    <w:lvl w:ilvl="0">
      <w:start w:val="1"/>
      <w:numFmt w:val="chineseCountingThousand"/>
      <w:pStyle w:val="4"/>
      <w:lvlText w:val="(%1)"/>
      <w:lvlJc w:val="left"/>
      <w:pPr>
        <w:ind w:left="620" w:hanging="42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07" w:hanging="420"/>
      </w:pPr>
      <w:rPr>
        <w:rFonts w:hint="eastAsia"/>
      </w:rPr>
    </w:lvl>
    <w:lvl w:ilvl="2">
      <w:start w:val="1"/>
      <w:numFmt w:val="lowerRoman"/>
      <w:lvlText w:val="%3."/>
      <w:lvlJc w:val="right"/>
      <w:pPr>
        <w:ind w:left="2027" w:hanging="420"/>
      </w:pPr>
      <w:rPr>
        <w:rFonts w:hint="eastAsia"/>
      </w:rPr>
    </w:lvl>
    <w:lvl w:ilvl="3">
      <w:start w:val="1"/>
      <w:numFmt w:val="decimal"/>
      <w:lvlText w:val="%4."/>
      <w:lvlJc w:val="left"/>
      <w:pPr>
        <w:ind w:left="2447" w:hanging="420"/>
      </w:pPr>
      <w:rPr>
        <w:rFonts w:hint="eastAsia"/>
      </w:rPr>
    </w:lvl>
    <w:lvl w:ilvl="4">
      <w:start w:val="1"/>
      <w:numFmt w:val="lowerLetter"/>
      <w:lvlText w:val="%5)"/>
      <w:lvlJc w:val="left"/>
      <w:pPr>
        <w:ind w:left="2867" w:hanging="420"/>
      </w:pPr>
      <w:rPr>
        <w:rFonts w:hint="eastAsia"/>
      </w:rPr>
    </w:lvl>
    <w:lvl w:ilvl="5">
      <w:start w:val="1"/>
      <w:numFmt w:val="lowerRoman"/>
      <w:lvlText w:val="%6."/>
      <w:lvlJc w:val="right"/>
      <w:pPr>
        <w:ind w:left="3287" w:hanging="420"/>
      </w:pPr>
      <w:rPr>
        <w:rFonts w:hint="eastAsia"/>
      </w:rPr>
    </w:lvl>
    <w:lvl w:ilvl="6">
      <w:start w:val="1"/>
      <w:numFmt w:val="decimal"/>
      <w:lvlText w:val="%7."/>
      <w:lvlJc w:val="left"/>
      <w:pPr>
        <w:ind w:left="3707" w:hanging="420"/>
      </w:pPr>
      <w:rPr>
        <w:rFonts w:hint="eastAsia"/>
      </w:rPr>
    </w:lvl>
    <w:lvl w:ilvl="7">
      <w:start w:val="1"/>
      <w:numFmt w:val="lowerLetter"/>
      <w:lvlText w:val="%8)"/>
      <w:lvlJc w:val="left"/>
      <w:pPr>
        <w:ind w:left="4127" w:hanging="420"/>
      </w:pPr>
      <w:rPr>
        <w:rFonts w:hint="eastAsia"/>
      </w:rPr>
    </w:lvl>
    <w:lvl w:ilvl="8">
      <w:start w:val="1"/>
      <w:numFmt w:val="lowerRoman"/>
      <w:lvlText w:val="%9."/>
      <w:lvlJc w:val="right"/>
      <w:pPr>
        <w:ind w:left="4547" w:hanging="420"/>
      </w:pPr>
      <w:rPr>
        <w:rFonts w:hint="eastAsia"/>
      </w:rPr>
    </w:lvl>
  </w:abstractNum>
  <w:abstractNum w:abstractNumId="2">
    <w:nsid w:val="68E5589F"/>
    <w:multiLevelType w:val="multilevel"/>
    <w:tmpl w:val="68E5589F"/>
    <w:lvl w:ilvl="0">
      <w:start w:val="1"/>
      <w:numFmt w:val="chineseCounting"/>
      <w:pStyle w:val="2"/>
      <w:lvlText w:val="第%1章"/>
      <w:lvlJc w:val="left"/>
      <w:pPr>
        <w:ind w:left="420" w:hanging="420"/>
      </w:pPr>
      <w:rPr>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alize-ddl">
    <w15:presenceInfo w15:providerId="None" w15:userId="realize-d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jI1MDc3MzQyYWNiY2E4OWE1YzFhNzZlOGRhNzcifQ=="/>
    <w:docVar w:name="KSO_WPS_MARK_KEY" w:val="30efb126-bb8c-4cf3-96d7-4c4ae228d0b8"/>
  </w:docVars>
  <w:rsids>
    <w:rsidRoot w:val="006A4119"/>
    <w:rsid w:val="00006EBE"/>
    <w:rsid w:val="000105D5"/>
    <w:rsid w:val="00030E90"/>
    <w:rsid w:val="00047177"/>
    <w:rsid w:val="000625D1"/>
    <w:rsid w:val="00082573"/>
    <w:rsid w:val="0008503E"/>
    <w:rsid w:val="000A2407"/>
    <w:rsid w:val="000B283C"/>
    <w:rsid w:val="000B7FC5"/>
    <w:rsid w:val="000D1E44"/>
    <w:rsid w:val="000D574B"/>
    <w:rsid w:val="000F2800"/>
    <w:rsid w:val="00132866"/>
    <w:rsid w:val="00134E21"/>
    <w:rsid w:val="00136265"/>
    <w:rsid w:val="00136F33"/>
    <w:rsid w:val="00137910"/>
    <w:rsid w:val="00141688"/>
    <w:rsid w:val="00156CC5"/>
    <w:rsid w:val="00176F0D"/>
    <w:rsid w:val="001C26B5"/>
    <w:rsid w:val="001D0711"/>
    <w:rsid w:val="001E7A01"/>
    <w:rsid w:val="001F03A4"/>
    <w:rsid w:val="001F5A0D"/>
    <w:rsid w:val="001F687A"/>
    <w:rsid w:val="0020401D"/>
    <w:rsid w:val="00205064"/>
    <w:rsid w:val="00207A65"/>
    <w:rsid w:val="00220C06"/>
    <w:rsid w:val="00231BEF"/>
    <w:rsid w:val="002333C4"/>
    <w:rsid w:val="00256235"/>
    <w:rsid w:val="002572C9"/>
    <w:rsid w:val="00270D66"/>
    <w:rsid w:val="00276253"/>
    <w:rsid w:val="00276768"/>
    <w:rsid w:val="00277E22"/>
    <w:rsid w:val="00297959"/>
    <w:rsid w:val="002C7DA7"/>
    <w:rsid w:val="002E7F29"/>
    <w:rsid w:val="002F1C0F"/>
    <w:rsid w:val="00336406"/>
    <w:rsid w:val="00343799"/>
    <w:rsid w:val="0035273D"/>
    <w:rsid w:val="00362C2A"/>
    <w:rsid w:val="00391FF2"/>
    <w:rsid w:val="00396089"/>
    <w:rsid w:val="003C57FA"/>
    <w:rsid w:val="003D74F6"/>
    <w:rsid w:val="003E36CE"/>
    <w:rsid w:val="003F0A0C"/>
    <w:rsid w:val="004024D5"/>
    <w:rsid w:val="0043456A"/>
    <w:rsid w:val="0044227E"/>
    <w:rsid w:val="004816B8"/>
    <w:rsid w:val="004A05AA"/>
    <w:rsid w:val="004B0FA7"/>
    <w:rsid w:val="004B7178"/>
    <w:rsid w:val="004E51AF"/>
    <w:rsid w:val="004F1FC8"/>
    <w:rsid w:val="004F39C2"/>
    <w:rsid w:val="004F6E52"/>
    <w:rsid w:val="0051111B"/>
    <w:rsid w:val="005130C1"/>
    <w:rsid w:val="005362DC"/>
    <w:rsid w:val="005417AF"/>
    <w:rsid w:val="0054375A"/>
    <w:rsid w:val="005445C0"/>
    <w:rsid w:val="00556ECD"/>
    <w:rsid w:val="0057492C"/>
    <w:rsid w:val="0059474A"/>
    <w:rsid w:val="005A02F3"/>
    <w:rsid w:val="005B57F8"/>
    <w:rsid w:val="005B5C44"/>
    <w:rsid w:val="005C1665"/>
    <w:rsid w:val="005C226B"/>
    <w:rsid w:val="005C26BD"/>
    <w:rsid w:val="005C46C7"/>
    <w:rsid w:val="005C6A46"/>
    <w:rsid w:val="006214C9"/>
    <w:rsid w:val="00623E90"/>
    <w:rsid w:val="006250DD"/>
    <w:rsid w:val="0062790A"/>
    <w:rsid w:val="0063287F"/>
    <w:rsid w:val="006356DE"/>
    <w:rsid w:val="006407DF"/>
    <w:rsid w:val="006474A3"/>
    <w:rsid w:val="006943C2"/>
    <w:rsid w:val="006A4119"/>
    <w:rsid w:val="006B0BB1"/>
    <w:rsid w:val="006D6342"/>
    <w:rsid w:val="006F1C35"/>
    <w:rsid w:val="007015FD"/>
    <w:rsid w:val="007310BA"/>
    <w:rsid w:val="00756CCF"/>
    <w:rsid w:val="00765E09"/>
    <w:rsid w:val="00781293"/>
    <w:rsid w:val="0079200B"/>
    <w:rsid w:val="007924CA"/>
    <w:rsid w:val="00792640"/>
    <w:rsid w:val="007A06EE"/>
    <w:rsid w:val="007A0F28"/>
    <w:rsid w:val="007A2AD2"/>
    <w:rsid w:val="007C054F"/>
    <w:rsid w:val="00801CC4"/>
    <w:rsid w:val="00803892"/>
    <w:rsid w:val="00806950"/>
    <w:rsid w:val="00807CB2"/>
    <w:rsid w:val="00820077"/>
    <w:rsid w:val="00823272"/>
    <w:rsid w:val="00830467"/>
    <w:rsid w:val="0083148B"/>
    <w:rsid w:val="008479E2"/>
    <w:rsid w:val="008515BC"/>
    <w:rsid w:val="00852D0B"/>
    <w:rsid w:val="00865C96"/>
    <w:rsid w:val="00871732"/>
    <w:rsid w:val="00874F45"/>
    <w:rsid w:val="0088137D"/>
    <w:rsid w:val="00890DC9"/>
    <w:rsid w:val="008A4B7A"/>
    <w:rsid w:val="008B2B9C"/>
    <w:rsid w:val="008B5F61"/>
    <w:rsid w:val="008C41B2"/>
    <w:rsid w:val="00911E77"/>
    <w:rsid w:val="00917A66"/>
    <w:rsid w:val="0092217A"/>
    <w:rsid w:val="009346C9"/>
    <w:rsid w:val="00944398"/>
    <w:rsid w:val="0095063B"/>
    <w:rsid w:val="0097173F"/>
    <w:rsid w:val="0097302D"/>
    <w:rsid w:val="00976D8C"/>
    <w:rsid w:val="00984195"/>
    <w:rsid w:val="0099123C"/>
    <w:rsid w:val="009E0DF0"/>
    <w:rsid w:val="009E6F0C"/>
    <w:rsid w:val="00A24615"/>
    <w:rsid w:val="00A42FCC"/>
    <w:rsid w:val="00A778A1"/>
    <w:rsid w:val="00AA4BE5"/>
    <w:rsid w:val="00AC6675"/>
    <w:rsid w:val="00AD155A"/>
    <w:rsid w:val="00AD24FA"/>
    <w:rsid w:val="00AE3299"/>
    <w:rsid w:val="00AF6E3F"/>
    <w:rsid w:val="00B11DCF"/>
    <w:rsid w:val="00B17265"/>
    <w:rsid w:val="00B267C3"/>
    <w:rsid w:val="00B34C73"/>
    <w:rsid w:val="00B37249"/>
    <w:rsid w:val="00B47BDE"/>
    <w:rsid w:val="00B91E9D"/>
    <w:rsid w:val="00B93462"/>
    <w:rsid w:val="00B94EF9"/>
    <w:rsid w:val="00B96B68"/>
    <w:rsid w:val="00BB0165"/>
    <w:rsid w:val="00BC2839"/>
    <w:rsid w:val="00BC6705"/>
    <w:rsid w:val="00BF6A9D"/>
    <w:rsid w:val="00C204B9"/>
    <w:rsid w:val="00C332C8"/>
    <w:rsid w:val="00C415F9"/>
    <w:rsid w:val="00C57D22"/>
    <w:rsid w:val="00C6740B"/>
    <w:rsid w:val="00C76946"/>
    <w:rsid w:val="00C81B5F"/>
    <w:rsid w:val="00C8274E"/>
    <w:rsid w:val="00C919C3"/>
    <w:rsid w:val="00C96D09"/>
    <w:rsid w:val="00CA19AC"/>
    <w:rsid w:val="00CA3F1A"/>
    <w:rsid w:val="00CA47B9"/>
    <w:rsid w:val="00CB213A"/>
    <w:rsid w:val="00CC5382"/>
    <w:rsid w:val="00CD1F92"/>
    <w:rsid w:val="00D14C06"/>
    <w:rsid w:val="00D15310"/>
    <w:rsid w:val="00D435A0"/>
    <w:rsid w:val="00D84183"/>
    <w:rsid w:val="00D92712"/>
    <w:rsid w:val="00D93249"/>
    <w:rsid w:val="00DC2FC6"/>
    <w:rsid w:val="00DC6F82"/>
    <w:rsid w:val="00E03DEB"/>
    <w:rsid w:val="00E174C0"/>
    <w:rsid w:val="00E22374"/>
    <w:rsid w:val="00E23503"/>
    <w:rsid w:val="00E2704D"/>
    <w:rsid w:val="00E370F3"/>
    <w:rsid w:val="00E42061"/>
    <w:rsid w:val="00E56D08"/>
    <w:rsid w:val="00EC1E46"/>
    <w:rsid w:val="00EE0380"/>
    <w:rsid w:val="00EE1850"/>
    <w:rsid w:val="00F12DAC"/>
    <w:rsid w:val="00F2000F"/>
    <w:rsid w:val="00F23F98"/>
    <w:rsid w:val="00F32095"/>
    <w:rsid w:val="00F4296A"/>
    <w:rsid w:val="00F4356E"/>
    <w:rsid w:val="00F736AA"/>
    <w:rsid w:val="00F82423"/>
    <w:rsid w:val="00F95F87"/>
    <w:rsid w:val="00FA2494"/>
    <w:rsid w:val="00FC6BB5"/>
    <w:rsid w:val="00FF0F96"/>
    <w:rsid w:val="00FF748B"/>
    <w:rsid w:val="26FB4FC5"/>
    <w:rsid w:val="371F0C97"/>
    <w:rsid w:val="43C61B52"/>
    <w:rsid w:val="458F3BCF"/>
    <w:rsid w:val="7E4802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6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uiPriority="0" w:unhideWhenUsed="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character" w:customStyle="1" w:styleId="HTMLChar">
    <w:name w:val="HTML 预设格式 Char"/>
    <w:basedOn w:val="a0"/>
    <w:link w:val="HTML"/>
    <w:rPr>
      <w:rFonts w:ascii="宋体" w:eastAsia="宋体" w:hAnsi="宋体" w:cs="Times New Roman"/>
      <w:sz w:val="24"/>
      <w:szCs w:val="24"/>
    </w:rPr>
  </w:style>
  <w:style w:type="paragraph" w:styleId="ac">
    <w:name w:val="List Paragraph"/>
    <w:basedOn w:val="a"/>
    <w:uiPriority w:val="34"/>
    <w:qFormat/>
    <w:pPr>
      <w:widowControl w:val="0"/>
      <w:spacing w:line="240" w:lineRule="auto"/>
      <w:ind w:firstLine="420"/>
      <w:jc w:val="both"/>
    </w:pPr>
    <w:rPr>
      <w:rFonts w:ascii="Calibri" w:eastAsia="宋体" w:hAnsi="Calibri"/>
      <w:sz w:val="21"/>
      <w:szCs w:val="22"/>
    </w:rPr>
  </w:style>
  <w:style w:type="character" w:customStyle="1" w:styleId="ques">
    <w:name w:val="ques"/>
    <w:basedOn w:val="a0"/>
    <w:qFormat/>
  </w:style>
  <w:style w:type="paragraph" w:customStyle="1" w:styleId="20">
    <w:name w:val="修订2"/>
    <w:hidden/>
    <w:uiPriority w:val="99"/>
    <w:unhideWhenUsed/>
    <w:qFormat/>
    <w:rPr>
      <w:rFonts w:ascii="Times New Roman" w:eastAsia="仿宋" w:hAnsi="Times New Roman" w:cs="Times New Roman"/>
      <w:kern w:val="2"/>
      <w:sz w:val="24"/>
    </w:rPr>
  </w:style>
  <w:style w:type="paragraph" w:styleId="ad">
    <w:name w:val="Revision"/>
    <w:hidden/>
    <w:uiPriority w:val="99"/>
    <w:unhideWhenUsed/>
    <w:rsid w:val="007A0F28"/>
    <w:rPr>
      <w:rFonts w:ascii="Times New Roman" w:eastAsia="仿宋" w:hAnsi="Times New Roman" w:cs="Times New Roman"/>
      <w:kern w:val="2"/>
      <w:sz w:val="24"/>
    </w:rPr>
  </w:style>
  <w:style w:type="character" w:styleId="ae">
    <w:name w:val="Strong"/>
    <w:basedOn w:val="a0"/>
    <w:uiPriority w:val="22"/>
    <w:qFormat/>
    <w:rsid w:val="00E174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HTML Preformatted" w:semiHidden="0" w:uiPriority="0" w:unhideWhenUsed="0"/>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imes New Roman" w:eastAsia="仿宋" w:hAnsi="Times New Roman" w:cs="Times New Roman"/>
      <w:kern w:val="2"/>
      <w:sz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numPr>
        <w:numId w:val="1"/>
      </w:numPr>
      <w:spacing w:beforeLines="100" w:before="100" w:afterLines="100" w:after="100"/>
      <w:ind w:left="0" w:firstLineChars="0" w:firstLine="0"/>
      <w:jc w:val="center"/>
      <w:outlineLvl w:val="1"/>
    </w:pPr>
    <w:rPr>
      <w:rFonts w:ascii="Calibri Light" w:eastAsia="楷体" w:hAnsi="Calibri Light"/>
      <w:b/>
      <w:bCs/>
      <w:sz w:val="28"/>
      <w:szCs w:val="32"/>
    </w:rPr>
  </w:style>
  <w:style w:type="paragraph" w:styleId="3">
    <w:name w:val="heading 3"/>
    <w:basedOn w:val="a"/>
    <w:next w:val="a"/>
    <w:link w:val="3Char"/>
    <w:uiPriority w:val="9"/>
    <w:unhideWhenUsed/>
    <w:qFormat/>
    <w:pPr>
      <w:keepNext/>
      <w:keepLines/>
      <w:numPr>
        <w:numId w:val="2"/>
      </w:numPr>
      <w:spacing w:beforeLines="50" w:before="50" w:afterLines="50" w:after="50"/>
      <w:ind w:left="0" w:firstLine="200"/>
      <w:outlineLvl w:val="2"/>
    </w:pPr>
    <w:rPr>
      <w:rFonts w:eastAsia="楷体"/>
      <w:bCs/>
      <w:szCs w:val="32"/>
    </w:rPr>
  </w:style>
  <w:style w:type="paragraph" w:styleId="4">
    <w:name w:val="heading 4"/>
    <w:basedOn w:val="a"/>
    <w:next w:val="a"/>
    <w:link w:val="4Char"/>
    <w:uiPriority w:val="9"/>
    <w:unhideWhenUsed/>
    <w:qFormat/>
    <w:pPr>
      <w:keepNext/>
      <w:keepLines/>
      <w:numPr>
        <w:numId w:val="3"/>
      </w:numPr>
      <w:ind w:left="0" w:firstLine="200"/>
      <w:outlineLvl w:val="3"/>
    </w:pPr>
    <w:rPr>
      <w:rFonts w:eastAsia="楷体"/>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宋体" w:eastAsia="宋体" w:hAnsi="宋体" w:hint="eastAsia"/>
      <w:kern w:val="0"/>
      <w:szCs w:val="24"/>
    </w:rPr>
  </w:style>
  <w:style w:type="paragraph" w:styleId="a7">
    <w:name w:val="Normal (Web)"/>
    <w:basedOn w:val="a"/>
    <w:unhideWhenUsed/>
    <w:qFormat/>
    <w:pPr>
      <w:jc w:val="both"/>
    </w:p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paragraph" w:customStyle="1" w:styleId="aa">
    <w:name w:val="责任状大标题"/>
    <w:basedOn w:val="1"/>
    <w:link w:val="ab"/>
    <w:qFormat/>
    <w:rPr>
      <w:sz w:val="64"/>
      <w:szCs w:val="52"/>
    </w:rPr>
  </w:style>
  <w:style w:type="character" w:customStyle="1" w:styleId="ab">
    <w:name w:val="责任状大标题 字符"/>
    <w:basedOn w:val="1Char"/>
    <w:link w:val="aa"/>
    <w:qFormat/>
    <w:rPr>
      <w:rFonts w:eastAsia="仿宋"/>
      <w:b/>
      <w:bCs/>
      <w:kern w:val="44"/>
      <w:sz w:val="64"/>
      <w:szCs w:val="52"/>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Calibri Light" w:eastAsia="楷体" w:hAnsi="Calibri Light" w:cs="Times New Roman"/>
      <w:b/>
      <w:bCs/>
      <w:sz w:val="28"/>
      <w:szCs w:val="32"/>
    </w:rPr>
  </w:style>
  <w:style w:type="character" w:customStyle="1" w:styleId="3Char">
    <w:name w:val="标题 3 Char"/>
    <w:basedOn w:val="a0"/>
    <w:link w:val="3"/>
    <w:uiPriority w:val="9"/>
    <w:qFormat/>
    <w:rPr>
      <w:rFonts w:ascii="Times New Roman" w:eastAsia="楷体" w:hAnsi="Times New Roman" w:cs="Times New Roman"/>
      <w:bCs/>
      <w:sz w:val="24"/>
      <w:szCs w:val="32"/>
    </w:rPr>
  </w:style>
  <w:style w:type="character" w:customStyle="1" w:styleId="4Char">
    <w:name w:val="标题 4 Char"/>
    <w:basedOn w:val="a0"/>
    <w:link w:val="4"/>
    <w:uiPriority w:val="9"/>
    <w:qFormat/>
    <w:rPr>
      <w:rFonts w:ascii="Times New Roman" w:eastAsia="楷体" w:hAnsi="Times New Roman" w:cs="Times New Roman"/>
      <w:bCs/>
      <w:sz w:val="24"/>
      <w:szCs w:val="28"/>
    </w:rPr>
  </w:style>
  <w:style w:type="character" w:customStyle="1" w:styleId="Char2">
    <w:name w:val="页眉 Char"/>
    <w:basedOn w:val="a0"/>
    <w:link w:val="a6"/>
    <w:uiPriority w:val="99"/>
    <w:qFormat/>
    <w:rPr>
      <w:rFonts w:ascii="Times New Roman" w:eastAsia="仿宋" w:hAnsi="Times New Roman" w:cs="Times New Roman"/>
      <w:sz w:val="18"/>
      <w:szCs w:val="18"/>
    </w:rPr>
  </w:style>
  <w:style w:type="character" w:customStyle="1" w:styleId="Char1">
    <w:name w:val="页脚 Char"/>
    <w:basedOn w:val="a0"/>
    <w:link w:val="a5"/>
    <w:uiPriority w:val="99"/>
    <w:qFormat/>
    <w:rPr>
      <w:rFonts w:ascii="Times New Roman" w:eastAsia="仿宋" w:hAnsi="Times New Roman" w:cs="Times New Roman"/>
      <w:sz w:val="18"/>
      <w:szCs w:val="18"/>
    </w:rPr>
  </w:style>
  <w:style w:type="character" w:customStyle="1" w:styleId="Char">
    <w:name w:val="批注文字 Char"/>
    <w:basedOn w:val="a0"/>
    <w:link w:val="a3"/>
    <w:uiPriority w:val="99"/>
    <w:qFormat/>
    <w:rPr>
      <w:rFonts w:ascii="Times New Roman" w:eastAsia="仿宋" w:hAnsi="Times New Roman" w:cs="Times New Roman"/>
      <w:sz w:val="24"/>
      <w:szCs w:val="20"/>
    </w:rPr>
  </w:style>
  <w:style w:type="character" w:customStyle="1" w:styleId="Char3">
    <w:name w:val="批注主题 Char"/>
    <w:basedOn w:val="Char"/>
    <w:link w:val="a8"/>
    <w:uiPriority w:val="99"/>
    <w:semiHidden/>
    <w:qFormat/>
    <w:rPr>
      <w:rFonts w:ascii="Times New Roman" w:eastAsia="仿宋" w:hAnsi="Times New Roman" w:cs="Times New Roman"/>
      <w:b/>
      <w:bCs/>
      <w:sz w:val="24"/>
      <w:szCs w:val="20"/>
    </w:rPr>
  </w:style>
  <w:style w:type="character" w:customStyle="1" w:styleId="Char0">
    <w:name w:val="批注框文本 Char"/>
    <w:basedOn w:val="a0"/>
    <w:link w:val="a4"/>
    <w:uiPriority w:val="99"/>
    <w:semiHidden/>
    <w:qFormat/>
    <w:rPr>
      <w:rFonts w:ascii="Times New Roman" w:eastAsia="仿宋" w:hAnsi="Times New Roman" w:cs="Times New Roman"/>
      <w:sz w:val="18"/>
      <w:szCs w:val="18"/>
    </w:rPr>
  </w:style>
  <w:style w:type="paragraph" w:customStyle="1" w:styleId="10">
    <w:name w:val="修订1"/>
    <w:hidden/>
    <w:uiPriority w:val="99"/>
    <w:semiHidden/>
    <w:qFormat/>
    <w:rPr>
      <w:rFonts w:ascii="Times New Roman" w:eastAsia="仿宋" w:hAnsi="Times New Roman" w:cs="Times New Roman"/>
      <w:kern w:val="2"/>
      <w:sz w:val="24"/>
    </w:rPr>
  </w:style>
  <w:style w:type="paragraph" w:customStyle="1" w:styleId="KWMCN-">
    <w:name w:val="KWMCN-标准"/>
    <w:qFormat/>
    <w:pPr>
      <w:adjustRightInd w:val="0"/>
      <w:snapToGrid w:val="0"/>
      <w:spacing w:after="360" w:line="320" w:lineRule="atLeast"/>
      <w:jc w:val="both"/>
    </w:pPr>
    <w:rPr>
      <w:rFonts w:ascii="Arial" w:eastAsia="楷体_GB2312" w:hAnsi="Arial"/>
      <w:kern w:val="2"/>
      <w:sz w:val="24"/>
      <w:szCs w:val="21"/>
    </w:rPr>
  </w:style>
  <w:style w:type="character" w:customStyle="1" w:styleId="HTMLChar">
    <w:name w:val="HTML 预设格式 Char"/>
    <w:basedOn w:val="a0"/>
    <w:link w:val="HTML"/>
    <w:rPr>
      <w:rFonts w:ascii="宋体" w:eastAsia="宋体" w:hAnsi="宋体" w:cs="Times New Roman"/>
      <w:sz w:val="24"/>
      <w:szCs w:val="24"/>
    </w:rPr>
  </w:style>
  <w:style w:type="paragraph" w:styleId="ac">
    <w:name w:val="List Paragraph"/>
    <w:basedOn w:val="a"/>
    <w:uiPriority w:val="34"/>
    <w:qFormat/>
    <w:pPr>
      <w:widowControl w:val="0"/>
      <w:spacing w:line="240" w:lineRule="auto"/>
      <w:ind w:firstLine="420"/>
      <w:jc w:val="both"/>
    </w:pPr>
    <w:rPr>
      <w:rFonts w:ascii="Calibri" w:eastAsia="宋体" w:hAnsi="Calibri"/>
      <w:sz w:val="21"/>
      <w:szCs w:val="22"/>
    </w:rPr>
  </w:style>
  <w:style w:type="character" w:customStyle="1" w:styleId="ques">
    <w:name w:val="ques"/>
    <w:basedOn w:val="a0"/>
    <w:qFormat/>
  </w:style>
  <w:style w:type="paragraph" w:customStyle="1" w:styleId="20">
    <w:name w:val="修订2"/>
    <w:hidden/>
    <w:uiPriority w:val="99"/>
    <w:unhideWhenUsed/>
    <w:qFormat/>
    <w:rPr>
      <w:rFonts w:ascii="Times New Roman" w:eastAsia="仿宋" w:hAnsi="Times New Roman" w:cs="Times New Roman"/>
      <w:kern w:val="2"/>
      <w:sz w:val="24"/>
    </w:rPr>
  </w:style>
  <w:style w:type="paragraph" w:styleId="ad">
    <w:name w:val="Revision"/>
    <w:hidden/>
    <w:uiPriority w:val="99"/>
    <w:unhideWhenUsed/>
    <w:rsid w:val="007A0F28"/>
    <w:rPr>
      <w:rFonts w:ascii="Times New Roman" w:eastAsia="仿宋" w:hAnsi="Times New Roman" w:cs="Times New Roman"/>
      <w:kern w:val="2"/>
      <w:sz w:val="24"/>
    </w:rPr>
  </w:style>
  <w:style w:type="character" w:styleId="ae">
    <w:name w:val="Strong"/>
    <w:basedOn w:val="a0"/>
    <w:uiPriority w:val="22"/>
    <w:qFormat/>
    <w:rsid w:val="00E17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4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92B4-7E57-42B4-85E6-778E3091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3</Pages>
  <Words>252</Words>
  <Characters>1440</Characters>
  <Application>Microsoft Office Word</Application>
  <DocSecurity>0</DocSecurity>
  <Lines>12</Lines>
  <Paragraphs>3</Paragraphs>
  <ScaleCrop>false</ScaleCrop>
  <Company>Microsoft</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刘濛</dc:creator>
  <cp:lastModifiedBy>aa</cp:lastModifiedBy>
  <cp:revision>31</cp:revision>
  <cp:lastPrinted>2026-01-23T07:51:00Z</cp:lastPrinted>
  <dcterms:created xsi:type="dcterms:W3CDTF">2025-01-20T08:09:00Z</dcterms:created>
  <dcterms:modified xsi:type="dcterms:W3CDTF">2026-01-29T10:41:00Z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9DB4B2C8F57545DA9490D031D96394C0_12</vt:lpwstr>
  </property>
  <property fmtid="{D5CDD505-2E9C-101B-9397-08002B2CF9AE}" pid="4" name="KSOTemplateDocerSaveRecord">
    <vt:lpwstr>eyJoZGlkIjoiNmY0NjkwNjk5YTAyZGZkNTAyNWU5Njc1NmVlYzlhNWYiLCJ1c2VySWQiOiI1NTUxNTkxMzEifQ==</vt:lpwstr>
  </property>
</Properties>
</file>