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E55E9">
      <w:pPr>
        <w:keepNext/>
        <w:keepLines/>
        <w:spacing w:before="260" w:after="260"/>
        <w:rPr>
          <w:rFonts w:hint="eastAsia" w:ascii="宋体" w:hAnsi="宋体" w:cs="Times New Roman"/>
          <w:b/>
          <w:bCs/>
          <w:iCs/>
          <w:sz w:val="24"/>
          <w:szCs w:val="24"/>
        </w:rPr>
      </w:pPr>
      <w:r>
        <w:rPr>
          <w:rFonts w:hint="eastAsia" w:ascii="宋体" w:hAnsi="宋体" w:cs="Times New Roman"/>
          <w:b/>
          <w:bCs/>
          <w:iCs/>
          <w:sz w:val="24"/>
          <w:szCs w:val="24"/>
        </w:rPr>
        <w:t>证券代码：</w:t>
      </w:r>
      <w:r>
        <w:rPr>
          <w:rFonts w:ascii="宋体" w:hAnsi="宋体" w:cs="Times New Roman"/>
          <w:b/>
          <w:bCs/>
          <w:iCs/>
          <w:sz w:val="24"/>
          <w:szCs w:val="24"/>
        </w:rPr>
        <w:t>60</w:t>
      </w:r>
      <w:r>
        <w:rPr>
          <w:rFonts w:hint="eastAsia" w:ascii="宋体" w:hAnsi="宋体" w:cs="Times New Roman"/>
          <w:b/>
          <w:bCs/>
          <w:iCs/>
          <w:sz w:val="24"/>
          <w:szCs w:val="24"/>
        </w:rPr>
        <w:t>5488</w:t>
      </w:r>
      <w:r>
        <w:rPr>
          <w:rFonts w:ascii="宋体" w:hAnsi="宋体" w:cs="Times New Roman"/>
          <w:b/>
          <w:bCs/>
          <w:iCs/>
          <w:sz w:val="24"/>
          <w:szCs w:val="24"/>
        </w:rPr>
        <w:t xml:space="preserve"> </w:t>
      </w:r>
      <w:r>
        <w:rPr>
          <w:rFonts w:hint="eastAsia" w:ascii="宋体" w:hAnsi="宋体" w:cs="Times New Roman"/>
          <w:b/>
          <w:bCs/>
          <w:iCs/>
          <w:sz w:val="24"/>
          <w:szCs w:val="24"/>
        </w:rPr>
        <w:t xml:space="preserve">                                证券简称：福莱新材</w:t>
      </w:r>
    </w:p>
    <w:p w14:paraId="77829CF0">
      <w:pPr>
        <w:keepNext/>
        <w:keepLines/>
        <w:spacing w:before="260" w:after="260"/>
        <w:rPr>
          <w:rFonts w:hint="eastAsia" w:ascii="宋体" w:hAnsi="宋体" w:cs="Times New Roman"/>
          <w:b/>
          <w:bCs/>
          <w:iCs/>
          <w:sz w:val="24"/>
          <w:szCs w:val="24"/>
        </w:rPr>
      </w:pPr>
      <w:r>
        <w:rPr>
          <w:rFonts w:hint="eastAsia" w:ascii="宋体" w:hAnsi="宋体" w:cs="Times New Roman"/>
          <w:b/>
          <w:bCs/>
          <w:iCs/>
          <w:sz w:val="24"/>
          <w:szCs w:val="24"/>
        </w:rPr>
        <w:t>债券代码：111012                                 债券简称：福新转债</w:t>
      </w:r>
    </w:p>
    <w:p w14:paraId="68CBA676">
      <w:pPr>
        <w:keepNext/>
        <w:keepLines/>
        <w:spacing w:before="156" w:beforeLines="50" w:after="156" w:afterLines="50" w:line="360" w:lineRule="auto"/>
        <w:jc w:val="center"/>
        <w:rPr>
          <w:rFonts w:hint="eastAsia" w:ascii="宋体" w:hAnsi="宋体" w:cs="Times New Roman"/>
          <w:b/>
          <w:bCs/>
          <w:sz w:val="32"/>
          <w:szCs w:val="32"/>
        </w:rPr>
      </w:pPr>
      <w:r>
        <w:rPr>
          <w:rFonts w:hint="eastAsia" w:ascii="宋体" w:hAnsi="宋体" w:cs="Times New Roman"/>
          <w:b/>
          <w:bCs/>
          <w:sz w:val="32"/>
          <w:szCs w:val="32"/>
        </w:rPr>
        <w:t>浙江福莱新材料股份有限公司</w:t>
      </w:r>
    </w:p>
    <w:p w14:paraId="67BDDFB2">
      <w:pPr>
        <w:keepNext/>
        <w:keepLines/>
        <w:spacing w:before="156" w:beforeLines="50" w:after="156" w:afterLines="50" w:line="360" w:lineRule="auto"/>
        <w:jc w:val="center"/>
        <w:rPr>
          <w:rFonts w:hint="eastAsia" w:ascii="宋体" w:hAnsi="宋体" w:cs="Times New Roman"/>
          <w:b/>
          <w:bCs/>
          <w:sz w:val="32"/>
          <w:szCs w:val="32"/>
        </w:rPr>
      </w:pPr>
      <w:r>
        <w:rPr>
          <w:rFonts w:hint="eastAsia" w:ascii="宋体" w:hAnsi="宋体" w:cs="Times New Roman"/>
          <w:b/>
          <w:bCs/>
          <w:sz w:val="32"/>
          <w:szCs w:val="32"/>
        </w:rPr>
        <w:t>投资者关系活动记录表</w:t>
      </w:r>
    </w:p>
    <w:p w14:paraId="7A3B9FE7">
      <w:pPr>
        <w:keepNext/>
        <w:keepLines/>
        <w:spacing w:before="260" w:after="260" w:line="360" w:lineRule="auto"/>
        <w:jc w:val="left"/>
        <w:outlineLvl w:val="1"/>
        <w:rPr>
          <w:rFonts w:hint="eastAsia" w:ascii="宋体" w:hAnsi="宋体" w:cs="Times New Roman"/>
          <w:b/>
          <w:bCs/>
          <w:sz w:val="24"/>
          <w:szCs w:val="24"/>
        </w:rPr>
      </w:pPr>
      <w:r>
        <w:rPr>
          <w:rFonts w:hint="eastAsia" w:ascii="宋体" w:hAnsi="宋体" w:cs="Times New Roman"/>
          <w:b/>
          <w:bCs/>
          <w:sz w:val="24"/>
          <w:szCs w:val="24"/>
        </w:rPr>
        <w:t>编号：2026-001</w:t>
      </w:r>
    </w:p>
    <w:tbl>
      <w:tblPr>
        <w:tblStyle w:val="11"/>
        <w:tblW w:w="891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7258"/>
      </w:tblGrid>
      <w:tr w14:paraId="0BBC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5C7264DE">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投资者关系活动类别</w:t>
            </w:r>
          </w:p>
        </w:tc>
        <w:tc>
          <w:tcPr>
            <w:tcW w:w="7258" w:type="dxa"/>
          </w:tcPr>
          <w:p w14:paraId="2B946D8B">
            <w:pPr>
              <w:spacing w:line="360" w:lineRule="auto"/>
              <w:rPr>
                <w:rFonts w:hint="eastAsia" w:ascii="宋体" w:hAnsi="宋体" w:cs="Times New Roman"/>
                <w:bCs/>
                <w:iCs/>
                <w:sz w:val="24"/>
                <w:szCs w:val="24"/>
              </w:rPr>
            </w:pPr>
            <w:r>
              <w:rPr>
                <w:rFonts w:hint="eastAsia" w:ascii="宋体" w:hAnsi="宋体"/>
                <w:sz w:val="24"/>
                <w:szCs w:val="24"/>
              </w:rPr>
              <w:t>■</w:t>
            </w:r>
            <w:r>
              <w:rPr>
                <w:rFonts w:hint="eastAsia" w:ascii="宋体" w:hAnsi="宋体" w:cs="Times New Roman"/>
                <w:sz w:val="24"/>
                <w:szCs w:val="24"/>
              </w:rPr>
              <w:t xml:space="preserve">特定对象调研        </w:t>
            </w:r>
            <w:r>
              <w:rPr>
                <w:rFonts w:hint="eastAsia" w:ascii="宋体" w:hAnsi="宋体" w:cs="Times New Roman"/>
                <w:bCs/>
                <w:iCs/>
                <w:sz w:val="24"/>
                <w:szCs w:val="24"/>
              </w:rPr>
              <w:t>□</w:t>
            </w:r>
            <w:r>
              <w:rPr>
                <w:rFonts w:hint="eastAsia" w:ascii="宋体" w:hAnsi="宋体" w:cs="Times New Roman"/>
                <w:sz w:val="24"/>
                <w:szCs w:val="24"/>
              </w:rPr>
              <w:t>分析师会议</w:t>
            </w:r>
          </w:p>
          <w:p w14:paraId="783B3F9D">
            <w:pPr>
              <w:spacing w:line="360" w:lineRule="auto"/>
              <w:rPr>
                <w:rFonts w:hint="eastAsia" w:ascii="宋体" w:hAnsi="宋体" w:cs="Times New Roman"/>
                <w:bCs/>
                <w:iCs/>
                <w:sz w:val="24"/>
                <w:szCs w:val="24"/>
              </w:rPr>
            </w:pPr>
            <w:r>
              <w:rPr>
                <w:rFonts w:hint="eastAsia" w:ascii="宋体" w:hAnsi="宋体" w:cs="Times New Roman"/>
                <w:bCs/>
                <w:iCs/>
                <w:sz w:val="24"/>
                <w:szCs w:val="24"/>
              </w:rPr>
              <w:t>□</w:t>
            </w:r>
            <w:r>
              <w:rPr>
                <w:rFonts w:hint="eastAsia" w:ascii="宋体" w:hAnsi="宋体" w:cs="Times New Roman"/>
                <w:sz w:val="24"/>
                <w:szCs w:val="24"/>
              </w:rPr>
              <w:t xml:space="preserve">媒体采访            </w:t>
            </w:r>
            <w:r>
              <w:rPr>
                <w:rFonts w:hint="eastAsia" w:ascii="宋体" w:hAnsi="宋体" w:cs="Times New Roman"/>
                <w:bCs/>
                <w:iCs/>
                <w:sz w:val="24"/>
                <w:szCs w:val="24"/>
              </w:rPr>
              <w:t>□</w:t>
            </w:r>
            <w:r>
              <w:rPr>
                <w:rFonts w:hint="eastAsia" w:ascii="宋体" w:hAnsi="宋体" w:cs="Times New Roman"/>
                <w:sz w:val="24"/>
                <w:szCs w:val="24"/>
              </w:rPr>
              <w:t>业绩说明会</w:t>
            </w:r>
          </w:p>
          <w:p w14:paraId="14046D3D">
            <w:pPr>
              <w:spacing w:line="360" w:lineRule="auto"/>
              <w:rPr>
                <w:rFonts w:hint="eastAsia" w:ascii="宋体" w:hAnsi="宋体" w:cs="Times New Roman"/>
                <w:bCs/>
                <w:iCs/>
                <w:sz w:val="24"/>
                <w:szCs w:val="24"/>
              </w:rPr>
            </w:pPr>
            <w:r>
              <w:rPr>
                <w:rFonts w:hint="eastAsia" w:ascii="宋体" w:hAnsi="宋体" w:cs="Times New Roman"/>
                <w:bCs/>
                <w:iCs/>
                <w:sz w:val="24"/>
                <w:szCs w:val="24"/>
              </w:rPr>
              <w:t>□</w:t>
            </w:r>
            <w:r>
              <w:rPr>
                <w:rFonts w:hint="eastAsia" w:ascii="宋体" w:hAnsi="宋体" w:cs="Times New Roman"/>
                <w:sz w:val="24"/>
                <w:szCs w:val="24"/>
              </w:rPr>
              <w:t xml:space="preserve">新闻发布会          </w:t>
            </w:r>
            <w:r>
              <w:rPr>
                <w:rFonts w:hint="eastAsia" w:ascii="宋体" w:hAnsi="宋体" w:cs="Times New Roman"/>
                <w:bCs/>
                <w:iCs/>
                <w:sz w:val="24"/>
                <w:szCs w:val="24"/>
              </w:rPr>
              <w:t>□</w:t>
            </w:r>
            <w:r>
              <w:rPr>
                <w:rFonts w:hint="eastAsia" w:ascii="宋体" w:hAnsi="宋体" w:cs="Times New Roman"/>
                <w:sz w:val="24"/>
                <w:szCs w:val="24"/>
              </w:rPr>
              <w:t>路演活动</w:t>
            </w:r>
          </w:p>
          <w:p w14:paraId="08DF72BD">
            <w:pPr>
              <w:tabs>
                <w:tab w:val="left" w:pos="2690"/>
                <w:tab w:val="center" w:pos="3199"/>
              </w:tabs>
              <w:spacing w:line="360" w:lineRule="auto"/>
              <w:rPr>
                <w:rFonts w:hint="eastAsia" w:ascii="宋体" w:hAnsi="宋体" w:cs="Times New Roman"/>
                <w:bCs/>
                <w:iCs/>
                <w:sz w:val="24"/>
                <w:szCs w:val="24"/>
              </w:rPr>
            </w:pPr>
            <w:r>
              <w:rPr>
                <w:rFonts w:hint="eastAsia" w:ascii="宋体" w:hAnsi="宋体"/>
                <w:sz w:val="24"/>
                <w:szCs w:val="24"/>
              </w:rPr>
              <w:t>■</w:t>
            </w:r>
            <w:r>
              <w:rPr>
                <w:rFonts w:hint="eastAsia" w:ascii="宋体" w:hAnsi="宋体" w:cs="Times New Roman"/>
                <w:sz w:val="24"/>
                <w:szCs w:val="24"/>
              </w:rPr>
              <w:t xml:space="preserve">现场参观 </w:t>
            </w:r>
            <w:r>
              <w:rPr>
                <w:rFonts w:ascii="宋体" w:hAnsi="宋体" w:cs="Times New Roman"/>
                <w:sz w:val="24"/>
                <w:szCs w:val="24"/>
              </w:rPr>
              <w:t xml:space="preserve">         </w:t>
            </w:r>
            <w:r>
              <w:rPr>
                <w:rFonts w:hint="eastAsia" w:ascii="宋体" w:hAnsi="宋体" w:cs="Times New Roman"/>
                <w:sz w:val="24"/>
                <w:szCs w:val="24"/>
              </w:rPr>
              <w:t xml:space="preserve">  </w:t>
            </w:r>
            <w:r>
              <w:rPr>
                <w:rFonts w:hint="eastAsia" w:ascii="宋体" w:hAnsi="宋体" w:cs="Times New Roman"/>
                <w:bCs/>
                <w:iCs/>
                <w:sz w:val="24"/>
                <w:szCs w:val="24"/>
              </w:rPr>
              <w:t>□</w:t>
            </w:r>
            <w:r>
              <w:rPr>
                <w:rFonts w:hint="eastAsia" w:ascii="宋体" w:hAnsi="宋体" w:cs="Times New Roman"/>
                <w:sz w:val="24"/>
                <w:szCs w:val="24"/>
              </w:rPr>
              <w:t>电话会议</w:t>
            </w:r>
          </w:p>
          <w:p w14:paraId="7F416B43">
            <w:pPr>
              <w:tabs>
                <w:tab w:val="center" w:pos="3199"/>
              </w:tabs>
              <w:spacing w:line="360" w:lineRule="auto"/>
              <w:rPr>
                <w:rFonts w:hint="eastAsia" w:ascii="宋体" w:hAnsi="宋体" w:cs="Times New Roman"/>
                <w:bCs/>
                <w:iCs/>
                <w:sz w:val="24"/>
                <w:szCs w:val="24"/>
                <w:u w:val="single"/>
              </w:rPr>
            </w:pPr>
            <w:r>
              <w:rPr>
                <w:rFonts w:hint="eastAsia" w:ascii="宋体" w:hAnsi="宋体" w:cs="Times New Roman"/>
                <w:bCs/>
                <w:iCs/>
                <w:sz w:val="24"/>
                <w:szCs w:val="24"/>
              </w:rPr>
              <w:t>□</w:t>
            </w:r>
            <w:r>
              <w:rPr>
                <w:rFonts w:hint="eastAsia" w:ascii="宋体" w:hAnsi="宋体" w:cs="Times New Roman"/>
                <w:sz w:val="24"/>
                <w:szCs w:val="24"/>
              </w:rPr>
              <w:t>其他</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p>
        </w:tc>
      </w:tr>
      <w:tr w14:paraId="762E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4" w:hRule="atLeast"/>
        </w:trPr>
        <w:tc>
          <w:tcPr>
            <w:tcW w:w="1655" w:type="dxa"/>
            <w:vAlign w:val="center"/>
          </w:tcPr>
          <w:p w14:paraId="693B8C89">
            <w:pPr>
              <w:pStyle w:val="9"/>
              <w:rPr>
                <w:rFonts w:hint="eastAsia" w:cs="Times New Roman"/>
                <w:b/>
                <w:bCs/>
                <w:iCs/>
              </w:rPr>
            </w:pPr>
            <w:r>
              <w:rPr>
                <w:rFonts w:hint="eastAsia" w:cs="Times New Roman"/>
                <w:b/>
                <w:bCs/>
                <w:iCs/>
                <w:kern w:val="2"/>
              </w:rPr>
              <w:t>参与单位名称</w:t>
            </w:r>
          </w:p>
        </w:tc>
        <w:tc>
          <w:tcPr>
            <w:tcW w:w="7258" w:type="dxa"/>
          </w:tcPr>
          <w:p w14:paraId="2D5D5835">
            <w:pPr>
              <w:spacing w:line="360" w:lineRule="auto"/>
              <w:rPr>
                <w:rFonts w:hint="eastAsia" w:ascii="宋体" w:hAnsi="宋体" w:cs="Times New Roman"/>
                <w:bCs/>
                <w:iCs/>
                <w:sz w:val="24"/>
                <w:szCs w:val="24"/>
              </w:rPr>
            </w:pPr>
            <w:r>
              <w:rPr>
                <w:rFonts w:ascii="宋体" w:hAnsi="宋体" w:cs="Times New Roman"/>
                <w:bCs/>
                <w:iCs/>
                <w:sz w:val="24"/>
                <w:szCs w:val="24"/>
              </w:rPr>
              <w:t>摩根士丹利</w:t>
            </w:r>
            <w:r>
              <w:rPr>
                <w:rFonts w:hint="eastAsia" w:ascii="宋体" w:hAnsi="宋体" w:cs="Times New Roman"/>
                <w:bCs/>
                <w:iCs/>
                <w:sz w:val="24"/>
                <w:szCs w:val="24"/>
              </w:rPr>
              <w:t>、</w:t>
            </w:r>
            <w:r>
              <w:rPr>
                <w:rFonts w:ascii="宋体" w:hAnsi="宋体" w:cs="Times New Roman"/>
                <w:bCs/>
                <w:iCs/>
                <w:sz w:val="24"/>
                <w:szCs w:val="24"/>
              </w:rPr>
              <w:t>Pinpoint</w:t>
            </w:r>
            <w:r>
              <w:rPr>
                <w:rFonts w:hint="eastAsia" w:ascii="宋体" w:hAnsi="宋体" w:cs="Times New Roman"/>
                <w:bCs/>
                <w:iCs/>
                <w:sz w:val="24"/>
                <w:szCs w:val="24"/>
              </w:rPr>
              <w:t>、Central Asset Investments、</w:t>
            </w:r>
          </w:p>
          <w:p w14:paraId="24000E80">
            <w:pPr>
              <w:spacing w:line="360" w:lineRule="auto"/>
              <w:rPr>
                <w:rFonts w:hint="eastAsia" w:ascii="宋体" w:hAnsi="宋体" w:cs="Times New Roman"/>
                <w:bCs/>
                <w:iCs/>
                <w:sz w:val="24"/>
                <w:szCs w:val="24"/>
                <w:highlight w:val="yellow"/>
              </w:rPr>
            </w:pPr>
            <w:r>
              <w:rPr>
                <w:rFonts w:hint="eastAsia" w:ascii="宋体" w:hAnsi="宋体" w:cs="Times New Roman"/>
                <w:bCs/>
                <w:iCs/>
                <w:sz w:val="24"/>
                <w:szCs w:val="24"/>
              </w:rPr>
              <w:t>Stillpoint</w:t>
            </w:r>
            <w:r>
              <w:rPr>
                <w:rFonts w:hint="eastAsia" w:ascii="宋体" w:hAnsi="宋体" w:cs="Times New Roman"/>
                <w:bCs/>
                <w:iCs/>
                <w:sz w:val="24"/>
                <w:szCs w:val="24"/>
                <w:lang w:val="en-US" w:eastAsia="zh-CN"/>
              </w:rPr>
              <w:t xml:space="preserve"> </w:t>
            </w:r>
            <w:r>
              <w:rPr>
                <w:rFonts w:hint="eastAsia" w:ascii="宋体" w:hAnsi="宋体" w:cs="Times New Roman"/>
                <w:bCs/>
                <w:iCs/>
                <w:sz w:val="24"/>
                <w:szCs w:val="24"/>
              </w:rPr>
              <w:t>Investmen</w:t>
            </w:r>
            <w:r>
              <w:rPr>
                <w:rFonts w:hint="eastAsia" w:ascii="宋体" w:hAnsi="宋体" w:cs="Times New Roman"/>
                <w:bCs/>
                <w:iCs/>
                <w:sz w:val="24"/>
                <w:szCs w:val="24"/>
                <w:lang w:val="en-US" w:eastAsia="zh-CN"/>
              </w:rPr>
              <w:t>t</w:t>
            </w:r>
            <w:bookmarkStart w:id="0" w:name="_GoBack"/>
            <w:bookmarkEnd w:id="0"/>
            <w:r>
              <w:rPr>
                <w:rFonts w:hint="eastAsia" w:ascii="宋体" w:hAnsi="宋体" w:cs="Times New Roman"/>
                <w:bCs/>
                <w:iCs/>
                <w:sz w:val="24"/>
                <w:szCs w:val="24"/>
              </w:rPr>
              <w:t>s、WFM Asia、</w:t>
            </w:r>
            <w:r>
              <w:rPr>
                <w:rFonts w:ascii="宋体" w:hAnsi="宋体" w:cs="Times New Roman"/>
                <w:bCs/>
                <w:iCs/>
                <w:sz w:val="24"/>
                <w:szCs w:val="24"/>
              </w:rPr>
              <w:t>华安证券资管</w:t>
            </w:r>
            <w:r>
              <w:rPr>
                <w:rFonts w:hint="eastAsia" w:ascii="宋体" w:hAnsi="宋体" w:cs="Times New Roman"/>
                <w:bCs/>
                <w:iCs/>
                <w:sz w:val="24"/>
                <w:szCs w:val="24"/>
              </w:rPr>
              <w:t>、中汇人寿、宁波电子信息集团、兖矿资本、玄武投资、浙江省发展资产有限公司、吉富创投、山东融鑫投资、上海亿衍私募、财通基金、上海顶天投资、海南星火私募基金管理有限公司、野村投资、浙商资管、中金公司、太平养老保险、杭州东方嘉富资产管理有限公司、华泰保兴基金、上海晟盟资产管理有限公司、华泰证券、国联民生证券、复星高科、常州金融投资集团有限公司、上海山海私募基金有限公司、中原证券、汇安基金、台州城投、财通证券、湖南轻盐创业投资管理有限公司、嘉实基金、长三角数文基金、个人投资者</w:t>
            </w:r>
          </w:p>
        </w:tc>
      </w:tr>
      <w:tr w14:paraId="61DA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655" w:type="dxa"/>
            <w:vAlign w:val="center"/>
          </w:tcPr>
          <w:p w14:paraId="7769CCB0">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时间</w:t>
            </w:r>
          </w:p>
        </w:tc>
        <w:tc>
          <w:tcPr>
            <w:tcW w:w="7258" w:type="dxa"/>
            <w:vAlign w:val="center"/>
          </w:tcPr>
          <w:p w14:paraId="30DE7925">
            <w:pPr>
              <w:spacing w:line="360" w:lineRule="auto"/>
              <w:jc w:val="both"/>
              <w:rPr>
                <w:rFonts w:hint="eastAsia" w:ascii="宋体" w:hAnsi="宋体" w:cs="Times New Roman"/>
                <w:b/>
                <w:iCs/>
                <w:sz w:val="24"/>
                <w:szCs w:val="24"/>
              </w:rPr>
            </w:pPr>
            <w:r>
              <w:rPr>
                <w:rFonts w:hint="eastAsia" w:ascii="宋体" w:hAnsi="宋体"/>
                <w:sz w:val="24"/>
              </w:rPr>
              <w:t>2026年01月</w:t>
            </w:r>
          </w:p>
        </w:tc>
      </w:tr>
      <w:tr w14:paraId="7A94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655" w:type="dxa"/>
            <w:vAlign w:val="center"/>
          </w:tcPr>
          <w:p w14:paraId="0E08ED63">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地点</w:t>
            </w:r>
          </w:p>
        </w:tc>
        <w:tc>
          <w:tcPr>
            <w:tcW w:w="7258" w:type="dxa"/>
            <w:vAlign w:val="center"/>
          </w:tcPr>
          <w:p w14:paraId="0787AA16">
            <w:pPr>
              <w:spacing w:line="360" w:lineRule="auto"/>
              <w:jc w:val="both"/>
              <w:rPr>
                <w:rFonts w:hint="eastAsia" w:ascii="宋体" w:hAnsi="宋体"/>
                <w:sz w:val="24"/>
              </w:rPr>
            </w:pPr>
            <w:r>
              <w:rPr>
                <w:rFonts w:hint="eastAsia" w:ascii="宋体" w:hAnsi="宋体"/>
                <w:sz w:val="24"/>
              </w:rPr>
              <w:t>公司会议室</w:t>
            </w:r>
          </w:p>
        </w:tc>
      </w:tr>
      <w:tr w14:paraId="701D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trPr>
        <w:tc>
          <w:tcPr>
            <w:tcW w:w="1655" w:type="dxa"/>
            <w:vAlign w:val="center"/>
          </w:tcPr>
          <w:p w14:paraId="399DB572">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上市公司接待人员姓名</w:t>
            </w:r>
          </w:p>
        </w:tc>
        <w:tc>
          <w:tcPr>
            <w:tcW w:w="7258" w:type="dxa"/>
            <w:vAlign w:val="center"/>
          </w:tcPr>
          <w:p w14:paraId="7FD0D37C">
            <w:pPr>
              <w:autoSpaceDE w:val="0"/>
              <w:autoSpaceDN w:val="0"/>
              <w:adjustRightInd w:val="0"/>
              <w:spacing w:line="360" w:lineRule="auto"/>
              <w:rPr>
                <w:rFonts w:ascii="sans-serif" w:hAnsi="sans-serif" w:eastAsia="sans-serif" w:cs="sans-serif"/>
                <w:sz w:val="24"/>
                <w:szCs w:val="24"/>
                <w:shd w:val="clear" w:color="auto" w:fill="FFFFFF"/>
              </w:rPr>
            </w:pPr>
            <w:r>
              <w:rPr>
                <w:rFonts w:hint="eastAsia" w:ascii="sans-serif" w:hAnsi="sans-serif" w:cs="sans-serif"/>
                <w:sz w:val="24"/>
                <w:szCs w:val="24"/>
                <w:shd w:val="clear" w:color="auto" w:fill="FFFFFF"/>
              </w:rPr>
              <w:t>总经理</w:t>
            </w:r>
            <w:r>
              <w:rPr>
                <w:rFonts w:ascii="sans-serif" w:hAnsi="sans-serif" w:eastAsia="sans-serif" w:cs="sans-serif"/>
                <w:sz w:val="24"/>
                <w:szCs w:val="24"/>
                <w:shd w:val="clear" w:color="auto" w:fill="FFFFFF"/>
              </w:rPr>
              <w:t>：</w:t>
            </w:r>
            <w:r>
              <w:rPr>
                <w:rFonts w:hint="eastAsia" w:ascii="sans-serif" w:hAnsi="sans-serif" w:cs="sans-serif"/>
                <w:sz w:val="24"/>
                <w:szCs w:val="24"/>
                <w:shd w:val="clear" w:color="auto" w:fill="FFFFFF"/>
              </w:rPr>
              <w:t>李耀邦</w:t>
            </w:r>
            <w:r>
              <w:rPr>
                <w:rFonts w:ascii="sans-serif" w:hAnsi="sans-serif" w:eastAsia="sans-serif" w:cs="sans-serif"/>
                <w:sz w:val="24"/>
                <w:szCs w:val="24"/>
                <w:shd w:val="clear" w:color="auto" w:fill="FFFFFF"/>
              </w:rPr>
              <w:t>先生</w:t>
            </w:r>
          </w:p>
          <w:p w14:paraId="40BBD1C6">
            <w:pPr>
              <w:autoSpaceDE w:val="0"/>
              <w:autoSpaceDN w:val="0"/>
              <w:adjustRightInd w:val="0"/>
              <w:spacing w:line="360" w:lineRule="auto"/>
              <w:rPr>
                <w:rFonts w:ascii="sans-serif" w:hAnsi="sans-serif" w:eastAsia="sans-serif" w:cs="sans-serif"/>
                <w:sz w:val="24"/>
                <w:szCs w:val="24"/>
                <w:shd w:val="clear" w:color="auto" w:fill="FFFFFF"/>
              </w:rPr>
            </w:pPr>
            <w:r>
              <w:rPr>
                <w:rFonts w:ascii="sans-serif" w:hAnsi="sans-serif" w:eastAsia="sans-serif" w:cs="sans-serif"/>
                <w:sz w:val="24"/>
                <w:szCs w:val="24"/>
                <w:shd w:val="clear" w:color="auto" w:fill="FFFFFF"/>
              </w:rPr>
              <w:t>董事会秘书：聂胜先生</w:t>
            </w:r>
          </w:p>
          <w:p w14:paraId="5C4798BC">
            <w:pPr>
              <w:autoSpaceDE w:val="0"/>
              <w:autoSpaceDN w:val="0"/>
              <w:adjustRightInd w:val="0"/>
              <w:spacing w:line="360" w:lineRule="auto"/>
              <w:rPr>
                <w:rFonts w:hint="eastAsia" w:ascii="sans-serif" w:hAnsi="sans-serif" w:eastAsia="宋体" w:cs="sans-serif"/>
                <w:sz w:val="24"/>
                <w:szCs w:val="24"/>
                <w:shd w:val="clear" w:color="auto" w:fill="FFFFFF"/>
                <w:lang w:eastAsia="zh-CN"/>
              </w:rPr>
            </w:pPr>
            <w:r>
              <w:rPr>
                <w:rFonts w:hint="eastAsia" w:ascii="sans-serif" w:hAnsi="sans-serif" w:cs="sans-serif"/>
                <w:sz w:val="24"/>
                <w:szCs w:val="24"/>
                <w:shd w:val="clear" w:color="auto" w:fill="FFFFFF"/>
              </w:rPr>
              <w:t>首席科学家：陈书厅</w:t>
            </w:r>
            <w:r>
              <w:rPr>
                <w:rFonts w:hint="eastAsia" w:ascii="sans-serif" w:hAnsi="sans-serif" w:cs="sans-serif"/>
                <w:sz w:val="24"/>
                <w:szCs w:val="24"/>
                <w:shd w:val="clear" w:color="auto" w:fill="FFFFFF"/>
                <w:lang w:val="en-US" w:eastAsia="zh-CN"/>
              </w:rPr>
              <w:t>先生</w:t>
            </w:r>
          </w:p>
          <w:p w14:paraId="41F495FF">
            <w:pPr>
              <w:autoSpaceDE w:val="0"/>
              <w:autoSpaceDN w:val="0"/>
              <w:adjustRightInd w:val="0"/>
              <w:spacing w:line="360" w:lineRule="auto"/>
              <w:rPr>
                <w:rFonts w:ascii="Times New Roman" w:hAnsi="Times New Roman" w:eastAsia="sans-serif" w:cs="Times New Roman"/>
                <w:sz w:val="24"/>
                <w:szCs w:val="24"/>
                <w:shd w:val="clear" w:color="auto" w:fill="FFFFFF"/>
              </w:rPr>
            </w:pPr>
            <w:r>
              <w:rPr>
                <w:rFonts w:ascii="Times New Roman" w:hAnsi="Times New Roman" w:eastAsia="sans-serif" w:cs="Times New Roman"/>
                <w:sz w:val="24"/>
                <w:szCs w:val="24"/>
                <w:shd w:val="clear" w:color="auto" w:fill="FFFFFF"/>
              </w:rPr>
              <w:t>AI算法技术总监：LIEW WENG HENG先生</w:t>
            </w:r>
          </w:p>
          <w:p w14:paraId="4A6EBBF6">
            <w:pPr>
              <w:autoSpaceDE w:val="0"/>
              <w:autoSpaceDN w:val="0"/>
              <w:adjustRightInd w:val="0"/>
              <w:spacing w:line="360" w:lineRule="auto"/>
              <w:rPr>
                <w:rFonts w:hint="eastAsia" w:ascii="sans-serif" w:hAnsi="sans-serif" w:cs="sans-serif"/>
                <w:sz w:val="24"/>
                <w:szCs w:val="24"/>
                <w:shd w:val="clear" w:color="auto" w:fill="FFFFFF"/>
              </w:rPr>
            </w:pPr>
            <w:r>
              <w:rPr>
                <w:rFonts w:hint="eastAsia" w:ascii="sans-serif" w:hAnsi="sans-serif" w:cs="sans-serif"/>
                <w:sz w:val="24"/>
                <w:szCs w:val="24"/>
                <w:shd w:val="clear" w:color="auto" w:fill="FFFFFF"/>
              </w:rPr>
              <w:t>证券事务代表：叶婷婷女士</w:t>
            </w:r>
          </w:p>
          <w:p w14:paraId="10B29970">
            <w:pPr>
              <w:autoSpaceDE w:val="0"/>
              <w:autoSpaceDN w:val="0"/>
              <w:adjustRightInd w:val="0"/>
              <w:spacing w:line="360" w:lineRule="auto"/>
              <w:rPr>
                <w:rFonts w:hint="eastAsia" w:ascii="sans-serif" w:hAnsi="sans-serif" w:cs="sans-serif"/>
                <w:sz w:val="24"/>
                <w:szCs w:val="24"/>
                <w:shd w:val="clear" w:color="auto" w:fill="FFFFFF"/>
              </w:rPr>
            </w:pPr>
          </w:p>
        </w:tc>
      </w:tr>
      <w:tr w14:paraId="1C7B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55" w:type="dxa"/>
            <w:vAlign w:val="center"/>
          </w:tcPr>
          <w:p w14:paraId="47B2B82E">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投资者关系活动主要内容介绍</w:t>
            </w:r>
          </w:p>
        </w:tc>
        <w:tc>
          <w:tcPr>
            <w:tcW w:w="7258" w:type="dxa"/>
          </w:tcPr>
          <w:p w14:paraId="0B102142">
            <w:pPr>
              <w:autoSpaceDE w:val="0"/>
              <w:autoSpaceDN w:val="0"/>
              <w:adjustRightInd w:val="0"/>
              <w:spacing w:line="360" w:lineRule="auto"/>
              <w:ind w:firstLine="482" w:firstLineChars="200"/>
              <w:jc w:val="left"/>
              <w:rPr>
                <w:rFonts w:hint="eastAsia" w:ascii="宋体" w:hAnsi="宋体"/>
                <w:b/>
                <w:bCs/>
                <w:sz w:val="24"/>
                <w:szCs w:val="24"/>
                <w:shd w:val="clear" w:color="auto" w:fill="FFFFFF"/>
              </w:rPr>
            </w:pPr>
            <w:r>
              <w:rPr>
                <w:rFonts w:hint="eastAsia" w:ascii="宋体" w:hAnsi="宋体"/>
                <w:b/>
                <w:bCs/>
                <w:sz w:val="24"/>
                <w:szCs w:val="24"/>
                <w:shd w:val="clear" w:color="auto" w:fill="FFFFFF"/>
              </w:rPr>
              <w:t>问题1：公司选择压阻式技术路线，相比其它路线有什么优势？</w:t>
            </w:r>
          </w:p>
          <w:p w14:paraId="70BF9CF0">
            <w:pPr>
              <w:autoSpaceDE w:val="0"/>
              <w:autoSpaceDN w:val="0"/>
              <w:adjustRightInd w:val="0"/>
              <w:spacing w:line="360" w:lineRule="auto"/>
              <w:ind w:firstLine="480" w:firstLineChars="200"/>
              <w:jc w:val="left"/>
              <w:rPr>
                <w:rFonts w:hint="eastAsia" w:ascii="宋体" w:hAnsi="宋体"/>
                <w:sz w:val="24"/>
                <w:szCs w:val="24"/>
              </w:rPr>
            </w:pPr>
            <w:r>
              <w:rPr>
                <w:rFonts w:hint="eastAsia" w:ascii="宋体" w:hAnsi="宋体"/>
                <w:sz w:val="24"/>
                <w:szCs w:val="24"/>
              </w:rPr>
              <w:t>答：</w:t>
            </w:r>
            <w:r>
              <w:rPr>
                <w:rFonts w:ascii="宋体" w:hAnsi="宋体"/>
                <w:sz w:val="24"/>
                <w:szCs w:val="24"/>
              </w:rPr>
              <w:t>公司目前选择压阻式技术路线，主要基于以下几方面优势：该技术具有较高的性价比，易于实现规模化量产，同时具备</w:t>
            </w:r>
            <w:r>
              <w:rPr>
                <w:rFonts w:hint="eastAsia" w:ascii="宋体" w:hAnsi="宋体"/>
                <w:sz w:val="24"/>
                <w:szCs w:val="24"/>
              </w:rPr>
              <w:t>量</w:t>
            </w:r>
            <w:r>
              <w:rPr>
                <w:rFonts w:ascii="宋体" w:hAnsi="宋体"/>
                <w:sz w:val="24"/>
                <w:szCs w:val="24"/>
              </w:rPr>
              <w:t>程宽、信号抗干扰能力强的特点，能够以更具竞争力的成本，满足客户对性能与可靠性的需求。</w:t>
            </w:r>
          </w:p>
          <w:p w14:paraId="7A2EA506">
            <w:pPr>
              <w:autoSpaceDE w:val="0"/>
              <w:autoSpaceDN w:val="0"/>
              <w:adjustRightInd w:val="0"/>
              <w:spacing w:line="360" w:lineRule="auto"/>
              <w:ind w:firstLine="480" w:firstLineChars="200"/>
              <w:jc w:val="left"/>
              <w:rPr>
                <w:rFonts w:hint="eastAsia" w:ascii="宋体" w:hAnsi="宋体"/>
                <w:sz w:val="24"/>
                <w:szCs w:val="24"/>
              </w:rPr>
            </w:pPr>
          </w:p>
          <w:p w14:paraId="3D6C4636">
            <w:pPr>
              <w:autoSpaceDE w:val="0"/>
              <w:autoSpaceDN w:val="0"/>
              <w:adjustRightInd w:val="0"/>
              <w:spacing w:line="360" w:lineRule="auto"/>
              <w:ind w:firstLine="482" w:firstLineChars="200"/>
              <w:jc w:val="left"/>
              <w:rPr>
                <w:rFonts w:hint="eastAsia" w:ascii="宋体" w:hAnsi="宋体"/>
                <w:b/>
                <w:bCs/>
                <w:sz w:val="24"/>
                <w:szCs w:val="24"/>
                <w:shd w:val="clear" w:color="auto" w:fill="FFFFFF"/>
              </w:rPr>
            </w:pPr>
            <w:r>
              <w:rPr>
                <w:rFonts w:hint="eastAsia" w:ascii="宋体" w:hAnsi="宋体"/>
                <w:b/>
                <w:bCs/>
                <w:sz w:val="24"/>
                <w:szCs w:val="24"/>
                <w:shd w:val="clear" w:color="auto" w:fill="FFFFFF"/>
              </w:rPr>
              <w:t>问题2：公司选择压阻式技术路线，它的难点以及公司核心竞争力？</w:t>
            </w:r>
          </w:p>
          <w:p w14:paraId="02882E85">
            <w:pPr>
              <w:spacing w:line="360" w:lineRule="auto"/>
              <w:ind w:firstLine="480" w:firstLineChars="200"/>
              <w:jc w:val="left"/>
              <w:rPr>
                <w:rFonts w:hint="eastAsia" w:ascii="宋体" w:hAnsi="宋体"/>
                <w:sz w:val="24"/>
                <w:szCs w:val="24"/>
              </w:rPr>
            </w:pPr>
            <w:r>
              <w:rPr>
                <w:rFonts w:hint="eastAsia" w:ascii="宋体" w:hAnsi="宋体"/>
                <w:sz w:val="24"/>
                <w:szCs w:val="24"/>
              </w:rPr>
              <w:t>答：</w:t>
            </w:r>
            <w:r>
              <w:rPr>
                <w:rFonts w:hint="eastAsia" w:ascii="宋体" w:hAnsi="宋体"/>
                <w:sz w:val="24"/>
                <w:szCs w:val="24"/>
                <w:shd w:val="clear" w:color="auto" w:fill="FFFFFF"/>
              </w:rPr>
              <w:t>公司选择压阻式技术路线，</w:t>
            </w:r>
            <w:r>
              <w:rPr>
                <w:rFonts w:hint="eastAsia" w:ascii="宋体" w:hAnsi="宋体"/>
                <w:sz w:val="24"/>
                <w:szCs w:val="24"/>
              </w:rPr>
              <w:t>它的难点在于传感器材料、传感器设计，大面积阵列的电路适配以及算法开发等方面，涉及材料科学、传感技术、硬件电路与算法等领域的高端人才。公司已建立涵盖相关领域的专业团队，我们的产品成熟度高，具备“即插即用”的易用性。同时，我们注重深入理解客户需求，推动技术在实际应用场景中落地。</w:t>
            </w:r>
          </w:p>
          <w:p w14:paraId="6B9DB59B">
            <w:pPr>
              <w:spacing w:line="360" w:lineRule="auto"/>
              <w:ind w:firstLine="480" w:firstLineChars="200"/>
              <w:jc w:val="left"/>
              <w:rPr>
                <w:rFonts w:hint="eastAsia" w:ascii="宋体" w:hAnsi="宋体"/>
                <w:sz w:val="24"/>
                <w:szCs w:val="24"/>
              </w:rPr>
            </w:pPr>
          </w:p>
          <w:p w14:paraId="6292EE32">
            <w:pPr>
              <w:autoSpaceDE w:val="0"/>
              <w:autoSpaceDN w:val="0"/>
              <w:adjustRightInd w:val="0"/>
              <w:spacing w:line="360" w:lineRule="auto"/>
              <w:ind w:firstLine="482" w:firstLineChars="200"/>
              <w:jc w:val="left"/>
              <w:rPr>
                <w:rFonts w:hint="eastAsia" w:ascii="宋体" w:hAnsi="宋体"/>
                <w:b/>
                <w:bCs/>
                <w:sz w:val="24"/>
                <w:szCs w:val="24"/>
                <w:shd w:val="clear" w:color="auto" w:fill="FFFFFF"/>
              </w:rPr>
            </w:pPr>
            <w:r>
              <w:rPr>
                <w:rFonts w:hint="eastAsia" w:ascii="宋体" w:hAnsi="宋体"/>
                <w:b/>
                <w:bCs/>
                <w:sz w:val="24"/>
                <w:szCs w:val="24"/>
                <w:shd w:val="clear" w:color="auto" w:fill="FFFFFF"/>
              </w:rPr>
              <w:t>问题3：除了手指，机器人其它身体部位是否有用到我们产品？</w:t>
            </w:r>
          </w:p>
          <w:p w14:paraId="4051C4EE">
            <w:pPr>
              <w:spacing w:line="360" w:lineRule="auto"/>
              <w:ind w:firstLine="480" w:firstLineChars="200"/>
              <w:jc w:val="left"/>
              <w:rPr>
                <w:rFonts w:hint="eastAsia" w:ascii="宋体" w:hAnsi="宋体"/>
                <w:sz w:val="24"/>
                <w:szCs w:val="24"/>
              </w:rPr>
            </w:pPr>
            <w:r>
              <w:rPr>
                <w:rFonts w:hint="eastAsia" w:ascii="宋体" w:hAnsi="宋体"/>
                <w:sz w:val="24"/>
                <w:szCs w:val="24"/>
              </w:rPr>
              <w:t>答：除手指外，我们的产品也可应用于机器人其他身体部位。例如，曾有客户提出在机器人胸前大面积触觉感知的需求，我们成功协助其实现了这一方案。我们认为，实现机器人全身的触觉感知是机器人未来落地的一个重要需求。</w:t>
            </w:r>
          </w:p>
          <w:p w14:paraId="12BB309F">
            <w:pPr>
              <w:spacing w:line="360" w:lineRule="auto"/>
              <w:ind w:firstLine="480" w:firstLineChars="200"/>
              <w:jc w:val="left"/>
              <w:rPr>
                <w:rFonts w:hint="eastAsia" w:ascii="宋体" w:hAnsi="宋体"/>
                <w:sz w:val="24"/>
                <w:szCs w:val="24"/>
              </w:rPr>
            </w:pPr>
          </w:p>
          <w:p w14:paraId="77965E93">
            <w:pPr>
              <w:autoSpaceDE w:val="0"/>
              <w:autoSpaceDN w:val="0"/>
              <w:adjustRightInd w:val="0"/>
              <w:spacing w:line="360" w:lineRule="auto"/>
              <w:ind w:firstLine="482" w:firstLineChars="200"/>
              <w:jc w:val="left"/>
              <w:rPr>
                <w:rFonts w:hint="eastAsia" w:ascii="宋体" w:hAnsi="宋体"/>
                <w:b/>
                <w:bCs/>
                <w:sz w:val="24"/>
                <w:szCs w:val="24"/>
                <w:shd w:val="clear" w:color="auto" w:fill="FFFFFF"/>
              </w:rPr>
            </w:pPr>
            <w:r>
              <w:rPr>
                <w:rFonts w:hint="eastAsia" w:ascii="宋体" w:hAnsi="宋体"/>
                <w:b/>
                <w:bCs/>
                <w:sz w:val="24"/>
                <w:szCs w:val="24"/>
                <w:shd w:val="clear" w:color="auto" w:fill="FFFFFF"/>
              </w:rPr>
              <w:t>问题4：从客户需求角度看，公司认为客户更倾向于采购单一的传感器硬件，还是包含算法在内的传感器完整触觉解决方案？</w:t>
            </w:r>
          </w:p>
          <w:p w14:paraId="4077D4A5">
            <w:pPr>
              <w:spacing w:line="360" w:lineRule="auto"/>
              <w:ind w:firstLine="480" w:firstLineChars="200"/>
              <w:jc w:val="left"/>
              <w:rPr>
                <w:rFonts w:hint="eastAsia" w:ascii="宋体" w:hAnsi="宋体"/>
                <w:sz w:val="24"/>
                <w:szCs w:val="24"/>
              </w:rPr>
            </w:pPr>
            <w:r>
              <w:rPr>
                <w:rFonts w:hint="eastAsia" w:ascii="宋体" w:hAnsi="宋体"/>
                <w:sz w:val="24"/>
                <w:szCs w:val="24"/>
              </w:rPr>
              <w:t>答：我们认为，客户倾向于传感器完整触觉解决方案，单一的传感器硬件需要客户额外花时间投入电路设计和算法开发等工作。而传感器完整触觉解决方案，提供的触觉不仅仅是原始数据，</w:t>
            </w:r>
            <w:r>
              <w:rPr>
                <w:rFonts w:ascii="宋体" w:hAnsi="宋体"/>
                <w:sz w:val="24"/>
                <w:szCs w:val="24"/>
              </w:rPr>
              <w:t>而是经过处理过之后的一些</w:t>
            </w:r>
            <w:r>
              <w:rPr>
                <w:rFonts w:hint="eastAsia" w:ascii="宋体" w:hAnsi="宋体"/>
                <w:sz w:val="24"/>
                <w:szCs w:val="24"/>
              </w:rPr>
              <w:t>对接触、力、纹理等状态的实时识别与判断，更好的赋能客户。</w:t>
            </w:r>
          </w:p>
          <w:p w14:paraId="06A13D70">
            <w:pPr>
              <w:spacing w:line="360" w:lineRule="auto"/>
              <w:ind w:firstLine="480" w:firstLineChars="200"/>
              <w:jc w:val="left"/>
              <w:rPr>
                <w:rFonts w:hint="eastAsia" w:ascii="宋体" w:hAnsi="宋体"/>
                <w:sz w:val="24"/>
                <w:szCs w:val="24"/>
              </w:rPr>
            </w:pPr>
          </w:p>
          <w:p w14:paraId="5D988D8A">
            <w:pPr>
              <w:spacing w:line="360" w:lineRule="auto"/>
              <w:ind w:firstLine="482" w:firstLineChars="200"/>
              <w:jc w:val="left"/>
              <w:rPr>
                <w:rFonts w:hint="eastAsia" w:ascii="宋体" w:hAnsi="宋体"/>
                <w:b/>
                <w:bCs/>
                <w:sz w:val="24"/>
                <w:szCs w:val="24"/>
                <w:shd w:val="clear" w:color="auto" w:fill="FFFFFF"/>
              </w:rPr>
            </w:pPr>
            <w:r>
              <w:rPr>
                <w:rFonts w:hint="eastAsia" w:ascii="宋体" w:hAnsi="宋体"/>
                <w:b/>
                <w:bCs/>
                <w:sz w:val="24"/>
                <w:szCs w:val="24"/>
                <w:shd w:val="clear" w:color="auto" w:fill="FFFFFF"/>
              </w:rPr>
              <w:t>问题5：公司目前在北美客户进展情况如何？</w:t>
            </w:r>
          </w:p>
          <w:p w14:paraId="70A7AD1C">
            <w:pPr>
              <w:spacing w:line="360" w:lineRule="auto"/>
              <w:ind w:firstLine="480" w:firstLineChars="200"/>
              <w:jc w:val="left"/>
              <w:rPr>
                <w:rFonts w:hint="eastAsia" w:ascii="宋体" w:hAnsi="宋体"/>
                <w:sz w:val="24"/>
                <w:szCs w:val="24"/>
              </w:rPr>
            </w:pPr>
            <w:r>
              <w:rPr>
                <w:rFonts w:hint="eastAsia" w:ascii="宋体" w:hAnsi="宋体"/>
                <w:sz w:val="24"/>
                <w:szCs w:val="24"/>
              </w:rPr>
              <w:t>答：公司在美国加州设立全资子公司 Apex Sensing LLC，全力推进北美客户进展，布局国际化发展战略。客户涵盖人形机器人、具身智能、灵巧手、垂类落地等多个应用领域，已与多家客户有合作和小批量订单交付。</w:t>
            </w:r>
          </w:p>
          <w:p w14:paraId="7501F7B8">
            <w:pPr>
              <w:spacing w:line="360" w:lineRule="auto"/>
              <w:ind w:firstLine="480" w:firstLineChars="200"/>
              <w:jc w:val="left"/>
              <w:rPr>
                <w:rFonts w:hint="eastAsia" w:ascii="宋体" w:hAnsi="宋体"/>
                <w:sz w:val="24"/>
                <w:szCs w:val="24"/>
              </w:rPr>
            </w:pPr>
          </w:p>
          <w:p w14:paraId="3E8C61B8">
            <w:pPr>
              <w:spacing w:line="360" w:lineRule="auto"/>
              <w:ind w:firstLine="482" w:firstLineChars="200"/>
              <w:jc w:val="left"/>
              <w:rPr>
                <w:rFonts w:hint="eastAsia" w:ascii="宋体" w:hAnsi="宋体"/>
                <w:b/>
                <w:bCs/>
                <w:sz w:val="24"/>
                <w:szCs w:val="24"/>
              </w:rPr>
            </w:pPr>
            <w:r>
              <w:rPr>
                <w:rFonts w:hint="eastAsia" w:ascii="宋体" w:hAnsi="宋体"/>
                <w:b/>
                <w:bCs/>
                <w:sz w:val="24"/>
                <w:szCs w:val="24"/>
              </w:rPr>
              <w:t>问题6、公司柔性传感有哪些应用方向，</w:t>
            </w:r>
            <w:r>
              <w:rPr>
                <w:rFonts w:hint="eastAsia" w:ascii="宋体" w:hAnsi="宋体"/>
                <w:b/>
                <w:bCs/>
                <w:sz w:val="24"/>
                <w:szCs w:val="24"/>
                <w:lang w:val="en-US" w:eastAsia="zh-CN"/>
              </w:rPr>
              <w:t>进展</w:t>
            </w:r>
            <w:r>
              <w:rPr>
                <w:rFonts w:hint="eastAsia" w:ascii="宋体" w:hAnsi="宋体"/>
                <w:b/>
                <w:bCs/>
                <w:sz w:val="24"/>
                <w:szCs w:val="24"/>
              </w:rPr>
              <w:t>情况如何？</w:t>
            </w:r>
          </w:p>
          <w:p w14:paraId="6CD4AE74">
            <w:pPr>
              <w:spacing w:line="360" w:lineRule="auto"/>
              <w:ind w:firstLine="480" w:firstLineChars="200"/>
              <w:rPr>
                <w:rFonts w:hint="eastAsia" w:ascii="宋体" w:hAnsi="宋体"/>
                <w:sz w:val="24"/>
                <w:szCs w:val="24"/>
              </w:rPr>
            </w:pPr>
            <w:r>
              <w:rPr>
                <w:rFonts w:hint="eastAsia" w:ascii="宋体" w:hAnsi="宋体"/>
                <w:sz w:val="24"/>
                <w:szCs w:val="24"/>
              </w:rPr>
              <w:t>答：公司柔性传感器业务已形成</w:t>
            </w:r>
            <w:r>
              <w:rPr>
                <w:rFonts w:hint="eastAsia" w:ascii="宋体" w:hAnsi="宋体"/>
                <w:sz w:val="24"/>
                <w:szCs w:val="24"/>
                <w:lang w:eastAsia="zh-CN"/>
              </w:rPr>
              <w:t>“</w:t>
            </w:r>
            <w:r>
              <w:rPr>
                <w:rFonts w:hint="eastAsia" w:ascii="宋体" w:hAnsi="宋体"/>
                <w:sz w:val="24"/>
                <w:szCs w:val="24"/>
              </w:rPr>
              <w:t>机器人+工业</w:t>
            </w:r>
            <w:r>
              <w:rPr>
                <w:rFonts w:hint="eastAsia" w:ascii="宋体" w:hAnsi="宋体"/>
                <w:sz w:val="24"/>
                <w:szCs w:val="24"/>
                <w:lang w:val="en-US" w:eastAsia="zh-CN"/>
              </w:rPr>
              <w:t>检测</w:t>
            </w:r>
            <w:r>
              <w:rPr>
                <w:rFonts w:hint="eastAsia" w:ascii="宋体" w:hAnsi="宋体"/>
                <w:sz w:val="24"/>
                <w:szCs w:val="24"/>
              </w:rPr>
              <w:t>+新能源+消费电子</w:t>
            </w:r>
            <w:r>
              <w:rPr>
                <w:rFonts w:hint="eastAsia" w:ascii="宋体" w:hAnsi="宋体"/>
                <w:sz w:val="24"/>
                <w:szCs w:val="24"/>
                <w:lang w:eastAsia="zh-CN"/>
              </w:rPr>
              <w:t>”</w:t>
            </w:r>
            <w:r>
              <w:rPr>
                <w:rFonts w:hint="eastAsia" w:ascii="宋体" w:hAnsi="宋体"/>
                <w:sz w:val="24"/>
                <w:szCs w:val="24"/>
                <w:lang w:val="en-US" w:eastAsia="zh-CN"/>
              </w:rPr>
              <w:t>多</w:t>
            </w:r>
            <w:r>
              <w:rPr>
                <w:rFonts w:hint="eastAsia" w:ascii="宋体" w:hAnsi="宋体"/>
                <w:sz w:val="24"/>
                <w:szCs w:val="24"/>
              </w:rPr>
              <w:t>维应用场景布局。人形机器人电子皮肤作为战略核心方向，已进入批量交付阶段；工业检测与消费电子领域进程提速，客户验证及项目导入进展顺利；新能源电池检测业务同步推进技术对接。</w:t>
            </w:r>
          </w:p>
          <w:p w14:paraId="7EED0DBB">
            <w:pPr>
              <w:spacing w:line="360" w:lineRule="auto"/>
              <w:rPr>
                <w:rFonts w:hint="eastAsia" w:ascii="宋体" w:hAnsi="宋体"/>
                <w:sz w:val="24"/>
                <w:szCs w:val="24"/>
              </w:rPr>
            </w:pPr>
          </w:p>
          <w:p w14:paraId="3CAB4322">
            <w:pPr>
              <w:spacing w:line="360" w:lineRule="auto"/>
              <w:ind w:firstLine="482" w:firstLineChars="200"/>
              <w:rPr>
                <w:rFonts w:ascii="宋体" w:hAnsi="宋体"/>
                <w:b/>
                <w:bCs/>
                <w:sz w:val="24"/>
                <w:szCs w:val="24"/>
              </w:rPr>
            </w:pPr>
            <w:r>
              <w:rPr>
                <w:rFonts w:hint="eastAsia" w:ascii="宋体" w:hAnsi="宋体"/>
                <w:b/>
                <w:bCs/>
                <w:sz w:val="24"/>
                <w:szCs w:val="24"/>
              </w:rPr>
              <w:t>问题7、公司电子皮肤产品</w:t>
            </w:r>
            <w:r>
              <w:rPr>
                <w:rFonts w:hint="eastAsia" w:ascii="宋体" w:hAnsi="宋体"/>
                <w:b/>
                <w:bCs/>
                <w:sz w:val="24"/>
                <w:szCs w:val="24"/>
                <w:lang w:val="en-US" w:eastAsia="zh-CN"/>
              </w:rPr>
              <w:t>具有哪些</w:t>
            </w:r>
            <w:r>
              <w:rPr>
                <w:rFonts w:hint="eastAsia" w:ascii="宋体" w:hAnsi="宋体"/>
                <w:b/>
                <w:bCs/>
                <w:sz w:val="24"/>
                <w:szCs w:val="24"/>
              </w:rPr>
              <w:t>优势？</w:t>
            </w:r>
          </w:p>
          <w:p w14:paraId="3BDC9615">
            <w:pPr>
              <w:spacing w:line="360" w:lineRule="auto"/>
              <w:ind w:firstLine="480" w:firstLineChars="200"/>
              <w:rPr>
                <w:rFonts w:hint="eastAsia" w:ascii="宋体" w:hAnsi="宋体"/>
                <w:sz w:val="24"/>
                <w:szCs w:val="24"/>
              </w:rPr>
            </w:pPr>
            <w:r>
              <w:rPr>
                <w:rFonts w:hint="eastAsia" w:ascii="宋体" w:hAnsi="宋体"/>
                <w:sz w:val="24"/>
                <w:szCs w:val="24"/>
              </w:rPr>
              <w:t>答：</w:t>
            </w:r>
            <w:r>
              <w:rPr>
                <w:rFonts w:hint="eastAsia" w:ascii="宋体" w:hAnsi="宋体"/>
                <w:sz w:val="24"/>
                <w:szCs w:val="24"/>
                <w:lang w:val="en-US" w:eastAsia="zh-CN"/>
              </w:rPr>
              <w:t>公司的柔性传感器技术是在涂布复合材料领域原有技术基础上的创新拓展，公司在核心材料上更具优势。公司</w:t>
            </w:r>
            <w:r>
              <w:rPr>
                <w:rFonts w:hint="eastAsia" w:ascii="宋体" w:hAnsi="宋体"/>
                <w:b w:val="0"/>
                <w:bCs w:val="0"/>
                <w:sz w:val="24"/>
                <w:szCs w:val="24"/>
              </w:rPr>
              <w:t>电子皮肤产品</w:t>
            </w:r>
            <w:r>
              <w:rPr>
                <w:rFonts w:hint="eastAsia" w:ascii="宋体" w:hAnsi="宋体"/>
                <w:b w:val="0"/>
                <w:bCs w:val="0"/>
                <w:sz w:val="24"/>
                <w:szCs w:val="24"/>
                <w:lang w:val="en-US" w:eastAsia="zh-CN"/>
              </w:rPr>
              <w:t>搭载“芯片”和“算法”，从原始数据采集到原始数据处理，实现从“原始数据”到“智能知觉”的飞跃，</w:t>
            </w:r>
            <w:r>
              <w:rPr>
                <w:rFonts w:hint="eastAsia" w:ascii="宋体" w:hAnsi="宋体" w:eastAsia="宋体" w:cs="宋体"/>
                <w:i w:val="0"/>
                <w:iCs w:val="0"/>
                <w:caps w:val="0"/>
                <w:color w:val="auto"/>
                <w:spacing w:val="0"/>
                <w:sz w:val="24"/>
                <w:szCs w:val="24"/>
                <w:shd w:val="clear" w:fill="auto"/>
              </w:rPr>
              <w:t>提升了灵巧手操作的精准性与交互安全性</w:t>
            </w:r>
            <w:r>
              <w:rPr>
                <w:rFonts w:hint="eastAsia" w:ascii="宋体" w:hAnsi="宋体"/>
                <w:b w:val="0"/>
                <w:bCs w:val="0"/>
                <w:sz w:val="24"/>
                <w:szCs w:val="24"/>
                <w:lang w:val="en-US" w:eastAsia="zh-CN"/>
              </w:rPr>
              <w:t>。公司柔性传感器团队</w:t>
            </w:r>
            <w:r>
              <w:rPr>
                <w:rFonts w:hint="eastAsia" w:ascii="宋体" w:hAnsi="宋体" w:eastAsia="宋体" w:cs="宋体"/>
                <w:i w:val="0"/>
                <w:iCs w:val="0"/>
                <w:caps w:val="0"/>
                <w:color w:val="auto"/>
                <w:spacing w:val="0"/>
                <w:sz w:val="24"/>
                <w:szCs w:val="24"/>
                <w:shd w:val="clear" w:fill="auto"/>
              </w:rPr>
              <w:t>人才结构完整，覆盖材料、</w:t>
            </w:r>
            <w:r>
              <w:rPr>
                <w:rFonts w:hint="eastAsia" w:ascii="宋体" w:hAnsi="宋体" w:cs="宋体"/>
                <w:i w:val="0"/>
                <w:iCs w:val="0"/>
                <w:caps w:val="0"/>
                <w:color w:val="auto"/>
                <w:spacing w:val="0"/>
                <w:sz w:val="24"/>
                <w:szCs w:val="24"/>
                <w:shd w:val="clear" w:fill="auto"/>
                <w:lang w:val="en-US" w:eastAsia="zh-CN"/>
              </w:rPr>
              <w:t>硬件、</w:t>
            </w:r>
            <w:r>
              <w:rPr>
                <w:rFonts w:hint="eastAsia" w:ascii="宋体" w:hAnsi="宋体" w:eastAsia="宋体" w:cs="宋体"/>
                <w:i w:val="0"/>
                <w:iCs w:val="0"/>
                <w:caps w:val="0"/>
                <w:color w:val="auto"/>
                <w:spacing w:val="0"/>
                <w:sz w:val="24"/>
                <w:szCs w:val="24"/>
                <w:shd w:val="clear" w:fill="auto"/>
              </w:rPr>
              <w:t>算法等关键环节，为持续创新提供支撑。</w:t>
            </w:r>
            <w:r>
              <w:rPr>
                <w:rFonts w:hint="eastAsia" w:ascii="宋体" w:hAnsi="宋体" w:cs="宋体"/>
                <w:i w:val="0"/>
                <w:iCs w:val="0"/>
                <w:caps w:val="0"/>
                <w:spacing w:val="0"/>
                <w:sz w:val="24"/>
                <w:szCs w:val="24"/>
                <w:shd w:val="clear"/>
                <w:lang w:val="en-US" w:eastAsia="zh-CN"/>
              </w:rPr>
              <w:t>此外，</w:t>
            </w:r>
            <w:r>
              <w:rPr>
                <w:rFonts w:hint="eastAsia" w:ascii="宋体" w:hAnsi="宋体"/>
                <w:b w:val="0"/>
                <w:bCs w:val="0"/>
                <w:sz w:val="24"/>
                <w:szCs w:val="24"/>
                <w:lang w:val="en-US" w:eastAsia="zh-CN"/>
              </w:rPr>
              <w:t>公司积极与产业链伙伴开展合作，共同推进技术突破。</w:t>
            </w:r>
            <w:r>
              <w:rPr>
                <w:rFonts w:hint="eastAsia" w:ascii="宋体" w:hAnsi="宋体" w:eastAsia="宋体" w:cs="宋体"/>
                <w:i w:val="0"/>
                <w:iCs w:val="0"/>
                <w:caps w:val="0"/>
                <w:color w:val="auto"/>
                <w:spacing w:val="0"/>
                <w:sz w:val="24"/>
                <w:szCs w:val="24"/>
                <w:shd w:val="clear" w:fill="auto"/>
              </w:rPr>
              <w:t>目前，</w:t>
            </w:r>
            <w:r>
              <w:rPr>
                <w:rFonts w:hint="eastAsia" w:ascii="宋体" w:hAnsi="宋体" w:cs="宋体"/>
                <w:i w:val="0"/>
                <w:iCs w:val="0"/>
                <w:caps w:val="0"/>
                <w:color w:val="auto"/>
                <w:spacing w:val="0"/>
                <w:sz w:val="24"/>
                <w:szCs w:val="24"/>
                <w:shd w:val="clear" w:fill="auto"/>
                <w:lang w:val="en-US" w:eastAsia="zh-CN"/>
              </w:rPr>
              <w:t>公司</w:t>
            </w:r>
            <w:r>
              <w:rPr>
                <w:rFonts w:hint="eastAsia" w:ascii="宋体" w:hAnsi="宋体" w:eastAsia="宋体" w:cs="宋体"/>
                <w:i w:val="0"/>
                <w:iCs w:val="0"/>
                <w:caps w:val="0"/>
                <w:color w:val="auto"/>
                <w:spacing w:val="0"/>
                <w:sz w:val="24"/>
                <w:szCs w:val="24"/>
                <w:shd w:val="clear" w:fill="auto"/>
              </w:rPr>
              <w:t>电子皮肤产品已获得多家客户的认可，并实现批量</w:t>
            </w:r>
            <w:r>
              <w:rPr>
                <w:rFonts w:hint="eastAsia" w:ascii="宋体" w:hAnsi="宋体" w:cs="宋体"/>
                <w:i w:val="0"/>
                <w:iCs w:val="0"/>
                <w:caps w:val="0"/>
                <w:color w:val="auto"/>
                <w:spacing w:val="0"/>
                <w:sz w:val="24"/>
                <w:szCs w:val="24"/>
                <w:shd w:val="clear" w:fill="auto"/>
                <w:lang w:val="en-US" w:eastAsia="zh-CN"/>
              </w:rPr>
              <w:t>订单</w:t>
            </w:r>
            <w:r>
              <w:rPr>
                <w:rFonts w:hint="eastAsia" w:ascii="宋体" w:hAnsi="宋体" w:eastAsia="宋体" w:cs="宋体"/>
                <w:i w:val="0"/>
                <w:iCs w:val="0"/>
                <w:caps w:val="0"/>
                <w:color w:val="auto"/>
                <w:spacing w:val="0"/>
                <w:sz w:val="24"/>
                <w:szCs w:val="24"/>
                <w:shd w:val="clear" w:fill="auto"/>
              </w:rPr>
              <w:t>交付。</w:t>
            </w:r>
          </w:p>
          <w:p w14:paraId="5DC8270E">
            <w:pPr>
              <w:spacing w:line="360" w:lineRule="auto"/>
              <w:ind w:firstLine="480" w:firstLineChars="200"/>
              <w:rPr>
                <w:rFonts w:hint="eastAsia" w:ascii="宋体" w:hAnsi="宋体"/>
                <w:sz w:val="24"/>
                <w:szCs w:val="24"/>
              </w:rPr>
            </w:pPr>
          </w:p>
          <w:p w14:paraId="2A00B3A6">
            <w:pPr>
              <w:spacing w:line="360" w:lineRule="auto"/>
              <w:ind w:firstLine="482" w:firstLineChars="200"/>
              <w:rPr>
                <w:rFonts w:ascii="宋体" w:hAnsi="宋体"/>
                <w:b/>
                <w:bCs/>
                <w:sz w:val="24"/>
                <w:szCs w:val="24"/>
              </w:rPr>
            </w:pPr>
            <w:r>
              <w:rPr>
                <w:rFonts w:hint="eastAsia" w:ascii="宋体" w:hAnsi="宋体"/>
                <w:b/>
                <w:bCs/>
                <w:sz w:val="24"/>
                <w:szCs w:val="24"/>
              </w:rPr>
              <w:t>问题8:公司</w:t>
            </w:r>
            <w:r>
              <w:rPr>
                <w:rFonts w:hint="eastAsia" w:ascii="宋体" w:hAnsi="宋体"/>
                <w:b/>
                <w:bCs/>
                <w:sz w:val="24"/>
                <w:szCs w:val="24"/>
                <w:lang w:eastAsia="zh-CN"/>
              </w:rPr>
              <w:t>的</w:t>
            </w:r>
            <w:r>
              <w:rPr>
                <w:rFonts w:hint="eastAsia" w:ascii="宋体" w:hAnsi="宋体"/>
                <w:b/>
                <w:bCs/>
                <w:sz w:val="24"/>
                <w:szCs w:val="24"/>
                <w:lang w:val="en-US" w:eastAsia="zh-CN"/>
              </w:rPr>
              <w:t>柔性传感器产品</w:t>
            </w:r>
            <w:r>
              <w:rPr>
                <w:rFonts w:hint="eastAsia" w:ascii="宋体" w:hAnsi="宋体"/>
                <w:b/>
                <w:bCs/>
                <w:sz w:val="24"/>
                <w:szCs w:val="24"/>
              </w:rPr>
              <w:t>从中试到量产的规划如何？</w:t>
            </w:r>
          </w:p>
          <w:p w14:paraId="3C7A1069">
            <w:pPr>
              <w:spacing w:line="360" w:lineRule="auto"/>
              <w:ind w:firstLine="480" w:firstLineChars="200"/>
              <w:rPr>
                <w:rFonts w:hint="eastAsia" w:ascii="宋体" w:hAnsi="宋体"/>
                <w:sz w:val="24"/>
                <w:szCs w:val="24"/>
              </w:rPr>
            </w:pPr>
            <w:r>
              <w:rPr>
                <w:rFonts w:hint="eastAsia" w:ascii="宋体" w:hAnsi="宋体"/>
                <w:sz w:val="24"/>
                <w:szCs w:val="24"/>
              </w:rPr>
              <w:t>答：公司柔性传感器商业化进程迈入加速期。产业化布局方面，我们已于2025年一季度建成中试产线并顺利投产，同步完成</w:t>
            </w:r>
            <w:r>
              <w:rPr>
                <w:rFonts w:hint="eastAsia" w:ascii="宋体" w:hAnsi="宋体"/>
                <w:sz w:val="24"/>
                <w:szCs w:val="24"/>
                <w:lang w:val="en-US" w:eastAsia="zh-CN"/>
              </w:rPr>
              <w:t>产品</w:t>
            </w:r>
            <w:r>
              <w:rPr>
                <w:rFonts w:hint="eastAsia" w:ascii="宋体" w:hAnsi="宋体"/>
                <w:sz w:val="24"/>
                <w:szCs w:val="24"/>
              </w:rPr>
              <w:t>技术</w:t>
            </w:r>
            <w:r>
              <w:rPr>
                <w:rFonts w:hint="eastAsia" w:ascii="宋体" w:hAnsi="宋体"/>
                <w:sz w:val="24"/>
                <w:szCs w:val="24"/>
                <w:lang w:eastAsia="zh-CN"/>
              </w:rPr>
              <w:t>的</w:t>
            </w:r>
            <w:r>
              <w:rPr>
                <w:rFonts w:hint="eastAsia" w:ascii="宋体" w:hAnsi="宋体"/>
                <w:sz w:val="24"/>
                <w:szCs w:val="24"/>
              </w:rPr>
              <w:t>迭代升级</w:t>
            </w:r>
            <w:r>
              <w:rPr>
                <w:rFonts w:hint="eastAsia" w:ascii="宋体" w:hAnsi="宋体"/>
                <w:sz w:val="24"/>
                <w:szCs w:val="24"/>
                <w:lang w:eastAsia="zh-CN"/>
              </w:rPr>
              <w:t>，</w:t>
            </w:r>
            <w:r>
              <w:rPr>
                <w:rFonts w:hint="eastAsia" w:ascii="宋体" w:hAnsi="宋体"/>
                <w:sz w:val="24"/>
                <w:szCs w:val="24"/>
                <w:lang w:val="en-US" w:eastAsia="zh-CN"/>
              </w:rPr>
              <w:t>已向客户交付千套触觉传感器</w:t>
            </w:r>
            <w:r>
              <w:rPr>
                <w:rFonts w:hint="eastAsia" w:ascii="宋体" w:hAnsi="宋体"/>
                <w:sz w:val="24"/>
                <w:szCs w:val="24"/>
              </w:rPr>
              <w:t>，当前已进入第三代电子皮肤产品量产准备阶段。产能建设方面，计划于一季度完成正式量产线搭建，达产后年产能将突破万套</w:t>
            </w:r>
            <w:r>
              <w:rPr>
                <w:rFonts w:hint="eastAsia" w:ascii="宋体" w:hAnsi="宋体"/>
                <w:sz w:val="24"/>
                <w:szCs w:val="24"/>
                <w:lang w:val="en-US" w:eastAsia="zh-CN"/>
              </w:rPr>
              <w:t>级传感器数量</w:t>
            </w:r>
            <w:r>
              <w:rPr>
                <w:rFonts w:hint="eastAsia" w:ascii="宋体" w:hAnsi="宋体"/>
                <w:sz w:val="24"/>
                <w:szCs w:val="24"/>
              </w:rPr>
              <w:t>，公司从技术研发向规模</w:t>
            </w:r>
            <w:r>
              <w:rPr>
                <w:rFonts w:hint="eastAsia" w:ascii="宋体" w:hAnsi="宋体"/>
                <w:sz w:val="24"/>
                <w:szCs w:val="24"/>
                <w:lang w:val="en-US" w:eastAsia="zh-CN"/>
              </w:rPr>
              <w:t>化</w:t>
            </w:r>
            <w:r>
              <w:rPr>
                <w:rFonts w:hint="eastAsia" w:ascii="宋体" w:hAnsi="宋体"/>
                <w:sz w:val="24"/>
                <w:szCs w:val="24"/>
              </w:rPr>
              <w:t>商业交付迈出关键一步。</w:t>
            </w:r>
          </w:p>
          <w:p w14:paraId="2CD2B36A">
            <w:pPr>
              <w:spacing w:line="360" w:lineRule="auto"/>
              <w:ind w:firstLine="0" w:firstLineChars="0"/>
              <w:rPr>
                <w:rFonts w:hint="eastAsia" w:ascii="宋体" w:hAnsi="宋体"/>
                <w:b/>
                <w:bCs/>
                <w:sz w:val="24"/>
                <w:szCs w:val="24"/>
                <w:shd w:val="clear" w:color="auto" w:fill="FFFFFF"/>
              </w:rPr>
            </w:pPr>
          </w:p>
        </w:tc>
      </w:tr>
      <w:tr w14:paraId="5B6A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3AAD239C">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附件清单（如有）</w:t>
            </w:r>
          </w:p>
        </w:tc>
        <w:tc>
          <w:tcPr>
            <w:tcW w:w="7258" w:type="dxa"/>
          </w:tcPr>
          <w:p w14:paraId="1F3BFD21">
            <w:pPr>
              <w:spacing w:line="360" w:lineRule="auto"/>
              <w:rPr>
                <w:rFonts w:hint="eastAsia" w:ascii="宋体" w:hAnsi="宋体" w:cs="Times New Roman"/>
                <w:bCs/>
                <w:iCs/>
                <w:sz w:val="24"/>
                <w:szCs w:val="24"/>
              </w:rPr>
            </w:pPr>
            <w:r>
              <w:rPr>
                <w:rFonts w:hint="eastAsia" w:ascii="宋体" w:hAnsi="宋体" w:cs="Times New Roman"/>
                <w:bCs/>
                <w:iCs/>
                <w:sz w:val="24"/>
                <w:szCs w:val="24"/>
              </w:rPr>
              <w:t>无</w:t>
            </w:r>
          </w:p>
        </w:tc>
      </w:tr>
      <w:tr w14:paraId="7BB2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219200C9">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日期</w:t>
            </w:r>
          </w:p>
        </w:tc>
        <w:tc>
          <w:tcPr>
            <w:tcW w:w="7258" w:type="dxa"/>
            <w:vAlign w:val="center"/>
          </w:tcPr>
          <w:p w14:paraId="7934DA96">
            <w:pPr>
              <w:spacing w:line="360" w:lineRule="auto"/>
              <w:rPr>
                <w:rFonts w:hint="eastAsia" w:ascii="宋体" w:hAnsi="宋体" w:cs="Times New Roman"/>
                <w:iCs/>
                <w:sz w:val="24"/>
                <w:szCs w:val="24"/>
              </w:rPr>
            </w:pPr>
            <w:r>
              <w:rPr>
                <w:rFonts w:hint="eastAsia" w:ascii="宋体" w:hAnsi="宋体" w:cs="Times New Roman"/>
                <w:iCs/>
                <w:sz w:val="24"/>
                <w:szCs w:val="24"/>
              </w:rPr>
              <w:t>2</w:t>
            </w:r>
            <w:r>
              <w:rPr>
                <w:rFonts w:ascii="宋体" w:hAnsi="宋体" w:cs="Times New Roman"/>
                <w:iCs/>
                <w:sz w:val="24"/>
                <w:szCs w:val="24"/>
              </w:rPr>
              <w:t>02</w:t>
            </w:r>
            <w:r>
              <w:rPr>
                <w:rFonts w:hint="eastAsia" w:ascii="宋体" w:hAnsi="宋体" w:cs="Times New Roman"/>
                <w:iCs/>
                <w:sz w:val="24"/>
                <w:szCs w:val="24"/>
              </w:rPr>
              <w:t>6年01月</w:t>
            </w:r>
          </w:p>
        </w:tc>
      </w:tr>
    </w:tbl>
    <w:p w14:paraId="725F4AD9">
      <w:pPr>
        <w:rPr>
          <w:rFonts w:hint="eastAsia" w:ascii="宋体" w:hAnsi="宋体" w:cs="Times New Roman"/>
          <w:bCs/>
          <w:iCs/>
          <w:sz w:val="24"/>
          <w:szCs w:val="24"/>
        </w:rPr>
      </w:pPr>
    </w:p>
    <w:sectPr>
      <w:footerReference r:id="rId3" w:type="default"/>
      <w:pgSz w:w="11906" w:h="16838"/>
      <w:pgMar w:top="1423" w:right="1797" w:bottom="1423"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D3684">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5</w:t>
    </w:r>
    <w:r>
      <w:rPr>
        <w:rFonts w:ascii="Times New Roman" w:hAnsi="Times New Roman" w:cs="Times New Roman"/>
      </w:rPr>
      <w:fldChar w:fldCharType="end"/>
    </w:r>
  </w:p>
  <w:p w14:paraId="44C14C28">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kMzAwMzhhZDYyNTY3OTUxNjEwODFlNjI5MjZiN2EifQ=="/>
    <w:docVar w:name="KSO_WPS_MARK_KEY" w:val="a3834838-84a0-4bf6-b69f-5593973aeb9b"/>
  </w:docVars>
  <w:rsids>
    <w:rsidRoot w:val="00B94C50"/>
    <w:rsid w:val="00003748"/>
    <w:rsid w:val="0001008A"/>
    <w:rsid w:val="00011A35"/>
    <w:rsid w:val="00012CDE"/>
    <w:rsid w:val="00036C4A"/>
    <w:rsid w:val="00041F2D"/>
    <w:rsid w:val="00053FE2"/>
    <w:rsid w:val="00055095"/>
    <w:rsid w:val="00066D8C"/>
    <w:rsid w:val="00072A65"/>
    <w:rsid w:val="00077E56"/>
    <w:rsid w:val="00081ECA"/>
    <w:rsid w:val="000876A5"/>
    <w:rsid w:val="00093543"/>
    <w:rsid w:val="00097F1A"/>
    <w:rsid w:val="000A21E9"/>
    <w:rsid w:val="000A5C1D"/>
    <w:rsid w:val="000E3873"/>
    <w:rsid w:val="000F18CD"/>
    <w:rsid w:val="000F2B33"/>
    <w:rsid w:val="001027EC"/>
    <w:rsid w:val="00110519"/>
    <w:rsid w:val="001155CE"/>
    <w:rsid w:val="001262CD"/>
    <w:rsid w:val="00133492"/>
    <w:rsid w:val="00135C30"/>
    <w:rsid w:val="0015063C"/>
    <w:rsid w:val="00152466"/>
    <w:rsid w:val="001650B3"/>
    <w:rsid w:val="001932D3"/>
    <w:rsid w:val="00194DD7"/>
    <w:rsid w:val="001B226E"/>
    <w:rsid w:val="001B723D"/>
    <w:rsid w:val="001C25B7"/>
    <w:rsid w:val="001C3439"/>
    <w:rsid w:val="001D51C8"/>
    <w:rsid w:val="001E3615"/>
    <w:rsid w:val="001E785A"/>
    <w:rsid w:val="001F483F"/>
    <w:rsid w:val="00210EF3"/>
    <w:rsid w:val="00211462"/>
    <w:rsid w:val="00223643"/>
    <w:rsid w:val="0022572C"/>
    <w:rsid w:val="002262EF"/>
    <w:rsid w:val="00236703"/>
    <w:rsid w:val="00257959"/>
    <w:rsid w:val="00260367"/>
    <w:rsid w:val="00264D8F"/>
    <w:rsid w:val="002749EB"/>
    <w:rsid w:val="0029143C"/>
    <w:rsid w:val="00296348"/>
    <w:rsid w:val="002966A7"/>
    <w:rsid w:val="002967BA"/>
    <w:rsid w:val="002A190A"/>
    <w:rsid w:val="002A304B"/>
    <w:rsid w:val="002A4005"/>
    <w:rsid w:val="002B6F54"/>
    <w:rsid w:val="002C76A1"/>
    <w:rsid w:val="002D2021"/>
    <w:rsid w:val="002E0686"/>
    <w:rsid w:val="002E7286"/>
    <w:rsid w:val="002E77CF"/>
    <w:rsid w:val="002F4770"/>
    <w:rsid w:val="00303CC6"/>
    <w:rsid w:val="00303CCD"/>
    <w:rsid w:val="0031181B"/>
    <w:rsid w:val="00313E36"/>
    <w:rsid w:val="00313FDF"/>
    <w:rsid w:val="003170A5"/>
    <w:rsid w:val="00331410"/>
    <w:rsid w:val="00342698"/>
    <w:rsid w:val="003624C5"/>
    <w:rsid w:val="00367347"/>
    <w:rsid w:val="00381804"/>
    <w:rsid w:val="003830BB"/>
    <w:rsid w:val="0038451C"/>
    <w:rsid w:val="00391CED"/>
    <w:rsid w:val="003A3053"/>
    <w:rsid w:val="003A4281"/>
    <w:rsid w:val="003B147C"/>
    <w:rsid w:val="003B64D5"/>
    <w:rsid w:val="003C624C"/>
    <w:rsid w:val="003D5E84"/>
    <w:rsid w:val="003F079D"/>
    <w:rsid w:val="00405713"/>
    <w:rsid w:val="00410009"/>
    <w:rsid w:val="00444385"/>
    <w:rsid w:val="00450E98"/>
    <w:rsid w:val="00452D25"/>
    <w:rsid w:val="00470A66"/>
    <w:rsid w:val="00471EF8"/>
    <w:rsid w:val="00480B17"/>
    <w:rsid w:val="004872DA"/>
    <w:rsid w:val="00495CD1"/>
    <w:rsid w:val="004B2FE2"/>
    <w:rsid w:val="004B7BB2"/>
    <w:rsid w:val="004E066D"/>
    <w:rsid w:val="00513934"/>
    <w:rsid w:val="005232AF"/>
    <w:rsid w:val="00531F67"/>
    <w:rsid w:val="00536D2D"/>
    <w:rsid w:val="00550E69"/>
    <w:rsid w:val="00552152"/>
    <w:rsid w:val="00570D0D"/>
    <w:rsid w:val="00571B62"/>
    <w:rsid w:val="005A058C"/>
    <w:rsid w:val="005A1A68"/>
    <w:rsid w:val="005A6F19"/>
    <w:rsid w:val="005B485C"/>
    <w:rsid w:val="005B7E57"/>
    <w:rsid w:val="005D0541"/>
    <w:rsid w:val="005D0BFA"/>
    <w:rsid w:val="005E0EAD"/>
    <w:rsid w:val="005E1EC7"/>
    <w:rsid w:val="005E5E91"/>
    <w:rsid w:val="005F6276"/>
    <w:rsid w:val="00603FAB"/>
    <w:rsid w:val="00623FB8"/>
    <w:rsid w:val="006250F6"/>
    <w:rsid w:val="00627306"/>
    <w:rsid w:val="00631E88"/>
    <w:rsid w:val="00641283"/>
    <w:rsid w:val="00652BE2"/>
    <w:rsid w:val="006552AA"/>
    <w:rsid w:val="00683F46"/>
    <w:rsid w:val="00691EAA"/>
    <w:rsid w:val="006B56B9"/>
    <w:rsid w:val="006D1272"/>
    <w:rsid w:val="00707369"/>
    <w:rsid w:val="007331A8"/>
    <w:rsid w:val="007351A7"/>
    <w:rsid w:val="00740827"/>
    <w:rsid w:val="0074154F"/>
    <w:rsid w:val="0076184D"/>
    <w:rsid w:val="00794D10"/>
    <w:rsid w:val="0079774C"/>
    <w:rsid w:val="00797DF6"/>
    <w:rsid w:val="007A24B2"/>
    <w:rsid w:val="007A46C4"/>
    <w:rsid w:val="007A6470"/>
    <w:rsid w:val="007B3E5C"/>
    <w:rsid w:val="007C1647"/>
    <w:rsid w:val="007C1AF9"/>
    <w:rsid w:val="007C29A9"/>
    <w:rsid w:val="007D38C7"/>
    <w:rsid w:val="007E2F10"/>
    <w:rsid w:val="007F4F77"/>
    <w:rsid w:val="00810A63"/>
    <w:rsid w:val="00821EF1"/>
    <w:rsid w:val="00823548"/>
    <w:rsid w:val="00863CF2"/>
    <w:rsid w:val="00864348"/>
    <w:rsid w:val="008714C9"/>
    <w:rsid w:val="00882563"/>
    <w:rsid w:val="00883806"/>
    <w:rsid w:val="0089482B"/>
    <w:rsid w:val="008C1FCD"/>
    <w:rsid w:val="008D4393"/>
    <w:rsid w:val="008D46FC"/>
    <w:rsid w:val="008D4D59"/>
    <w:rsid w:val="008D54A7"/>
    <w:rsid w:val="008D57F5"/>
    <w:rsid w:val="008D65B6"/>
    <w:rsid w:val="008E10C6"/>
    <w:rsid w:val="008E1FBC"/>
    <w:rsid w:val="008F04C1"/>
    <w:rsid w:val="008F7CAC"/>
    <w:rsid w:val="008F7D92"/>
    <w:rsid w:val="0090427B"/>
    <w:rsid w:val="009102EE"/>
    <w:rsid w:val="00922BB9"/>
    <w:rsid w:val="00924B6A"/>
    <w:rsid w:val="009275E0"/>
    <w:rsid w:val="0093064C"/>
    <w:rsid w:val="00936887"/>
    <w:rsid w:val="00955AA1"/>
    <w:rsid w:val="00960FDD"/>
    <w:rsid w:val="00963DB3"/>
    <w:rsid w:val="00966EC4"/>
    <w:rsid w:val="00975426"/>
    <w:rsid w:val="00976C58"/>
    <w:rsid w:val="00977B1E"/>
    <w:rsid w:val="00982F95"/>
    <w:rsid w:val="0098657E"/>
    <w:rsid w:val="00991702"/>
    <w:rsid w:val="00993BBB"/>
    <w:rsid w:val="009A1AAC"/>
    <w:rsid w:val="009C3C32"/>
    <w:rsid w:val="009E4C7E"/>
    <w:rsid w:val="009F1591"/>
    <w:rsid w:val="009F2F1E"/>
    <w:rsid w:val="00A02EED"/>
    <w:rsid w:val="00A141CB"/>
    <w:rsid w:val="00A174A3"/>
    <w:rsid w:val="00A3359D"/>
    <w:rsid w:val="00A4039C"/>
    <w:rsid w:val="00A40990"/>
    <w:rsid w:val="00A60456"/>
    <w:rsid w:val="00A647D6"/>
    <w:rsid w:val="00A71746"/>
    <w:rsid w:val="00A72139"/>
    <w:rsid w:val="00A72F96"/>
    <w:rsid w:val="00A73927"/>
    <w:rsid w:val="00A73BC9"/>
    <w:rsid w:val="00A759E6"/>
    <w:rsid w:val="00A83E12"/>
    <w:rsid w:val="00A9065C"/>
    <w:rsid w:val="00A9202F"/>
    <w:rsid w:val="00A9477C"/>
    <w:rsid w:val="00A97D40"/>
    <w:rsid w:val="00AA3AE9"/>
    <w:rsid w:val="00AA471B"/>
    <w:rsid w:val="00AA5FDC"/>
    <w:rsid w:val="00AC284C"/>
    <w:rsid w:val="00AE58C7"/>
    <w:rsid w:val="00B17990"/>
    <w:rsid w:val="00B42E27"/>
    <w:rsid w:val="00B509FA"/>
    <w:rsid w:val="00B607A5"/>
    <w:rsid w:val="00B65A08"/>
    <w:rsid w:val="00B73F72"/>
    <w:rsid w:val="00B94C50"/>
    <w:rsid w:val="00BA65BA"/>
    <w:rsid w:val="00BB0166"/>
    <w:rsid w:val="00BB61DA"/>
    <w:rsid w:val="00BC4B0B"/>
    <w:rsid w:val="00BD3C0D"/>
    <w:rsid w:val="00BD7A3D"/>
    <w:rsid w:val="00BF3DBF"/>
    <w:rsid w:val="00C2004A"/>
    <w:rsid w:val="00C35F09"/>
    <w:rsid w:val="00C45567"/>
    <w:rsid w:val="00C46E27"/>
    <w:rsid w:val="00C50989"/>
    <w:rsid w:val="00C517FD"/>
    <w:rsid w:val="00C74AAE"/>
    <w:rsid w:val="00C8255E"/>
    <w:rsid w:val="00C9091C"/>
    <w:rsid w:val="00CA1F01"/>
    <w:rsid w:val="00CA7B61"/>
    <w:rsid w:val="00CC4AB9"/>
    <w:rsid w:val="00CC783F"/>
    <w:rsid w:val="00CD36E1"/>
    <w:rsid w:val="00CD79DA"/>
    <w:rsid w:val="00CE08DF"/>
    <w:rsid w:val="00CE55C1"/>
    <w:rsid w:val="00D161EF"/>
    <w:rsid w:val="00D31AE6"/>
    <w:rsid w:val="00D33AA9"/>
    <w:rsid w:val="00D3622A"/>
    <w:rsid w:val="00D41DEE"/>
    <w:rsid w:val="00D4479B"/>
    <w:rsid w:val="00D4484D"/>
    <w:rsid w:val="00D628FD"/>
    <w:rsid w:val="00D64015"/>
    <w:rsid w:val="00D64311"/>
    <w:rsid w:val="00D64ED9"/>
    <w:rsid w:val="00D810B1"/>
    <w:rsid w:val="00D83847"/>
    <w:rsid w:val="00D8532D"/>
    <w:rsid w:val="00DC35D0"/>
    <w:rsid w:val="00DC6C67"/>
    <w:rsid w:val="00DE668C"/>
    <w:rsid w:val="00DE6A16"/>
    <w:rsid w:val="00DF18B7"/>
    <w:rsid w:val="00E00BF7"/>
    <w:rsid w:val="00E01542"/>
    <w:rsid w:val="00E16FD5"/>
    <w:rsid w:val="00E236DD"/>
    <w:rsid w:val="00E559A2"/>
    <w:rsid w:val="00E6169F"/>
    <w:rsid w:val="00E62792"/>
    <w:rsid w:val="00E71446"/>
    <w:rsid w:val="00E72D28"/>
    <w:rsid w:val="00EE7642"/>
    <w:rsid w:val="00EF1FD5"/>
    <w:rsid w:val="00F0408B"/>
    <w:rsid w:val="00F057E9"/>
    <w:rsid w:val="00F14C92"/>
    <w:rsid w:val="00F1676A"/>
    <w:rsid w:val="00F16DD6"/>
    <w:rsid w:val="00F24524"/>
    <w:rsid w:val="00F3509A"/>
    <w:rsid w:val="00F469EE"/>
    <w:rsid w:val="00F5164C"/>
    <w:rsid w:val="00F56FC3"/>
    <w:rsid w:val="00F614D1"/>
    <w:rsid w:val="00F838D5"/>
    <w:rsid w:val="00F9730F"/>
    <w:rsid w:val="00F97689"/>
    <w:rsid w:val="00FB523C"/>
    <w:rsid w:val="00FC7F15"/>
    <w:rsid w:val="00FD0592"/>
    <w:rsid w:val="00FD437A"/>
    <w:rsid w:val="00FE6AE3"/>
    <w:rsid w:val="01066A48"/>
    <w:rsid w:val="02117D9A"/>
    <w:rsid w:val="02527DA9"/>
    <w:rsid w:val="03081801"/>
    <w:rsid w:val="03113F7F"/>
    <w:rsid w:val="03744E62"/>
    <w:rsid w:val="03F400FF"/>
    <w:rsid w:val="044D5B72"/>
    <w:rsid w:val="05613AD2"/>
    <w:rsid w:val="05AA7D89"/>
    <w:rsid w:val="05E03D0C"/>
    <w:rsid w:val="0669325F"/>
    <w:rsid w:val="06ED43D6"/>
    <w:rsid w:val="07E40CF7"/>
    <w:rsid w:val="0A0330D1"/>
    <w:rsid w:val="0A147F4C"/>
    <w:rsid w:val="0A9E3E01"/>
    <w:rsid w:val="0D556D8D"/>
    <w:rsid w:val="0DA07645"/>
    <w:rsid w:val="0DA91EF6"/>
    <w:rsid w:val="0DEF71E2"/>
    <w:rsid w:val="10A41E19"/>
    <w:rsid w:val="10B97633"/>
    <w:rsid w:val="10DC5535"/>
    <w:rsid w:val="11466EEB"/>
    <w:rsid w:val="124D4798"/>
    <w:rsid w:val="126B1215"/>
    <w:rsid w:val="126B3346"/>
    <w:rsid w:val="12A372EC"/>
    <w:rsid w:val="13117313"/>
    <w:rsid w:val="13294F44"/>
    <w:rsid w:val="14706840"/>
    <w:rsid w:val="14944D78"/>
    <w:rsid w:val="14A70815"/>
    <w:rsid w:val="15B825AF"/>
    <w:rsid w:val="15BB3E4D"/>
    <w:rsid w:val="161F618A"/>
    <w:rsid w:val="169A5732"/>
    <w:rsid w:val="17F00434"/>
    <w:rsid w:val="18F07A15"/>
    <w:rsid w:val="18F457BB"/>
    <w:rsid w:val="193E2DCB"/>
    <w:rsid w:val="197D37E5"/>
    <w:rsid w:val="1AE259D8"/>
    <w:rsid w:val="1C5E4EFC"/>
    <w:rsid w:val="1C8C4A6C"/>
    <w:rsid w:val="1E164317"/>
    <w:rsid w:val="1E1D01DB"/>
    <w:rsid w:val="1EF67432"/>
    <w:rsid w:val="1F1351E9"/>
    <w:rsid w:val="1FF666E7"/>
    <w:rsid w:val="20E97AC1"/>
    <w:rsid w:val="21115269"/>
    <w:rsid w:val="228F4698"/>
    <w:rsid w:val="22F61C41"/>
    <w:rsid w:val="24B0459D"/>
    <w:rsid w:val="25F9650B"/>
    <w:rsid w:val="263F0183"/>
    <w:rsid w:val="27156A7C"/>
    <w:rsid w:val="27602DE7"/>
    <w:rsid w:val="27781B9E"/>
    <w:rsid w:val="27D422BB"/>
    <w:rsid w:val="28F2481C"/>
    <w:rsid w:val="29813E2D"/>
    <w:rsid w:val="2A261CBC"/>
    <w:rsid w:val="2A497822"/>
    <w:rsid w:val="2A7412A2"/>
    <w:rsid w:val="2A90243D"/>
    <w:rsid w:val="2B067F68"/>
    <w:rsid w:val="2B283656"/>
    <w:rsid w:val="2C6A3498"/>
    <w:rsid w:val="2CE92A50"/>
    <w:rsid w:val="2D284BB4"/>
    <w:rsid w:val="2D407F4C"/>
    <w:rsid w:val="2D55028C"/>
    <w:rsid w:val="2F49728F"/>
    <w:rsid w:val="30793384"/>
    <w:rsid w:val="30EA2FB7"/>
    <w:rsid w:val="336E7556"/>
    <w:rsid w:val="33B522B9"/>
    <w:rsid w:val="33D82DC4"/>
    <w:rsid w:val="35A973C7"/>
    <w:rsid w:val="35F37727"/>
    <w:rsid w:val="36F741C0"/>
    <w:rsid w:val="377C3728"/>
    <w:rsid w:val="37CD3A20"/>
    <w:rsid w:val="37F406F2"/>
    <w:rsid w:val="38ED6BF3"/>
    <w:rsid w:val="391021AE"/>
    <w:rsid w:val="394109C9"/>
    <w:rsid w:val="3AF107ED"/>
    <w:rsid w:val="3B7F1712"/>
    <w:rsid w:val="3C454A78"/>
    <w:rsid w:val="3CE82ECA"/>
    <w:rsid w:val="3E831D97"/>
    <w:rsid w:val="3EC7747B"/>
    <w:rsid w:val="3F5B7E6D"/>
    <w:rsid w:val="3FDE0FDB"/>
    <w:rsid w:val="3FFD3AD5"/>
    <w:rsid w:val="40FB736C"/>
    <w:rsid w:val="414A30E4"/>
    <w:rsid w:val="41856FE0"/>
    <w:rsid w:val="418C3EED"/>
    <w:rsid w:val="419D38A3"/>
    <w:rsid w:val="427F7E2D"/>
    <w:rsid w:val="42A46591"/>
    <w:rsid w:val="430F7403"/>
    <w:rsid w:val="442D7B2C"/>
    <w:rsid w:val="4475773A"/>
    <w:rsid w:val="45B6056B"/>
    <w:rsid w:val="45B83507"/>
    <w:rsid w:val="46001285"/>
    <w:rsid w:val="471F2091"/>
    <w:rsid w:val="478671A1"/>
    <w:rsid w:val="47DE6468"/>
    <w:rsid w:val="48522F43"/>
    <w:rsid w:val="485D30D5"/>
    <w:rsid w:val="49355CE9"/>
    <w:rsid w:val="4A7F112E"/>
    <w:rsid w:val="4AE01D69"/>
    <w:rsid w:val="4AE478DC"/>
    <w:rsid w:val="4C5A6380"/>
    <w:rsid w:val="4E121B55"/>
    <w:rsid w:val="4E667237"/>
    <w:rsid w:val="4FC730A4"/>
    <w:rsid w:val="4FE92D8A"/>
    <w:rsid w:val="51C12E42"/>
    <w:rsid w:val="5290036C"/>
    <w:rsid w:val="52D64D59"/>
    <w:rsid w:val="53A15CF2"/>
    <w:rsid w:val="540A2677"/>
    <w:rsid w:val="547B1529"/>
    <w:rsid w:val="54891BE5"/>
    <w:rsid w:val="557B7D23"/>
    <w:rsid w:val="572E731B"/>
    <w:rsid w:val="57633422"/>
    <w:rsid w:val="57AD25FE"/>
    <w:rsid w:val="57CB25AC"/>
    <w:rsid w:val="57E3340C"/>
    <w:rsid w:val="59864E85"/>
    <w:rsid w:val="59C16CF2"/>
    <w:rsid w:val="59DC0F38"/>
    <w:rsid w:val="59E85337"/>
    <w:rsid w:val="59F367F2"/>
    <w:rsid w:val="5A5B1025"/>
    <w:rsid w:val="5AED2C74"/>
    <w:rsid w:val="5BE52173"/>
    <w:rsid w:val="5BF92507"/>
    <w:rsid w:val="5C201D8F"/>
    <w:rsid w:val="5CDF3149"/>
    <w:rsid w:val="5DB03139"/>
    <w:rsid w:val="5F246AEA"/>
    <w:rsid w:val="5F92546E"/>
    <w:rsid w:val="60CD53C0"/>
    <w:rsid w:val="60D13EB1"/>
    <w:rsid w:val="61AB0FA1"/>
    <w:rsid w:val="61C6707F"/>
    <w:rsid w:val="62A23B09"/>
    <w:rsid w:val="62E35A7A"/>
    <w:rsid w:val="637C0150"/>
    <w:rsid w:val="642F69A3"/>
    <w:rsid w:val="64D85196"/>
    <w:rsid w:val="64F7097A"/>
    <w:rsid w:val="652E32C1"/>
    <w:rsid w:val="658642F0"/>
    <w:rsid w:val="65E35C92"/>
    <w:rsid w:val="67171665"/>
    <w:rsid w:val="67464C22"/>
    <w:rsid w:val="678E5BEE"/>
    <w:rsid w:val="681304D3"/>
    <w:rsid w:val="68F06F2B"/>
    <w:rsid w:val="691409AD"/>
    <w:rsid w:val="69166546"/>
    <w:rsid w:val="69392234"/>
    <w:rsid w:val="696E20F2"/>
    <w:rsid w:val="69AB4EB6"/>
    <w:rsid w:val="6A12053A"/>
    <w:rsid w:val="6A1B1B6D"/>
    <w:rsid w:val="6A7F45BF"/>
    <w:rsid w:val="6A9D2C3C"/>
    <w:rsid w:val="6AA046FB"/>
    <w:rsid w:val="6C3A04AE"/>
    <w:rsid w:val="6C77379F"/>
    <w:rsid w:val="6D782168"/>
    <w:rsid w:val="6D7D6E05"/>
    <w:rsid w:val="6DA1788F"/>
    <w:rsid w:val="6E0C3048"/>
    <w:rsid w:val="6E547872"/>
    <w:rsid w:val="6E9C6399"/>
    <w:rsid w:val="6F640099"/>
    <w:rsid w:val="6F71097A"/>
    <w:rsid w:val="6F7D77C0"/>
    <w:rsid w:val="700D20BB"/>
    <w:rsid w:val="709A5CAE"/>
    <w:rsid w:val="70AE3508"/>
    <w:rsid w:val="71296F3C"/>
    <w:rsid w:val="72B56DCF"/>
    <w:rsid w:val="734621EC"/>
    <w:rsid w:val="73910668"/>
    <w:rsid w:val="73D21A17"/>
    <w:rsid w:val="74F146EB"/>
    <w:rsid w:val="75192C18"/>
    <w:rsid w:val="757D333A"/>
    <w:rsid w:val="7588638B"/>
    <w:rsid w:val="75DE19E6"/>
    <w:rsid w:val="763E4DD3"/>
    <w:rsid w:val="769B5C41"/>
    <w:rsid w:val="76C15D6B"/>
    <w:rsid w:val="76F15606"/>
    <w:rsid w:val="787968F6"/>
    <w:rsid w:val="79AA7F60"/>
    <w:rsid w:val="79FC1788"/>
    <w:rsid w:val="7AB3178D"/>
    <w:rsid w:val="7AC7547F"/>
    <w:rsid w:val="7B4B5354"/>
    <w:rsid w:val="7B922FC1"/>
    <w:rsid w:val="7C305719"/>
    <w:rsid w:val="7C653614"/>
    <w:rsid w:val="7D4742F4"/>
    <w:rsid w:val="7D6D1CA6"/>
    <w:rsid w:val="7DD61194"/>
    <w:rsid w:val="7DE71E07"/>
    <w:rsid w:val="7DF7797A"/>
    <w:rsid w:val="7E2F4237"/>
    <w:rsid w:val="7F792F33"/>
    <w:rsid w:val="7FE200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3"/>
    <w:basedOn w:val="1"/>
    <w:next w:val="1"/>
    <w:link w:val="17"/>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99"/>
    <w:pPr>
      <w:jc w:val="left"/>
    </w:pPr>
  </w:style>
  <w:style w:type="paragraph" w:styleId="4">
    <w:name w:val="Body Text"/>
    <w:basedOn w:val="1"/>
    <w:link w:val="19"/>
    <w:qFormat/>
    <w:uiPriority w:val="99"/>
    <w:pPr>
      <w:widowControl/>
      <w:spacing w:after="120" w:line="276" w:lineRule="auto"/>
      <w:jc w:val="left"/>
    </w:pPr>
    <w:rPr>
      <w:rFonts w:ascii="宋体" w:hAnsi="宋体"/>
      <w:kern w:val="0"/>
      <w:sz w:val="22"/>
      <w:lang w:eastAsia="en-US"/>
    </w:rPr>
  </w:style>
  <w:style w:type="paragraph" w:styleId="5">
    <w:name w:val="Balloon Text"/>
    <w:basedOn w:val="1"/>
    <w:link w:val="20"/>
    <w:qFormat/>
    <w:uiPriority w:val="99"/>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10">
    <w:name w:val="annotation subject"/>
    <w:basedOn w:val="3"/>
    <w:next w:val="3"/>
    <w:link w:val="24"/>
    <w:qFormat/>
    <w:uiPriority w:val="99"/>
    <w:rPr>
      <w:b/>
      <w:bCs/>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qFormat/>
    <w:uiPriority w:val="0"/>
    <w:rPr>
      <w:b/>
    </w:rPr>
  </w:style>
  <w:style w:type="character" w:styleId="15">
    <w:name w:val="Hyperlink"/>
    <w:unhideWhenUsed/>
    <w:qFormat/>
    <w:uiPriority w:val="99"/>
    <w:rPr>
      <w:color w:val="0563C1"/>
      <w:u w:val="single"/>
    </w:rPr>
  </w:style>
  <w:style w:type="character" w:styleId="16">
    <w:name w:val="annotation reference"/>
    <w:qFormat/>
    <w:uiPriority w:val="99"/>
    <w:rPr>
      <w:sz w:val="21"/>
      <w:szCs w:val="21"/>
    </w:rPr>
  </w:style>
  <w:style w:type="character" w:customStyle="1" w:styleId="17">
    <w:name w:val="标题 3 字符"/>
    <w:link w:val="2"/>
    <w:qFormat/>
    <w:uiPriority w:val="9"/>
    <w:rPr>
      <w:b/>
      <w:bCs/>
      <w:kern w:val="2"/>
      <w:sz w:val="32"/>
      <w:szCs w:val="32"/>
    </w:rPr>
  </w:style>
  <w:style w:type="character" w:customStyle="1" w:styleId="18">
    <w:name w:val="批注文字 字符"/>
    <w:link w:val="3"/>
    <w:qFormat/>
    <w:uiPriority w:val="99"/>
    <w:rPr>
      <w:kern w:val="2"/>
      <w:sz w:val="21"/>
      <w:szCs w:val="22"/>
    </w:rPr>
  </w:style>
  <w:style w:type="character" w:customStyle="1" w:styleId="19">
    <w:name w:val="正文文本 字符"/>
    <w:link w:val="4"/>
    <w:qFormat/>
    <w:uiPriority w:val="99"/>
    <w:rPr>
      <w:rFonts w:ascii="宋体" w:hAnsi="宋体" w:eastAsia="宋体"/>
      <w:sz w:val="22"/>
      <w:szCs w:val="22"/>
      <w:lang w:eastAsia="en-US"/>
    </w:rPr>
  </w:style>
  <w:style w:type="character" w:customStyle="1" w:styleId="20">
    <w:name w:val="批注框文本 字符"/>
    <w:link w:val="5"/>
    <w:qFormat/>
    <w:uiPriority w:val="99"/>
    <w:rPr>
      <w:kern w:val="2"/>
      <w:sz w:val="18"/>
      <w:szCs w:val="18"/>
    </w:rPr>
  </w:style>
  <w:style w:type="character" w:customStyle="1" w:styleId="21">
    <w:name w:val="页脚 字符"/>
    <w:link w:val="6"/>
    <w:qFormat/>
    <w:uiPriority w:val="99"/>
    <w:rPr>
      <w:kern w:val="2"/>
      <w:sz w:val="18"/>
      <w:szCs w:val="18"/>
    </w:rPr>
  </w:style>
  <w:style w:type="character" w:customStyle="1" w:styleId="22">
    <w:name w:val="页眉 字符"/>
    <w:link w:val="7"/>
    <w:qFormat/>
    <w:uiPriority w:val="99"/>
    <w:rPr>
      <w:kern w:val="2"/>
      <w:sz w:val="18"/>
      <w:szCs w:val="18"/>
    </w:rPr>
  </w:style>
  <w:style w:type="character" w:customStyle="1" w:styleId="23">
    <w:name w:val="HTML 预设格式 字符"/>
    <w:link w:val="8"/>
    <w:qFormat/>
    <w:uiPriority w:val="0"/>
    <w:rPr>
      <w:rFonts w:ascii="宋体" w:hAnsi="宋体" w:eastAsia="宋体" w:cs="Times New Roman"/>
      <w:sz w:val="24"/>
      <w:szCs w:val="24"/>
    </w:rPr>
  </w:style>
  <w:style w:type="character" w:customStyle="1" w:styleId="24">
    <w:name w:val="批注主题 字符"/>
    <w:link w:val="10"/>
    <w:qFormat/>
    <w:uiPriority w:val="99"/>
    <w:rPr>
      <w:b/>
      <w:bCs/>
      <w:kern w:val="2"/>
      <w:sz w:val="21"/>
      <w:szCs w:val="22"/>
    </w:rPr>
  </w:style>
  <w:style w:type="paragraph" w:styleId="25">
    <w:name w:val="List Paragraph"/>
    <w:basedOn w:val="1"/>
    <w:qFormat/>
    <w:uiPriority w:val="99"/>
    <w:pPr>
      <w:ind w:firstLine="420" w:firstLineChars="200"/>
    </w:pPr>
  </w:style>
  <w:style w:type="paragraph" w:customStyle="1" w:styleId="26">
    <w:name w:val="Table Paragraph"/>
    <w:basedOn w:val="1"/>
    <w:qFormat/>
    <w:uiPriority w:val="1"/>
    <w:pPr>
      <w:autoSpaceDE w:val="0"/>
      <w:autoSpaceDN w:val="0"/>
      <w:jc w:val="left"/>
    </w:pPr>
    <w:rPr>
      <w:rFonts w:ascii="仿宋" w:hAnsi="仿宋" w:eastAsia="仿宋" w:cs="仿宋"/>
      <w:kern w:val="0"/>
      <w:sz w:val="22"/>
      <w:lang w:val="zh-CN" w:bidi="zh-CN"/>
    </w:rPr>
  </w:style>
  <w:style w:type="paragraph" w:customStyle="1" w:styleId="27">
    <w:name w:val="修订1"/>
    <w:qFormat/>
    <w:uiPriority w:val="99"/>
    <w:rPr>
      <w:rFonts w:ascii="Calibri" w:hAnsi="Calibri" w:eastAsia="宋体" w:cs="宋体"/>
      <w:kern w:val="2"/>
      <w:sz w:val="21"/>
      <w:szCs w:val="22"/>
      <w:lang w:val="en-US" w:eastAsia="zh-CN" w:bidi="ar-SA"/>
    </w:rPr>
  </w:style>
  <w:style w:type="character" w:customStyle="1" w:styleId="28">
    <w:name w:val="未处理的提及1"/>
    <w:semiHidden/>
    <w:unhideWhenUsed/>
    <w:qFormat/>
    <w:uiPriority w:val="99"/>
    <w:rPr>
      <w:color w:val="605E5C"/>
      <w:shd w:val="clear" w:color="auto" w:fill="E1DFDD"/>
    </w:rPr>
  </w:style>
  <w:style w:type="paragraph" w:customStyle="1" w:styleId="29">
    <w:name w:val="修订2"/>
    <w:hidden/>
    <w:unhideWhenUsed/>
    <w:qFormat/>
    <w:uiPriority w:val="99"/>
    <w:rPr>
      <w:rFonts w:ascii="Calibri" w:hAnsi="Calibri" w:eastAsia="宋体" w:cs="宋体"/>
      <w:kern w:val="2"/>
      <w:sz w:val="21"/>
      <w:szCs w:val="22"/>
      <w:lang w:val="en-US" w:eastAsia="zh-CN" w:bidi="ar-SA"/>
    </w:rPr>
  </w:style>
  <w:style w:type="paragraph" w:customStyle="1" w:styleId="30">
    <w:name w:val="修订3"/>
    <w:hidden/>
    <w:unhideWhenUsed/>
    <w:qFormat/>
    <w:uiPriority w:val="99"/>
    <w:rPr>
      <w:rFonts w:ascii="Calibri" w:hAnsi="Calibri" w:eastAsia="宋体" w:cs="宋体"/>
      <w:kern w:val="2"/>
      <w:sz w:val="21"/>
      <w:szCs w:val="22"/>
      <w:lang w:val="en-US" w:eastAsia="zh-CN" w:bidi="ar-SA"/>
    </w:rPr>
  </w:style>
  <w:style w:type="paragraph" w:customStyle="1" w:styleId="31">
    <w:name w:val="Revision"/>
    <w:hidden/>
    <w:unhideWhenUsed/>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1781</Words>
  <Characters>1882</Characters>
  <Lines>56</Lines>
  <Paragraphs>48</Paragraphs>
  <TotalTime>117</TotalTime>
  <ScaleCrop>false</ScaleCrop>
  <LinksUpToDate>false</LinksUpToDate>
  <CharactersWithSpaces>2005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2026-01-28T15:09:00Z</dcterms:created>
  <dc:creator>Li Xiang</dc:creator>
  <cp:lastModifiedBy>Ye~叶</cp:lastModifiedBy>
  <dcterms:modified xsi:type="dcterms:W3CDTF">2026-01-30T07:34:06Z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22607B803F1B45DA80E4BD5450E74BD9_13</vt:lpwstr>
  </property>
  <property fmtid="{D5CDD505-2E9C-101B-9397-08002B2CF9AE}" pid="4" name="KSOTemplateDocerSaveRecord">
    <vt:lpwstr>eyJoZGlkIjoiOGYzN2YwOGE0NjA1ZGJiNTM3ZDJiNmRhNzZhYTFjOGQiLCJ1c2VySWQiOiIyMjMxOTA0NjcifQ==</vt:lpwstr>
  </property>
</Properties>
</file>