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EC" w:rsidRPr="00BA6A0D" w:rsidRDefault="002273EC" w:rsidP="00EF5E6A">
      <w:pPr>
        <w:tabs>
          <w:tab w:val="left" w:pos="2835"/>
        </w:tabs>
      </w:pPr>
      <w:r w:rsidRPr="00BA6A0D">
        <w:t xml:space="preserve">证券代码：603060     </w:t>
      </w:r>
      <w:r>
        <w:t xml:space="preserve">                              </w:t>
      </w:r>
      <w:r w:rsidRPr="00BA6A0D">
        <w:t>证券简称：国检集团</w:t>
      </w:r>
    </w:p>
    <w:p w:rsidR="002273EC" w:rsidRPr="00BA6A0D" w:rsidRDefault="002273EC" w:rsidP="002273EC">
      <w:pPr>
        <w:spacing w:before="312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中国国检测试控股集团股份有限公司</w:t>
      </w:r>
    </w:p>
    <w:p w:rsidR="002273EC" w:rsidRPr="00BA6A0D" w:rsidRDefault="002273EC" w:rsidP="002273EC">
      <w:pPr>
        <w:spacing w:before="156" w:after="156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BA6A0D">
        <w:rPr>
          <w:rFonts w:ascii="方正小标宋简体" w:eastAsia="方正小标宋简体" w:hint="eastAsia"/>
          <w:b/>
          <w:bCs/>
          <w:sz w:val="32"/>
          <w:szCs w:val="32"/>
        </w:rPr>
        <w:t>投资者关系活动会议纪要</w:t>
      </w:r>
    </w:p>
    <w:p w:rsidR="002273EC" w:rsidRPr="00BA6A0D" w:rsidRDefault="002273EC" w:rsidP="002273EC">
      <w:pPr>
        <w:spacing w:before="156" w:after="156" w:line="360" w:lineRule="auto"/>
        <w:ind w:firstLineChars="2450" w:firstLine="5880"/>
        <w:jc w:val="right"/>
        <w:rPr>
          <w:bCs/>
        </w:rPr>
      </w:pPr>
      <w:r w:rsidRPr="00BA6A0D">
        <w:rPr>
          <w:bCs/>
        </w:rPr>
        <w:t>编号：</w:t>
      </w:r>
      <w:r w:rsidRPr="00B51036">
        <w:rPr>
          <w:rFonts w:ascii="Times New Roman" w:hAnsi="Times New Roman" w:cs="Times New Roman"/>
          <w:bCs/>
        </w:rPr>
        <w:t>20</w:t>
      </w:r>
      <w:r w:rsidR="00F60DA6" w:rsidRPr="00B51036">
        <w:rPr>
          <w:rFonts w:ascii="Times New Roman" w:hAnsi="Times New Roman" w:cs="Times New Roman"/>
          <w:bCs/>
        </w:rPr>
        <w:t>2</w:t>
      </w:r>
      <w:r w:rsidR="00515841" w:rsidRPr="00B51036">
        <w:rPr>
          <w:rFonts w:ascii="Times New Roman" w:hAnsi="Times New Roman" w:cs="Times New Roman"/>
          <w:bCs/>
        </w:rPr>
        <w:t>6</w:t>
      </w:r>
      <w:r w:rsidRPr="00B51036">
        <w:rPr>
          <w:rFonts w:ascii="Times New Roman" w:hAnsi="Times New Roman" w:cs="Times New Roman"/>
          <w:bCs/>
        </w:rPr>
        <w:t>-00</w:t>
      </w:r>
      <w:r w:rsidR="00515841" w:rsidRPr="00B51036">
        <w:rPr>
          <w:rFonts w:ascii="Times New Roman" w:hAnsi="Times New Roman" w:cs="Times New Roman"/>
          <w:bCs/>
        </w:rPr>
        <w:t>1</w:t>
      </w:r>
    </w:p>
    <w:tbl>
      <w:tblPr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7"/>
      </w:tblGrid>
      <w:tr w:rsidR="004F4CC3" w:rsidRPr="00BA6A0D" w:rsidTr="00692C37">
        <w:trPr>
          <w:trHeight w:val="454"/>
        </w:trPr>
        <w:tc>
          <w:tcPr>
            <w:tcW w:w="9357" w:type="dxa"/>
          </w:tcPr>
          <w:p w:rsidR="004F4CC3" w:rsidRPr="00BA6A0D" w:rsidRDefault="004F4CC3" w:rsidP="004F4CC3">
            <w:pPr>
              <w:spacing w:line="360" w:lineRule="auto"/>
              <w:rPr>
                <w:b/>
              </w:rPr>
            </w:pPr>
            <w:r w:rsidRPr="00BA6A0D">
              <w:rPr>
                <w:b/>
              </w:rPr>
              <w:t>调研日期：</w:t>
            </w:r>
            <w:r w:rsidRPr="00B51036">
              <w:rPr>
                <w:rFonts w:ascii="Times New Roman" w:hAnsi="Times New Roman" w:cs="Times New Roman"/>
              </w:rPr>
              <w:t>2026</w:t>
            </w:r>
            <w:r w:rsidRPr="00B51036">
              <w:rPr>
                <w:rFonts w:ascii="Times New Roman" w:hAnsi="Times New Roman" w:cs="Times New Roman"/>
              </w:rPr>
              <w:t>年</w:t>
            </w:r>
            <w:r w:rsidRPr="00B51036">
              <w:rPr>
                <w:rFonts w:ascii="Times New Roman" w:hAnsi="Times New Roman" w:cs="Times New Roman"/>
              </w:rPr>
              <w:t>1</w:t>
            </w:r>
            <w:r w:rsidRPr="00B51036">
              <w:rPr>
                <w:rFonts w:ascii="Times New Roman" w:hAnsi="Times New Roman" w:cs="Times New Roman"/>
              </w:rPr>
              <w:t>月</w:t>
            </w:r>
            <w:r w:rsidRPr="00B51036">
              <w:rPr>
                <w:rFonts w:ascii="Times New Roman" w:hAnsi="Times New Roman" w:cs="Times New Roman"/>
              </w:rPr>
              <w:t>22</w:t>
            </w:r>
            <w:r w:rsidRPr="00B51036">
              <w:rPr>
                <w:rFonts w:ascii="Times New Roman" w:hAnsi="Times New Roman" w:cs="Times New Roman"/>
              </w:rPr>
              <w:t>日、</w:t>
            </w:r>
            <w:r w:rsidRPr="00B51036">
              <w:rPr>
                <w:rFonts w:ascii="Times New Roman" w:hAnsi="Times New Roman" w:cs="Times New Roman"/>
              </w:rPr>
              <w:t>1</w:t>
            </w:r>
            <w:r w:rsidRPr="00B51036">
              <w:rPr>
                <w:rFonts w:ascii="Times New Roman" w:hAnsi="Times New Roman" w:cs="Times New Roman"/>
              </w:rPr>
              <w:t>月</w:t>
            </w:r>
            <w:r w:rsidRPr="00B51036">
              <w:rPr>
                <w:rFonts w:ascii="Times New Roman" w:hAnsi="Times New Roman" w:cs="Times New Roman"/>
              </w:rPr>
              <w:t>28</w:t>
            </w:r>
            <w:r w:rsidRPr="00B51036">
              <w:rPr>
                <w:rFonts w:ascii="Times New Roman" w:hAnsi="Times New Roman" w:cs="Times New Roman"/>
              </w:rPr>
              <w:t>日、</w:t>
            </w:r>
            <w:r w:rsidRPr="00B51036">
              <w:rPr>
                <w:rFonts w:ascii="Times New Roman" w:hAnsi="Times New Roman" w:cs="Times New Roman"/>
              </w:rPr>
              <w:t>1</w:t>
            </w:r>
            <w:r w:rsidRPr="00B51036">
              <w:rPr>
                <w:rFonts w:ascii="Times New Roman" w:hAnsi="Times New Roman" w:cs="Times New Roman"/>
              </w:rPr>
              <w:t>月</w:t>
            </w:r>
            <w:r w:rsidRPr="00B51036">
              <w:rPr>
                <w:rFonts w:ascii="Times New Roman" w:hAnsi="Times New Roman" w:cs="Times New Roman"/>
              </w:rPr>
              <w:t>30</w:t>
            </w:r>
            <w:r w:rsidRPr="00B51036">
              <w:rPr>
                <w:rFonts w:ascii="Times New Roman" w:hAnsi="Times New Roman" w:cs="Times New Roman"/>
              </w:rPr>
              <w:t>日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</w:tcPr>
          <w:p w:rsidR="002273EC" w:rsidRPr="00BA6A0D" w:rsidRDefault="002273EC" w:rsidP="00C902DC">
            <w:pPr>
              <w:spacing w:line="360" w:lineRule="auto"/>
              <w:rPr>
                <w:b/>
              </w:rPr>
            </w:pPr>
            <w:r w:rsidRPr="00BA6A0D">
              <w:rPr>
                <w:b/>
              </w:rPr>
              <w:t>接待人职务及姓名：</w:t>
            </w:r>
            <w:r w:rsidRPr="00805645">
              <w:rPr>
                <w:rFonts w:hint="eastAsia"/>
              </w:rPr>
              <w:t>国检集团</w:t>
            </w:r>
            <w:r w:rsidRPr="00BA6A0D">
              <w:t>副总经理、董事会秘书宋开森</w:t>
            </w:r>
            <w:r w:rsidR="006C2DBC">
              <w:rPr>
                <w:rFonts w:hint="eastAsia"/>
              </w:rPr>
              <w:t>，证券事务代表赵静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</w:tcPr>
          <w:p w:rsidR="002273EC" w:rsidRPr="003578FE" w:rsidRDefault="002273EC" w:rsidP="00B51036">
            <w:pPr>
              <w:spacing w:line="400" w:lineRule="exact"/>
            </w:pPr>
            <w:r w:rsidRPr="009E5D07">
              <w:rPr>
                <w:b/>
              </w:rPr>
              <w:t>调研机构：</w:t>
            </w:r>
            <w:r w:rsidR="004E0E1C">
              <w:rPr>
                <w:rFonts w:hint="eastAsia"/>
              </w:rPr>
              <w:t>长江环保、华泰资产</w:t>
            </w:r>
            <w:r w:rsidR="004E0E1C" w:rsidRPr="009E5D07">
              <w:rPr>
                <w:rFonts w:hint="eastAsia"/>
              </w:rPr>
              <w:t>、</w:t>
            </w:r>
            <w:r w:rsidR="00B51036" w:rsidRPr="00515841">
              <w:rPr>
                <w:rFonts w:hint="eastAsia"/>
              </w:rPr>
              <w:t>信达</w:t>
            </w:r>
            <w:r w:rsidR="00B51036">
              <w:rPr>
                <w:rFonts w:hint="eastAsia"/>
              </w:rPr>
              <w:t>证券、东方基金、</w:t>
            </w:r>
            <w:r w:rsidR="004E0E1C">
              <w:rPr>
                <w:rFonts w:hint="eastAsia"/>
              </w:rPr>
              <w:t>华泰证券、广发基金</w:t>
            </w:r>
            <w:r w:rsidR="00C62669">
              <w:rPr>
                <w:rFonts w:hint="eastAsia"/>
              </w:rPr>
              <w:t>等。</w:t>
            </w:r>
            <w:r w:rsidR="00C62669" w:rsidRPr="00BA6A0D">
              <w:t>（排名不分先后）</w:t>
            </w:r>
          </w:p>
        </w:tc>
      </w:tr>
      <w:tr w:rsidR="002273EC" w:rsidRPr="00BA6A0D" w:rsidTr="00F57EE4">
        <w:trPr>
          <w:trHeight w:val="454"/>
        </w:trPr>
        <w:tc>
          <w:tcPr>
            <w:tcW w:w="9357" w:type="dxa"/>
          </w:tcPr>
          <w:p w:rsidR="002273EC" w:rsidRPr="00BA6A0D" w:rsidRDefault="002273EC" w:rsidP="00E81104">
            <w:pPr>
              <w:spacing w:line="360" w:lineRule="auto"/>
              <w:rPr>
                <w:b/>
              </w:rPr>
            </w:pPr>
            <w:r w:rsidRPr="00BA6A0D">
              <w:rPr>
                <w:b/>
              </w:rPr>
              <w:t>调研形式：</w:t>
            </w:r>
          </w:p>
          <w:p w:rsidR="002273EC" w:rsidRPr="00BA6A0D" w:rsidRDefault="007714EE" w:rsidP="00E81104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√</w:t>
            </w:r>
            <w:r w:rsidR="002273EC" w:rsidRPr="00BA6A0D">
              <w:rPr>
                <w:b/>
              </w:rPr>
              <w:t>公司现场接待</w:t>
            </w:r>
            <w:r w:rsidR="002273EC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</w:t>
            </w:r>
            <w:r w:rsidR="004F4CC3">
              <w:rPr>
                <w:rFonts w:hint="eastAsia"/>
                <w:b/>
              </w:rPr>
              <w:t>√</w:t>
            </w:r>
            <w:r w:rsidR="002273EC" w:rsidRPr="00BA6A0D">
              <w:rPr>
                <w:b/>
              </w:rPr>
              <w:t>公司</w:t>
            </w:r>
            <w:r w:rsidR="00C902DC">
              <w:rPr>
                <w:rFonts w:hint="eastAsia"/>
                <w:b/>
              </w:rPr>
              <w:t>线上</w:t>
            </w:r>
            <w:r w:rsidR="002273EC" w:rsidRPr="00BA6A0D">
              <w:rPr>
                <w:b/>
              </w:rPr>
              <w:t>接待</w:t>
            </w:r>
          </w:p>
          <w:p w:rsidR="002273EC" w:rsidRPr="00BA6A0D" w:rsidRDefault="002273EC" w:rsidP="00E81104">
            <w:pPr>
              <w:spacing w:line="360" w:lineRule="auto"/>
              <w:rPr>
                <w:b/>
              </w:rPr>
            </w:pPr>
            <w:r w:rsidRPr="00BA6A0D">
              <w:rPr>
                <w:b/>
              </w:rPr>
              <w:t xml:space="preserve">□其他场所接待              </w:t>
            </w:r>
            <w:r>
              <w:rPr>
                <w:b/>
              </w:rPr>
              <w:t xml:space="preserve">   </w:t>
            </w:r>
            <w:r w:rsidR="004F4CC3">
              <w:rPr>
                <w:b/>
              </w:rPr>
              <w:t xml:space="preserve"> </w:t>
            </w:r>
            <w:r w:rsidRPr="00BA6A0D">
              <w:rPr>
                <w:b/>
              </w:rPr>
              <w:t>□公开说明会</w:t>
            </w:r>
          </w:p>
          <w:p w:rsidR="002273EC" w:rsidRPr="00BA6A0D" w:rsidRDefault="00A00FB5" w:rsidP="00E81104">
            <w:pPr>
              <w:spacing w:line="360" w:lineRule="auto"/>
              <w:rPr>
                <w:b/>
              </w:rPr>
            </w:pPr>
            <w:r w:rsidRPr="00BA6A0D">
              <w:rPr>
                <w:b/>
              </w:rPr>
              <w:t>□</w:t>
            </w:r>
            <w:r w:rsidR="002273EC" w:rsidRPr="00BA6A0D">
              <w:rPr>
                <w:b/>
              </w:rPr>
              <w:t xml:space="preserve">定期报告说明会            </w:t>
            </w:r>
            <w:r w:rsidR="002273EC">
              <w:rPr>
                <w:b/>
              </w:rPr>
              <w:t xml:space="preserve">   </w:t>
            </w:r>
            <w:r w:rsidR="004F4CC3">
              <w:rPr>
                <w:b/>
              </w:rPr>
              <w:t xml:space="preserve"> </w:t>
            </w:r>
            <w:r w:rsidR="002273EC" w:rsidRPr="00BA6A0D">
              <w:rPr>
                <w:b/>
              </w:rPr>
              <w:t>□重要公告说明会</w:t>
            </w:r>
          </w:p>
        </w:tc>
      </w:tr>
      <w:tr w:rsidR="002273EC" w:rsidRPr="00BA6A0D" w:rsidTr="00F57EE4">
        <w:trPr>
          <w:trHeight w:val="737"/>
        </w:trPr>
        <w:tc>
          <w:tcPr>
            <w:tcW w:w="9357" w:type="dxa"/>
          </w:tcPr>
          <w:p w:rsidR="002273EC" w:rsidRPr="00811452" w:rsidRDefault="002273EC" w:rsidP="009B7FA3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811452">
              <w:rPr>
                <w:rFonts w:ascii="Times New Roman" w:hAnsi="Times New Roman" w:cs="Times New Roman"/>
                <w:b/>
                <w:lang w:val="zh-CN" w:bidi="zh-CN"/>
              </w:rPr>
              <w:t>调研活动</w:t>
            </w:r>
            <w:r w:rsidR="00A50F19" w:rsidRPr="00811452">
              <w:rPr>
                <w:rFonts w:ascii="Times New Roman" w:hAnsi="Times New Roman" w:cs="Times New Roman" w:hint="eastAsia"/>
                <w:b/>
                <w:lang w:val="zh-CN" w:bidi="zh-CN"/>
              </w:rPr>
              <w:t>主要内容</w:t>
            </w:r>
            <w:r w:rsidRPr="00811452">
              <w:rPr>
                <w:rFonts w:ascii="Times New Roman" w:hAnsi="Times New Roman" w:cs="Times New Roman"/>
                <w:b/>
                <w:lang w:val="zh-CN" w:bidi="zh-CN"/>
              </w:rPr>
              <w:t>：</w:t>
            </w:r>
          </w:p>
          <w:p w:rsidR="00CD791F" w:rsidRPr="009B7FA3" w:rsidRDefault="009F6C97" w:rsidP="009B7FA3">
            <w:pPr>
              <w:widowControl w:val="0"/>
              <w:shd w:val="clear" w:color="auto" w:fill="FFFFFF"/>
              <w:spacing w:line="360" w:lineRule="auto"/>
              <w:ind w:firstLineChars="200" w:firstLine="482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一、</w:t>
            </w:r>
            <w:r w:rsidR="007714EE" w:rsidRPr="009B7FA3">
              <w:rPr>
                <w:rFonts w:ascii="Times New Roman" w:hAnsi="Times New Roman" w:cs="Times New Roman"/>
                <w:b/>
                <w:lang w:val="zh-CN" w:bidi="zh-CN"/>
              </w:rPr>
              <w:t>简要介绍</w:t>
            </w:r>
            <w:r w:rsidR="00A50F19" w:rsidRPr="009B7FA3">
              <w:rPr>
                <w:rFonts w:ascii="Times New Roman" w:hAnsi="Times New Roman" w:cs="Times New Roman"/>
                <w:b/>
                <w:lang w:val="zh-CN" w:bidi="zh-CN"/>
              </w:rPr>
              <w:t>公司各业务板块发展历程及</w:t>
            </w:r>
            <w:r w:rsidR="00A50F19" w:rsidRPr="009B7FA3">
              <w:rPr>
                <w:rFonts w:ascii="Times New Roman" w:hAnsi="Times New Roman" w:cs="Times New Roman"/>
                <w:b/>
                <w:lang w:val="zh-CN" w:bidi="zh-CN"/>
              </w:rPr>
              <w:t>2025</w:t>
            </w:r>
            <w:r w:rsidR="00A50F19" w:rsidRPr="009B7FA3">
              <w:rPr>
                <w:rFonts w:ascii="Times New Roman" w:hAnsi="Times New Roman" w:cs="Times New Roman"/>
                <w:b/>
                <w:lang w:val="zh-CN" w:bidi="zh-CN"/>
              </w:rPr>
              <w:t>年</w:t>
            </w:r>
            <w:r w:rsidR="00A50F19" w:rsidRPr="009B7FA3">
              <w:rPr>
                <w:rFonts w:ascii="Times New Roman" w:hAnsi="Times New Roman" w:cs="Times New Roman" w:hint="eastAsia"/>
                <w:b/>
                <w:lang w:val="zh-CN" w:bidi="zh-CN"/>
              </w:rPr>
              <w:t>的</w:t>
            </w:r>
            <w:r w:rsidR="00A50F19" w:rsidRPr="009B7FA3">
              <w:rPr>
                <w:rFonts w:ascii="Times New Roman" w:hAnsi="Times New Roman" w:cs="Times New Roman"/>
                <w:b/>
                <w:lang w:val="zh-CN" w:bidi="zh-CN"/>
              </w:rPr>
              <w:t>经营情况</w:t>
            </w:r>
            <w:r w:rsidR="004E0315">
              <w:rPr>
                <w:rFonts w:ascii="Times New Roman" w:hAnsi="Times New Roman" w:cs="Times New Roman" w:hint="eastAsia"/>
                <w:b/>
                <w:lang w:val="zh-CN" w:bidi="zh-CN"/>
              </w:rPr>
              <w:t>、</w:t>
            </w:r>
            <w:r w:rsidR="004E0315">
              <w:rPr>
                <w:rFonts w:ascii="Times New Roman" w:hAnsi="Times New Roman" w:cs="Times New Roman" w:hint="eastAsia"/>
                <w:b/>
                <w:lang w:val="zh-CN" w:bidi="zh-CN"/>
              </w:rPr>
              <w:t>2</w:t>
            </w:r>
            <w:r w:rsidR="004E0315">
              <w:rPr>
                <w:rFonts w:ascii="Times New Roman" w:hAnsi="Times New Roman" w:cs="Times New Roman"/>
                <w:b/>
                <w:lang w:val="zh-CN" w:bidi="zh-CN"/>
              </w:rPr>
              <w:t>026</w:t>
            </w:r>
            <w:r w:rsidR="004E0315">
              <w:rPr>
                <w:rFonts w:ascii="Times New Roman" w:hAnsi="Times New Roman" w:cs="Times New Roman" w:hint="eastAsia"/>
                <w:b/>
                <w:lang w:val="zh-CN" w:bidi="zh-CN"/>
              </w:rPr>
              <w:t>年发展规划。</w:t>
            </w:r>
          </w:p>
          <w:p w:rsidR="009B7FA3" w:rsidRPr="009B7FA3" w:rsidRDefault="00A50F19" w:rsidP="009B7FA3">
            <w:pPr>
              <w:widowControl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国检集团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的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发展历程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最早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可追溯至中国建材集团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下属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多家国家级科研院所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的检测业务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，拥有超过七十年的技术积累与行业积淀。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自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2005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年起，公司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开始系统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整合集团内优质检测资产，并于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2016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年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成功</w:t>
            </w:r>
            <w:r w:rsidR="00B51036">
              <w:rPr>
                <w:rFonts w:ascii="Times New Roman" w:hAnsi="Times New Roman" w:cs="Times New Roman"/>
                <w:lang w:val="zh-CN" w:bidi="zh-CN"/>
              </w:rPr>
              <w:t>上市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，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此后，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通过有序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的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外延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并购与内生拓展，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公司逐步构建起</w:t>
            </w:r>
            <w:r w:rsidR="00B51036" w:rsidRPr="00A50F19">
              <w:rPr>
                <w:rFonts w:ascii="Times New Roman" w:hAnsi="Times New Roman" w:cs="Times New Roman"/>
                <w:lang w:val="zh-CN" w:bidi="zh-CN"/>
              </w:rPr>
              <w:t>多元化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的</w:t>
            </w:r>
            <w:r w:rsidR="00B51036" w:rsidRPr="00A50F19">
              <w:rPr>
                <w:rFonts w:ascii="Times New Roman" w:hAnsi="Times New Roman" w:cs="Times New Roman"/>
                <w:lang w:val="zh-CN" w:bidi="zh-CN"/>
              </w:rPr>
              <w:t>业务布局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，涵盖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材料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检测</w:t>
            </w:r>
            <w:r w:rsidR="00FF3575" w:rsidRPr="009B7FA3">
              <w:rPr>
                <w:rFonts w:ascii="Times New Roman" w:hAnsi="Times New Roman" w:cs="Times New Roman"/>
                <w:lang w:val="zh-CN" w:bidi="zh-CN"/>
              </w:rPr>
              <w:t>、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工程检测</w:t>
            </w:r>
            <w:r w:rsidR="00FF3575" w:rsidRPr="009B7FA3">
              <w:rPr>
                <w:rFonts w:ascii="Times New Roman" w:hAnsi="Times New Roman" w:cs="Times New Roman"/>
                <w:lang w:val="zh-CN" w:bidi="zh-CN"/>
              </w:rPr>
              <w:t>、环境食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农检测</w:t>
            </w:r>
            <w:r w:rsidR="00FF3575" w:rsidRPr="009B7FA3">
              <w:rPr>
                <w:rFonts w:ascii="Times New Roman" w:hAnsi="Times New Roman" w:cs="Times New Roman"/>
                <w:lang w:val="zh-CN" w:bidi="zh-CN"/>
              </w:rPr>
              <w:t>、智能制造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、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计量</w:t>
            </w:r>
            <w:r w:rsidR="009B7FA3" w:rsidRPr="009B7FA3">
              <w:rPr>
                <w:rFonts w:ascii="Times New Roman" w:hAnsi="Times New Roman" w:cs="Times New Roman" w:hint="eastAsia"/>
                <w:lang w:val="zh-CN" w:bidi="zh-CN"/>
              </w:rPr>
              <w:t>、认证及</w:t>
            </w:r>
            <w:r w:rsidR="00FF3575" w:rsidRPr="009B7FA3">
              <w:rPr>
                <w:rFonts w:ascii="Times New Roman" w:hAnsi="Times New Roman" w:cs="Times New Roman" w:hint="eastAsia"/>
                <w:lang w:val="zh-CN" w:bidi="zh-CN"/>
              </w:rPr>
              <w:t>科研技术服务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等领域。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B51036">
              <w:rPr>
                <w:rFonts w:ascii="Times New Roman" w:hAnsi="Times New Roman" w:cs="Times New Roman"/>
                <w:lang w:val="zh-CN" w:bidi="zh-CN"/>
              </w:rPr>
              <w:t>年，面对复杂严峻的外部环境，公司积极应对市场变化，持续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推动</w:t>
            </w:r>
            <w:r w:rsidR="00FF3575" w:rsidRPr="00A50F19">
              <w:rPr>
                <w:rFonts w:ascii="Times New Roman" w:hAnsi="Times New Roman" w:cs="Times New Roman"/>
                <w:lang w:val="zh-CN" w:bidi="zh-CN"/>
              </w:rPr>
              <w:t>结构调整与转型升级，</w:t>
            </w:r>
            <w:r w:rsidR="00300AD5" w:rsidRPr="009B7FA3">
              <w:rPr>
                <w:rFonts w:ascii="Times New Roman" w:hAnsi="Times New Roman" w:cs="Times New Roman"/>
                <w:lang w:val="zh-CN" w:bidi="zh-CN"/>
              </w:rPr>
              <w:t>实现营业收入基本持平，利润总额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有所</w:t>
            </w:r>
            <w:r w:rsidR="00300AD5" w:rsidRPr="009B7FA3">
              <w:rPr>
                <w:rFonts w:ascii="Times New Roman" w:hAnsi="Times New Roman" w:cs="Times New Roman"/>
                <w:lang w:val="zh-CN" w:bidi="zh-CN"/>
              </w:rPr>
              <w:t>下滑，但部分战略新兴板块</w:t>
            </w:r>
            <w:r w:rsidR="00B51036">
              <w:rPr>
                <w:rFonts w:ascii="Times New Roman" w:hAnsi="Times New Roman" w:cs="Times New Roman" w:hint="eastAsia"/>
                <w:lang w:val="zh-CN" w:bidi="zh-CN"/>
              </w:rPr>
              <w:t>仍展现出</w:t>
            </w:r>
            <w:r w:rsidR="00300AD5" w:rsidRPr="009B7FA3">
              <w:rPr>
                <w:rFonts w:ascii="Times New Roman" w:hAnsi="Times New Roman" w:cs="Times New Roman"/>
                <w:lang w:val="zh-CN" w:bidi="zh-CN"/>
              </w:rPr>
              <w:t>增长韧性。</w:t>
            </w:r>
            <w:r w:rsidR="004760FC" w:rsidRPr="009B7FA3">
              <w:rPr>
                <w:rFonts w:ascii="Times New Roman" w:hAnsi="Times New Roman" w:cs="Times New Roman" w:hint="eastAsia"/>
                <w:lang w:val="zh-CN" w:bidi="zh-CN"/>
              </w:rPr>
              <w:t>各</w:t>
            </w:r>
            <w:r w:rsidR="00333CDA">
              <w:rPr>
                <w:rFonts w:ascii="Times New Roman" w:hAnsi="Times New Roman" w:cs="Times New Roman" w:hint="eastAsia"/>
                <w:lang w:val="zh-CN" w:bidi="zh-CN"/>
              </w:rPr>
              <w:t>主要</w:t>
            </w:r>
            <w:r w:rsidR="004760FC" w:rsidRPr="009B7FA3">
              <w:rPr>
                <w:rFonts w:ascii="Times New Roman" w:hAnsi="Times New Roman" w:cs="Times New Roman" w:hint="eastAsia"/>
                <w:lang w:val="zh-CN" w:bidi="zh-CN"/>
              </w:rPr>
              <w:t>业务板块具体情况如下：</w:t>
            </w:r>
          </w:p>
          <w:p w:rsidR="009B3B5D" w:rsidRPr="009B7FA3" w:rsidRDefault="004760FC" w:rsidP="009B7FA3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 w:hint="eastAsia"/>
                <w:b/>
                <w:lang w:val="zh-CN" w:bidi="zh-CN"/>
              </w:rPr>
              <w:t>1</w:t>
            </w: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.</w:t>
            </w: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材料检测板块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该板块作为公司的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起源和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“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压舱石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”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业务，</w:t>
            </w:r>
            <w:r w:rsidRPr="00982CD8">
              <w:rPr>
                <w:rFonts w:ascii="Times New Roman" w:hAnsi="Times New Roman" w:cs="Times New Roman"/>
                <w:lang w:val="zh-CN" w:bidi="zh-CN"/>
              </w:rPr>
              <w:t>主要服务于建材及新材料的研发与生</w:t>
            </w:r>
            <w:r w:rsidRPr="009B7FA3">
              <w:rPr>
                <w:rFonts w:ascii="Times New Roman" w:hAnsi="Times New Roman" w:cs="Times New Roman"/>
                <w:lang w:val="zh-CN" w:bidi="zh-CN"/>
              </w:rPr>
              <w:t>产合规性检测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2025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年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，该板块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实现营业收入约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9.6</w:t>
            </w:r>
            <w:r w:rsidR="000E0A11">
              <w:rPr>
                <w:rFonts w:ascii="Times New Roman" w:hAnsi="Times New Roman" w:cs="Times New Roman"/>
                <w:lang w:val="zh-CN" w:bidi="zh-CN"/>
              </w:rPr>
              <w:t>亿元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1B4F5E" w:rsidRPr="001B4F5E">
              <w:rPr>
                <w:rFonts w:ascii="Times New Roman" w:hAnsi="Times New Roman" w:cs="Times New Roman" w:hint="eastAsia"/>
                <w:lang w:val="zh-CN" w:bidi="zh-CN"/>
              </w:rPr>
              <w:t>利润总额约</w:t>
            </w:r>
            <w:r w:rsidR="001B4F5E" w:rsidRPr="001B4F5E">
              <w:rPr>
                <w:rFonts w:ascii="Times New Roman" w:hAnsi="Times New Roman" w:cs="Times New Roman" w:hint="eastAsia"/>
                <w:lang w:val="zh-CN" w:bidi="zh-CN"/>
              </w:rPr>
              <w:t>1</w:t>
            </w:r>
            <w:r w:rsidR="001B4F5E" w:rsidRPr="001B4F5E">
              <w:rPr>
                <w:rFonts w:ascii="Times New Roman" w:hAnsi="Times New Roman" w:cs="Times New Roman"/>
                <w:lang w:val="zh-CN" w:bidi="zh-CN"/>
              </w:rPr>
              <w:t>.67</w:t>
            </w:r>
            <w:r w:rsidR="001B4F5E" w:rsidRPr="001B4F5E">
              <w:rPr>
                <w:rFonts w:ascii="Times New Roman" w:hAnsi="Times New Roman" w:cs="Times New Roman" w:hint="eastAsia"/>
                <w:lang w:val="zh-CN" w:bidi="zh-CN"/>
              </w:rPr>
              <w:t>亿元</w:t>
            </w:r>
            <w:r w:rsidR="00C9516F" w:rsidRPr="00C9516F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其中，</w:t>
            </w: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新材料检测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业务表现亮眼，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实现收入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约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2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亿元，利润约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5000</w:t>
            </w:r>
            <w:r w:rsidR="00C9516F">
              <w:rPr>
                <w:rFonts w:ascii="Times New Roman" w:hAnsi="Times New Roman" w:cs="Times New Roman"/>
                <w:lang w:val="zh-CN" w:bidi="zh-CN"/>
              </w:rPr>
              <w:t>万元，占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板块收入比重约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20%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，利润贡献接近</w:t>
            </w:r>
            <w:bookmarkStart w:id="0" w:name="_GoBack"/>
            <w:bookmarkEnd w:id="0"/>
            <w:r w:rsidRPr="00A50F19">
              <w:rPr>
                <w:rFonts w:ascii="Times New Roman" w:hAnsi="Times New Roman" w:cs="Times New Roman"/>
                <w:lang w:val="zh-CN" w:bidi="zh-CN"/>
              </w:rPr>
              <w:t>三分之一，继续保持了稳健的增长态势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；</w:t>
            </w: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传统建材检测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业务因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受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下游行业结构调整、</w:t>
            </w:r>
            <w:r w:rsidR="00903016" w:rsidRPr="00982CD8">
              <w:rPr>
                <w:rFonts w:ascii="Times New Roman" w:hAnsi="Times New Roman" w:cs="Times New Roman"/>
                <w:lang w:val="zh-CN" w:bidi="zh-CN"/>
              </w:rPr>
              <w:t>中小客户数量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减少以及大客户议价等因素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影响</w:t>
            </w:r>
            <w:r w:rsidR="00C9516F">
              <w:rPr>
                <w:rFonts w:ascii="Times New Roman" w:hAnsi="Times New Roman" w:cs="Times New Roman"/>
                <w:lang w:val="zh-CN" w:bidi="zh-CN"/>
              </w:rPr>
              <w:t>，利润同比下滑</w:t>
            </w:r>
            <w:r w:rsidR="00C9516F">
              <w:rPr>
                <w:rFonts w:ascii="Times New Roman" w:hAnsi="Times New Roman" w:cs="Times New Roman" w:hint="eastAsia"/>
                <w:lang w:val="zh-CN" w:bidi="zh-CN"/>
              </w:rPr>
              <w:t>。整体来看，该</w:t>
            </w:r>
            <w:r w:rsidR="00C9516F">
              <w:rPr>
                <w:rFonts w:ascii="Times New Roman" w:hAnsi="Times New Roman" w:cs="Times New Roman"/>
                <w:lang w:val="zh-CN" w:bidi="zh-CN"/>
              </w:rPr>
              <w:t>板块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仍具备较强的技术壁垒与客户黏性。</w:t>
            </w:r>
          </w:p>
          <w:p w:rsidR="003420EB" w:rsidRPr="00A61400" w:rsidRDefault="001B4622" w:rsidP="00A61400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 w:hint="eastAsia"/>
                <w:b/>
                <w:lang w:val="zh-CN" w:bidi="zh-CN"/>
              </w:rPr>
              <w:lastRenderedPageBreak/>
              <w:t>2</w:t>
            </w:r>
            <w:r w:rsidRPr="009B7FA3">
              <w:rPr>
                <w:rFonts w:ascii="Times New Roman" w:hAnsi="Times New Roman" w:cs="Times New Roman"/>
                <w:b/>
                <w:lang w:val="zh-CN" w:bidi="zh-CN"/>
              </w:rPr>
              <w:t>.</w:t>
            </w:r>
            <w:r w:rsidR="00903016" w:rsidRPr="009B7FA3">
              <w:rPr>
                <w:rFonts w:ascii="Times New Roman" w:hAnsi="Times New Roman" w:cs="Times New Roman"/>
                <w:b/>
                <w:lang w:val="zh-CN" w:bidi="zh-CN"/>
              </w:rPr>
              <w:t>工程检测板块</w:t>
            </w:r>
            <w:r w:rsidRPr="009B7FA3">
              <w:rPr>
                <w:rFonts w:ascii="Times New Roman" w:hAnsi="Times New Roman" w:cs="Times New Roman" w:hint="eastAsia"/>
                <w:b/>
                <w:lang w:val="zh-CN" w:bidi="zh-CN"/>
              </w:rPr>
              <w:t>。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工程检测板块经由上市前后的并购整合而成，目前旗下拥有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14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家具备建工检测资质的机构。其传统业务与房地产及基础设施建设周期密切相关。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年，该板块实现营业收入约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8.1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亿元，同比增长约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5%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；利润总额同比下滑约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5</w:t>
            </w:r>
            <w:r w:rsidR="000E0A11">
              <w:rPr>
                <w:rFonts w:ascii="Times New Roman" w:hAnsi="Times New Roman" w:cs="Times New Roman"/>
                <w:lang w:val="zh-CN" w:bidi="zh-CN"/>
              </w:rPr>
              <w:t>0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%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。近年来，公司积极应对房地产行业调整，持续优化业务结构，已将地产相关检测收入占比从历史高位降至不足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40%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，并成功开拓水利、核电、智慧水利在线监测及既有建筑检测等新兴领域。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260409" w:rsidRPr="00A61400">
              <w:rPr>
                <w:rFonts w:ascii="Times New Roman" w:hAnsi="Times New Roman" w:cs="Times New Roman"/>
                <w:lang w:val="zh-CN" w:bidi="zh-CN"/>
              </w:rPr>
              <w:t>年利润波动除受市场下行、竞争加剧等因素影响外，亦与部分基地建设转固后折旧摊销等非经营性因素有关。尽管利润端承压，该板块通过主动的结构调整，在行业下行周期中仍实现了收入微增，整体表现优于行业大势及下游市场。</w:t>
            </w:r>
          </w:p>
          <w:p w:rsidR="009B3B5D" w:rsidRPr="00A50F19" w:rsidRDefault="00380DA2" w:rsidP="003420EB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3420EB">
              <w:rPr>
                <w:rFonts w:ascii="Times New Roman" w:hAnsi="Times New Roman" w:cs="Times New Roman" w:hint="eastAsia"/>
                <w:b/>
                <w:lang w:val="zh-CN" w:bidi="zh-CN"/>
              </w:rPr>
              <w:t>3</w:t>
            </w:r>
            <w:r w:rsidRPr="003420EB">
              <w:rPr>
                <w:rFonts w:ascii="Times New Roman" w:hAnsi="Times New Roman" w:cs="Times New Roman"/>
                <w:b/>
                <w:lang w:val="zh-CN" w:bidi="zh-CN"/>
              </w:rPr>
              <w:t>.</w:t>
            </w:r>
            <w:r w:rsidR="00F57514" w:rsidRPr="003420EB">
              <w:rPr>
                <w:rFonts w:ascii="Times New Roman" w:hAnsi="Times New Roman" w:cs="Times New Roman" w:hint="eastAsia"/>
                <w:b/>
                <w:lang w:val="zh-CN" w:bidi="zh-CN"/>
              </w:rPr>
              <w:t>环境与食农检测板块。</w:t>
            </w:r>
            <w:r w:rsidR="00F57514" w:rsidRPr="003420EB">
              <w:rPr>
                <w:rFonts w:ascii="Times New Roman" w:hAnsi="Times New Roman" w:cs="Times New Roman" w:hint="eastAsia"/>
                <w:lang w:val="zh-CN" w:bidi="zh-CN"/>
              </w:rPr>
              <w:t>该板块</w:t>
            </w:r>
            <w:r w:rsidR="00A61400" w:rsidRPr="00A61400">
              <w:rPr>
                <w:rFonts w:ascii="Times New Roman" w:hAnsi="Times New Roman" w:cs="Times New Roman"/>
                <w:lang w:bidi="zh-CN"/>
              </w:rPr>
              <w:t>系公司为拓展综合检测领域，通过外延并购方式布局的业务。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年</w:t>
            </w:r>
            <w:r w:rsidR="00A61400">
              <w:rPr>
                <w:rFonts w:ascii="Times New Roman" w:hAnsi="Times New Roman" w:cs="Times New Roman" w:hint="eastAsia"/>
                <w:lang w:val="zh-CN" w:bidi="zh-CN"/>
              </w:rPr>
              <w:t>，该板块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实现营业收入约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5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亿元</w:t>
            </w:r>
            <w:r w:rsidR="009B3B5D" w:rsidRPr="00876E60">
              <w:rPr>
                <w:rFonts w:ascii="Times New Roman" w:hAnsi="Times New Roman" w:cs="Times New Roman"/>
                <w:lang w:bidi="zh-CN"/>
              </w:rPr>
              <w:t>，</w:t>
            </w:r>
            <w:r w:rsidR="00876E60">
              <w:rPr>
                <w:rFonts w:ascii="Segoe UI" w:hAnsi="Segoe UI" w:cs="Segoe UI"/>
                <w:color w:val="0F1115"/>
                <w:shd w:val="clear" w:color="auto" w:fill="FFFFFF"/>
              </w:rPr>
              <w:t>利润出现较大幅度下滑</w:t>
            </w:r>
            <w:r w:rsidR="009B3B5D" w:rsidRPr="00876E60">
              <w:rPr>
                <w:rFonts w:ascii="Times New Roman" w:hAnsi="Times New Roman" w:cs="Times New Roman"/>
                <w:lang w:bidi="zh-CN"/>
              </w:rPr>
              <w:t>。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业务承压主要</w:t>
            </w:r>
            <w:r w:rsidR="009B3B5D" w:rsidRPr="003420EB">
              <w:rPr>
                <w:rFonts w:ascii="Times New Roman" w:hAnsi="Times New Roman" w:cs="Times New Roman" w:hint="eastAsia"/>
                <w:lang w:val="zh-CN" w:bidi="zh-CN"/>
              </w:rPr>
              <w:t>受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地方财政支付节奏及市场竞争加剧影响，</w:t>
            </w:r>
            <w:r w:rsidR="00A61400" w:rsidRPr="00A61400">
              <w:rPr>
                <w:rFonts w:ascii="Times New Roman" w:hAnsi="Times New Roman" w:cs="Times New Roman"/>
                <w:lang w:bidi="zh-CN"/>
              </w:rPr>
              <w:t>业务面临价格下行与回款压力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。公司</w:t>
            </w:r>
            <w:r w:rsidR="003420EB" w:rsidRPr="003420EB">
              <w:rPr>
                <w:rFonts w:ascii="Times New Roman" w:hAnsi="Times New Roman" w:cs="Times New Roman" w:hint="eastAsia"/>
                <w:lang w:val="zh-CN" w:bidi="zh-CN"/>
              </w:rPr>
              <w:t>已主动压减部分</w:t>
            </w:r>
            <w:r w:rsidR="003420EB" w:rsidRPr="00A50F19">
              <w:rPr>
                <w:rFonts w:ascii="Times New Roman" w:hAnsi="Times New Roman" w:cs="Times New Roman"/>
                <w:lang w:val="zh-CN" w:bidi="zh-CN"/>
              </w:rPr>
              <w:t>低效机构</w:t>
            </w:r>
            <w:r w:rsidR="003420EB">
              <w:rPr>
                <w:rFonts w:ascii="Times New Roman" w:hAnsi="Times New Roman" w:cs="Times New Roman" w:hint="eastAsia"/>
                <w:lang w:val="zh-CN" w:bidi="zh-CN"/>
              </w:rPr>
              <w:t>并</w:t>
            </w:r>
            <w:r w:rsidR="009B3B5D" w:rsidRPr="00A50F19">
              <w:rPr>
                <w:rFonts w:ascii="Times New Roman" w:hAnsi="Times New Roman" w:cs="Times New Roman"/>
                <w:lang w:val="zh-CN" w:bidi="zh-CN"/>
              </w:rPr>
              <w:t>对该板块进行战略性调整，未来将着重向企业客户与高端咨询业务转型。</w:t>
            </w:r>
          </w:p>
          <w:p w:rsidR="005B7AFD" w:rsidRDefault="00B24640" w:rsidP="00BA610B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lang w:bidi="zh-CN"/>
              </w:rPr>
            </w:pPr>
            <w:r w:rsidRPr="003420EB">
              <w:rPr>
                <w:rFonts w:ascii="Times New Roman" w:hAnsi="Times New Roman" w:cs="Times New Roman" w:hint="eastAsia"/>
                <w:b/>
                <w:lang w:val="zh-CN" w:bidi="zh-CN"/>
              </w:rPr>
              <w:t>4</w:t>
            </w:r>
            <w:r w:rsidRPr="003420EB">
              <w:rPr>
                <w:rFonts w:ascii="Times New Roman" w:hAnsi="Times New Roman" w:cs="Times New Roman"/>
                <w:b/>
                <w:lang w:val="zh-CN" w:bidi="zh-CN"/>
              </w:rPr>
              <w:t>.</w:t>
            </w:r>
            <w:r w:rsidRPr="003420EB">
              <w:rPr>
                <w:rFonts w:ascii="Times New Roman" w:hAnsi="Times New Roman" w:cs="Times New Roman"/>
                <w:b/>
                <w:lang w:val="zh-CN" w:bidi="zh-CN"/>
              </w:rPr>
              <w:t>智能制造板块</w:t>
            </w:r>
            <w:r w:rsidRPr="003420EB">
              <w:rPr>
                <w:rFonts w:ascii="Times New Roman" w:hAnsi="Times New Roman" w:cs="Times New Roman" w:hint="eastAsia"/>
                <w:b/>
                <w:lang w:val="zh-CN" w:bidi="zh-CN"/>
              </w:rPr>
              <w:t>。</w:t>
            </w:r>
            <w:r w:rsidR="00E6021C" w:rsidRPr="00982CD8">
              <w:rPr>
                <w:rFonts w:ascii="Times New Roman" w:hAnsi="Times New Roman" w:cs="Times New Roman"/>
                <w:lang w:val="zh-CN" w:bidi="zh-CN"/>
              </w:rPr>
              <w:t>该板块以上海美诺福为核心，主要为钢铁、水泥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、有色</w:t>
            </w:r>
            <w:r w:rsidR="00E6021C" w:rsidRPr="00982CD8">
              <w:rPr>
                <w:rFonts w:ascii="Times New Roman" w:hAnsi="Times New Roman" w:cs="Times New Roman"/>
                <w:lang w:val="zh-CN" w:bidi="zh-CN"/>
              </w:rPr>
              <w:t>等流程工业提供智能实验室整体解决方案。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2025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年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，该板块</w:t>
            </w:r>
            <w:r w:rsidR="007C6A49">
              <w:rPr>
                <w:rFonts w:ascii="Times New Roman" w:hAnsi="Times New Roman" w:cs="Times New Roman" w:hint="eastAsia"/>
                <w:lang w:val="zh-CN" w:bidi="zh-CN"/>
              </w:rPr>
              <w:t>营业收入</w:t>
            </w:r>
            <w:r w:rsidR="001B4F5E" w:rsidRPr="000E0A11">
              <w:rPr>
                <w:rFonts w:ascii="Times New Roman" w:hAnsi="Times New Roman" w:cs="Times New Roman" w:hint="eastAsia"/>
                <w:lang w:val="zh-CN" w:bidi="zh-CN"/>
              </w:rPr>
              <w:t>同比下降约</w:t>
            </w:r>
            <w:r w:rsidR="001B4F5E" w:rsidRPr="000E0A11">
              <w:rPr>
                <w:rFonts w:ascii="Times New Roman" w:hAnsi="Times New Roman" w:cs="Times New Roman" w:hint="eastAsia"/>
                <w:lang w:val="zh-CN" w:bidi="zh-CN"/>
              </w:rPr>
              <w:t>7%</w:t>
            </w:r>
            <w:r w:rsidR="001B4F5E" w:rsidRPr="000E0A11">
              <w:rPr>
                <w:rFonts w:ascii="Times New Roman" w:hAnsi="Times New Roman" w:cs="Times New Roman" w:hint="eastAsia"/>
                <w:lang w:val="zh-CN" w:bidi="zh-CN"/>
              </w:rPr>
              <w:t>，利润总额同比下降约</w:t>
            </w:r>
            <w:r w:rsidR="00BA610B" w:rsidRPr="000E0A11">
              <w:rPr>
                <w:rFonts w:ascii="Times New Roman" w:hAnsi="Times New Roman" w:cs="Times New Roman" w:hint="eastAsia"/>
                <w:lang w:val="zh-CN" w:bidi="zh-CN"/>
              </w:rPr>
              <w:t>6</w:t>
            </w:r>
            <w:r w:rsidR="00BA610B" w:rsidRPr="000E0A11">
              <w:rPr>
                <w:rFonts w:ascii="Times New Roman" w:hAnsi="Times New Roman" w:cs="Times New Roman"/>
                <w:lang w:val="zh-CN" w:bidi="zh-CN"/>
              </w:rPr>
              <w:t>9</w:t>
            </w:r>
            <w:r w:rsidR="00BA610B" w:rsidRPr="000E0A11">
              <w:rPr>
                <w:rFonts w:ascii="Times New Roman" w:hAnsi="Times New Roman" w:cs="Times New Roman" w:hint="eastAsia"/>
                <w:lang w:val="zh-CN" w:bidi="zh-CN"/>
              </w:rPr>
              <w:t>%</w:t>
            </w:r>
            <w:r w:rsidR="00CB0B2E" w:rsidRPr="000E0A11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其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业务原以钢铁行业智能实验室总包服务为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主</w:t>
            </w:r>
            <w:r w:rsidR="00E6021C" w:rsidRPr="003420EB">
              <w:rPr>
                <w:rFonts w:ascii="Times New Roman" w:hAnsi="Times New Roman" w:cs="Times New Roman"/>
                <w:lang w:val="zh-CN" w:bidi="zh-CN"/>
              </w:rPr>
              <w:t>，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之后拓展至水泥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行业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，并于近年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进一步延伸</w:t>
            </w:r>
            <w:r w:rsidR="00E6021C" w:rsidRPr="003420EB">
              <w:rPr>
                <w:rFonts w:ascii="Times New Roman" w:hAnsi="Times New Roman" w:cs="Times New Roman" w:hint="eastAsia"/>
                <w:lang w:val="zh-CN" w:bidi="zh-CN"/>
              </w:rPr>
              <w:t>至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有色、港口等流程工业领域。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尽管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短期受下游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行业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资本开支意愿影响，业绩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出现</w:t>
            </w:r>
            <w:r w:rsidRPr="00A50F19">
              <w:rPr>
                <w:rFonts w:ascii="Times New Roman" w:hAnsi="Times New Roman" w:cs="Times New Roman"/>
                <w:lang w:val="zh-CN" w:bidi="zh-CN"/>
              </w:rPr>
              <w:t>波动，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但公司在手订单已逐步企稳，且新拓领域为后续发展奠定了良好基础。</w:t>
            </w:r>
          </w:p>
          <w:p w:rsidR="004E0315" w:rsidRPr="00BA610B" w:rsidRDefault="003420EB" w:rsidP="00BA610B">
            <w:pPr>
              <w:widowControl w:val="0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color w:val="0000FF"/>
                <w:lang w:val="zh-CN" w:bidi="zh-CN"/>
              </w:rPr>
            </w:pPr>
            <w:r w:rsidRPr="004E0315">
              <w:rPr>
                <w:rFonts w:ascii="Times New Roman" w:hAnsi="Times New Roman" w:cs="Times New Roman"/>
                <w:b/>
                <w:lang w:val="zh-CN" w:bidi="zh-CN"/>
              </w:rPr>
              <w:t>5</w:t>
            </w:r>
            <w:r w:rsidR="00E6021C" w:rsidRPr="004E0315">
              <w:rPr>
                <w:rFonts w:ascii="Times New Roman" w:hAnsi="Times New Roman" w:cs="Times New Roman"/>
                <w:b/>
                <w:lang w:val="zh-CN" w:bidi="zh-CN"/>
              </w:rPr>
              <w:t>.</w:t>
            </w:r>
            <w:r w:rsidR="00B24640" w:rsidRPr="004E0315">
              <w:rPr>
                <w:rFonts w:ascii="Times New Roman" w:hAnsi="Times New Roman" w:cs="Times New Roman"/>
                <w:b/>
                <w:lang w:val="zh-CN" w:bidi="zh-CN"/>
              </w:rPr>
              <w:t>计量板块</w:t>
            </w:r>
            <w:r w:rsidR="00CB0B2E" w:rsidRPr="004E0315">
              <w:rPr>
                <w:rFonts w:ascii="Times New Roman" w:hAnsi="Times New Roman" w:cs="Times New Roman" w:hint="eastAsia"/>
                <w:b/>
                <w:lang w:val="zh-CN" w:bidi="zh-CN"/>
              </w:rPr>
              <w:t>。</w:t>
            </w:r>
            <w:r w:rsidR="00CB0B2E" w:rsidRPr="00982CD8">
              <w:rPr>
                <w:rFonts w:ascii="Times New Roman" w:hAnsi="Times New Roman" w:cs="Times New Roman"/>
                <w:lang w:val="zh-CN" w:bidi="zh-CN"/>
              </w:rPr>
              <w:t>该板块为近年新培育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的</w:t>
            </w:r>
            <w:r w:rsidR="00CB0B2E" w:rsidRPr="00982CD8">
              <w:rPr>
                <w:rFonts w:ascii="Times New Roman" w:hAnsi="Times New Roman" w:cs="Times New Roman"/>
                <w:lang w:val="zh-CN" w:bidi="zh-CN"/>
              </w:rPr>
              <w:t>业务，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目前规模虽小但增长稳健。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2025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年，该板块营业收入与利润总额均实现双位数增长，其中营业收入同比增长约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15%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，利润总额同比增长约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10%</w:t>
            </w:r>
            <w:r w:rsidR="005B7AFD" w:rsidRPr="005B7AFD">
              <w:rPr>
                <w:rFonts w:ascii="Times New Roman" w:hAnsi="Times New Roman" w:cs="Times New Roman"/>
                <w:lang w:bidi="zh-CN"/>
              </w:rPr>
              <w:t>。当前，公司正推动计量校准业务向高端工业领域转型，客户结构亦从传统实验室向工厂端延伸。</w:t>
            </w:r>
          </w:p>
          <w:p w:rsidR="005B7AFD" w:rsidRPr="005B7AFD" w:rsidRDefault="005B7AFD" w:rsidP="005B7AFD">
            <w:pPr>
              <w:widowControl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bidi="zh-CN"/>
              </w:rPr>
            </w:pPr>
            <w:r w:rsidRPr="005B7AFD">
              <w:rPr>
                <w:rFonts w:ascii="Times New Roman" w:hAnsi="Times New Roman" w:cs="Times New Roman"/>
                <w:lang w:bidi="zh-CN"/>
              </w:rPr>
              <w:t>2026</w:t>
            </w:r>
            <w:r w:rsidRPr="005B7AFD">
              <w:rPr>
                <w:rFonts w:ascii="Times New Roman" w:hAnsi="Times New Roman" w:cs="Times New Roman"/>
                <w:lang w:bidi="zh-CN"/>
              </w:rPr>
              <w:t>年，围绕</w:t>
            </w:r>
            <w:r w:rsidRPr="005B7AFD">
              <w:rPr>
                <w:rFonts w:ascii="Times New Roman" w:hAnsi="Times New Roman" w:cs="Times New Roman"/>
                <w:lang w:bidi="zh-CN"/>
              </w:rPr>
              <w:t>“</w:t>
            </w:r>
            <w:r w:rsidRPr="005B7AFD">
              <w:rPr>
                <w:rFonts w:ascii="Times New Roman" w:hAnsi="Times New Roman" w:cs="Times New Roman"/>
                <w:lang w:bidi="zh-CN"/>
              </w:rPr>
              <w:t>十五五</w:t>
            </w:r>
            <w:r w:rsidRPr="005B7AFD">
              <w:rPr>
                <w:rFonts w:ascii="Times New Roman" w:hAnsi="Times New Roman" w:cs="Times New Roman"/>
                <w:lang w:bidi="zh-CN"/>
              </w:rPr>
              <w:t>”</w:t>
            </w:r>
            <w:r w:rsidRPr="005B7AFD">
              <w:rPr>
                <w:rFonts w:ascii="Times New Roman" w:hAnsi="Times New Roman" w:cs="Times New Roman"/>
                <w:lang w:bidi="zh-CN"/>
              </w:rPr>
              <w:t>战略规划的制定，公司将系统推进</w:t>
            </w:r>
            <w:r w:rsidRPr="005B7AFD">
              <w:rPr>
                <w:rFonts w:ascii="Times New Roman" w:hAnsi="Times New Roman" w:cs="Times New Roman"/>
                <w:lang w:bidi="zh-CN"/>
              </w:rPr>
              <w:t>“</w:t>
            </w:r>
            <w:r w:rsidRPr="005B7AFD">
              <w:rPr>
                <w:rFonts w:ascii="Times New Roman" w:hAnsi="Times New Roman" w:cs="Times New Roman"/>
                <w:lang w:bidi="zh-CN"/>
              </w:rPr>
              <w:t>第二曲线</w:t>
            </w:r>
            <w:r w:rsidRPr="005B7AFD">
              <w:rPr>
                <w:rFonts w:ascii="Times New Roman" w:hAnsi="Times New Roman" w:cs="Times New Roman"/>
                <w:lang w:bidi="zh-CN"/>
              </w:rPr>
              <w:t>”</w:t>
            </w:r>
            <w:r w:rsidRPr="005B7AFD">
              <w:rPr>
                <w:rFonts w:ascii="Times New Roman" w:hAnsi="Times New Roman" w:cs="Times New Roman"/>
                <w:lang w:bidi="zh-CN"/>
              </w:rPr>
              <w:t>的培育与发展，加快业务转型升级。</w:t>
            </w:r>
            <w:r w:rsidRPr="005B7AFD">
              <w:rPr>
                <w:rFonts w:ascii="Times New Roman" w:hAnsi="Times New Roman" w:cs="Times New Roman"/>
                <w:b/>
                <w:lang w:bidi="zh-CN"/>
              </w:rPr>
              <w:t>一是</w:t>
            </w:r>
            <w:r w:rsidRPr="005B7AFD">
              <w:rPr>
                <w:rFonts w:ascii="Times New Roman" w:hAnsi="Times New Roman" w:cs="Times New Roman"/>
                <w:lang w:bidi="zh-CN"/>
              </w:rPr>
              <w:t>面向大产业、大客户、大场景拓展能力边界，打造质量服务整体解决方案。具体为：</w:t>
            </w:r>
            <w:r w:rsidRPr="005B7AFD">
              <w:rPr>
                <w:rFonts w:ascii="Times New Roman" w:hAnsi="Times New Roman" w:cs="Times New Roman"/>
                <w:b/>
                <w:bCs/>
                <w:lang w:bidi="zh-CN"/>
              </w:rPr>
              <w:t>工程检测板块</w:t>
            </w:r>
            <w:r w:rsidRPr="005B7AFD">
              <w:rPr>
                <w:rFonts w:ascii="Times New Roman" w:hAnsi="Times New Roman" w:cs="Times New Roman"/>
                <w:lang w:bidi="zh-CN"/>
              </w:rPr>
              <w:t>重点发展城市更新、超低能耗建筑、轨道交通、智慧水利、核电及新型储能等工程项目的综合服务能力；</w:t>
            </w:r>
            <w:r w:rsidRPr="005B7AFD">
              <w:rPr>
                <w:rFonts w:ascii="Times New Roman" w:hAnsi="Times New Roman" w:cs="Times New Roman"/>
                <w:b/>
                <w:bCs/>
                <w:lang w:bidi="zh-CN"/>
              </w:rPr>
              <w:t>新材料板块</w:t>
            </w:r>
            <w:r w:rsidRPr="005B7AFD">
              <w:rPr>
                <w:rFonts w:ascii="Times New Roman" w:hAnsi="Times New Roman" w:cs="Times New Roman"/>
                <w:lang w:bidi="zh-CN"/>
              </w:rPr>
              <w:t>针对重点工程、电子信息、新能源等领域，加大高端实验室建设投入；</w:t>
            </w:r>
            <w:r w:rsidRPr="005B7AFD">
              <w:rPr>
                <w:rFonts w:ascii="Times New Roman" w:hAnsi="Times New Roman" w:cs="Times New Roman"/>
                <w:b/>
                <w:bCs/>
                <w:lang w:bidi="zh-CN"/>
              </w:rPr>
              <w:t>环境健康板块</w:t>
            </w:r>
            <w:r w:rsidRPr="005B7AFD">
              <w:rPr>
                <w:rFonts w:ascii="Times New Roman" w:hAnsi="Times New Roman" w:cs="Times New Roman"/>
                <w:lang w:bidi="zh-CN"/>
              </w:rPr>
              <w:t>向新污染物治理检测与评估、农业、食品安全、大健康等生命健康安全相关领域延伸；</w:t>
            </w:r>
            <w:r w:rsidRPr="005B7AFD">
              <w:rPr>
                <w:rFonts w:ascii="Times New Roman" w:hAnsi="Times New Roman" w:cs="Times New Roman"/>
                <w:b/>
                <w:bCs/>
                <w:lang w:bidi="zh-CN"/>
              </w:rPr>
              <w:t>计量校准板块</w:t>
            </w:r>
            <w:r w:rsidRPr="005B7AFD">
              <w:rPr>
                <w:rFonts w:ascii="Times New Roman" w:hAnsi="Times New Roman" w:cs="Times New Roman"/>
                <w:lang w:bidi="zh-CN"/>
              </w:rPr>
              <w:t>着力开拓</w:t>
            </w:r>
            <w:r w:rsidRPr="005B7AFD">
              <w:rPr>
                <w:rFonts w:ascii="Times New Roman" w:hAnsi="Times New Roman" w:cs="Times New Roman"/>
                <w:lang w:bidi="zh-CN"/>
              </w:rPr>
              <w:lastRenderedPageBreak/>
              <w:t>电力、核电、新能源、新材料及智能制造等领域；</w:t>
            </w:r>
            <w:r w:rsidRPr="005B7AFD">
              <w:rPr>
                <w:rFonts w:ascii="Times New Roman" w:hAnsi="Times New Roman" w:cs="Times New Roman"/>
                <w:b/>
                <w:bCs/>
                <w:lang w:bidi="zh-CN"/>
              </w:rPr>
              <w:t>智能制造板块</w:t>
            </w:r>
            <w:r w:rsidRPr="005B7AFD">
              <w:rPr>
                <w:rFonts w:ascii="Times New Roman" w:hAnsi="Times New Roman" w:cs="Times New Roman"/>
                <w:lang w:bidi="zh-CN"/>
              </w:rPr>
              <w:t>推进有色行业全流程自动化实验室建设，并加快向核电、玻璃纤维等领域的业务拓展。</w:t>
            </w:r>
            <w:r w:rsidRPr="005B7AFD">
              <w:rPr>
                <w:rFonts w:ascii="Times New Roman" w:hAnsi="Times New Roman" w:cs="Times New Roman"/>
                <w:b/>
                <w:lang w:bidi="zh-CN"/>
              </w:rPr>
              <w:t>二是</w:t>
            </w:r>
            <w:r w:rsidRPr="005B7AFD">
              <w:rPr>
                <w:rFonts w:ascii="Times New Roman" w:hAnsi="Times New Roman" w:cs="Times New Roman"/>
                <w:lang w:bidi="zh-CN"/>
              </w:rPr>
              <w:t>推动外延发展与国际化转型，积极布局海外市场与战略合作。</w:t>
            </w:r>
            <w:r w:rsidRPr="005B7AFD">
              <w:rPr>
                <w:rFonts w:ascii="Times New Roman" w:hAnsi="Times New Roman" w:cs="Times New Roman"/>
                <w:b/>
                <w:lang w:bidi="zh-CN"/>
              </w:rPr>
              <w:t>三是</w:t>
            </w:r>
            <w:r w:rsidRPr="005B7AFD">
              <w:rPr>
                <w:rFonts w:ascii="Times New Roman" w:hAnsi="Times New Roman" w:cs="Times New Roman"/>
                <w:lang w:bidi="zh-CN"/>
              </w:rPr>
              <w:t>在内部管理上持续深化降本增效，重点优化人员结构、压降应收账款、提升整体运营效率。</w:t>
            </w:r>
          </w:p>
          <w:p w:rsidR="004B7609" w:rsidRPr="00392956" w:rsidRDefault="004B7609" w:rsidP="00C76E07">
            <w:pPr>
              <w:widowControl w:val="0"/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二、提问环节：</w:t>
            </w:r>
          </w:p>
          <w:p w:rsidR="004B7609" w:rsidRPr="00392956" w:rsidRDefault="004B7609" w:rsidP="00C76E07">
            <w:pPr>
              <w:widowControl w:val="0"/>
              <w:shd w:val="clear" w:color="auto" w:fill="FFFFFF"/>
              <w:spacing w:line="360" w:lineRule="auto"/>
              <w:ind w:firstLineChars="200" w:firstLine="482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问题</w:t>
            </w: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1</w:t>
            </w:r>
            <w:r w:rsidR="00C76E07">
              <w:rPr>
                <w:rFonts w:ascii="Times New Roman" w:hAnsi="Times New Roman" w:cs="Times New Roman" w:hint="eastAsia"/>
                <w:b/>
                <w:lang w:val="zh-CN" w:bidi="zh-CN"/>
              </w:rPr>
              <w:t>：</w:t>
            </w: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请简要介绍公司新材料板块的发展规划。</w:t>
            </w:r>
          </w:p>
          <w:p w:rsidR="00437C3D" w:rsidRPr="00392956" w:rsidRDefault="00EC16C9" w:rsidP="00C76E07">
            <w:pPr>
              <w:widowControl w:val="0"/>
              <w:shd w:val="clear" w:color="auto" w:fill="FFFFFF"/>
              <w:spacing w:line="360" w:lineRule="auto"/>
              <w:ind w:firstLineChars="200" w:firstLine="480"/>
              <w:jc w:val="both"/>
              <w:textAlignment w:val="baseline"/>
              <w:rPr>
                <w:rFonts w:ascii="Times New Roman" w:hAnsi="Times New Roman" w:cs="Times New Roman"/>
                <w:lang w:val="zh-CN" w:bidi="zh-CN"/>
              </w:rPr>
            </w:pPr>
            <w:r w:rsidRPr="00EC16C9">
              <w:rPr>
                <w:rFonts w:ascii="Times New Roman" w:hAnsi="Times New Roman" w:cs="Times New Roman"/>
                <w:lang w:bidi="zh-CN"/>
              </w:rPr>
              <w:t>新材料板块与战略性新兴产业深度协同，相较于传统建材领域，具备客户黏性强、竞争格局良好的特点。公司高度重视该板块的战略地位，将其视为核心增长引擎，目前已积累了一定的技术优势与市场基础。</w:t>
            </w:r>
            <w:r w:rsidR="004F505A"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未来发展方向上，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公司将进一步聚焦关键领域进行重点布局，</w:t>
            </w:r>
            <w:r>
              <w:rPr>
                <w:rFonts w:ascii="Times New Roman" w:hAnsi="Times New Roman" w:cs="Times New Roman" w:hint="eastAsia"/>
                <w:lang w:val="zh-CN" w:bidi="zh-CN"/>
              </w:rPr>
              <w:t>包括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半导体材料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如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氮化硅、碳化硅晶体</w:t>
            </w:r>
            <w:r w:rsidR="00C76E07">
              <w:rPr>
                <w:rFonts w:ascii="Times New Roman" w:hAnsi="Times New Roman" w:cs="Times New Roman" w:hint="eastAsia"/>
                <w:lang w:val="zh-CN" w:bidi="zh-CN"/>
              </w:rPr>
              <w:t>、</w:t>
            </w:r>
            <w:r w:rsidR="00C91F69">
              <w:rPr>
                <w:rFonts w:ascii="Times New Roman" w:hAnsi="Times New Roman" w:cs="Times New Roman" w:hint="eastAsia"/>
                <w:lang w:val="zh-CN" w:bidi="zh-CN"/>
              </w:rPr>
              <w:t>航空航天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材料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如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高温陶瓷</w:t>
            </w:r>
            <w:r w:rsidR="00C76E07">
              <w:rPr>
                <w:rFonts w:ascii="Times New Roman" w:hAnsi="Times New Roman" w:cs="Times New Roman" w:hint="eastAsia"/>
                <w:lang w:val="zh-CN" w:bidi="zh-CN"/>
              </w:rPr>
              <w:t>、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新能源汽车材料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如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摩擦密封材料、</w:t>
            </w:r>
            <w:r w:rsidR="00C91F69">
              <w:rPr>
                <w:rFonts w:ascii="Times New Roman" w:hAnsi="Times New Roman" w:cs="Times New Roman" w:hint="eastAsia"/>
                <w:lang w:val="zh-CN" w:bidi="zh-CN"/>
              </w:rPr>
              <w:t>制动材料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C76E07">
              <w:rPr>
                <w:rFonts w:ascii="Times New Roman" w:hAnsi="Times New Roman" w:cs="Times New Roman" w:hint="eastAsia"/>
                <w:lang w:val="zh-CN" w:bidi="zh-CN"/>
              </w:rPr>
              <w:t>以及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光伏风电</w:t>
            </w:r>
            <w:r w:rsidR="004F505A" w:rsidRPr="009B7FA3">
              <w:rPr>
                <w:rFonts w:ascii="Times New Roman" w:hAnsi="Times New Roman" w:cs="Times New Roman"/>
                <w:lang w:val="zh-CN" w:bidi="zh-CN"/>
              </w:rPr>
              <w:t>及高性能陶瓷等领域</w:t>
            </w:r>
            <w:r w:rsidR="005B7AFD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Pr="00EC16C9">
              <w:rPr>
                <w:rFonts w:ascii="Times New Roman" w:hAnsi="Times New Roman" w:cs="Times New Roman"/>
                <w:lang w:bidi="zh-CN"/>
              </w:rPr>
              <w:t>在拓展市场份额的同时，公司将依托技术积累，为客户提供</w:t>
            </w:r>
            <w:r>
              <w:rPr>
                <w:rFonts w:ascii="Times New Roman" w:hAnsi="Times New Roman" w:cs="Times New Roman"/>
                <w:lang w:bidi="zh-CN"/>
              </w:rPr>
              <w:t>从原材料分析、研发支持到性能评价的全链条服务，提升价值创造能力</w:t>
            </w:r>
            <w:r w:rsidR="005B7AFD" w:rsidRPr="00B654B3">
              <w:rPr>
                <w:rFonts w:cs="Segoe UI"/>
                <w:color w:val="0F1115"/>
              </w:rPr>
              <w:t>。</w:t>
            </w:r>
            <w:r w:rsidR="004F505A"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实现路径上，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一是加大内生投入，围绕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重点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领域新建</w:t>
            </w:r>
            <w:r w:rsidR="004F505A" w:rsidRPr="009B7FA3">
              <w:rPr>
                <w:rFonts w:ascii="Times New Roman" w:hAnsi="Times New Roman" w:cs="Times New Roman" w:hint="eastAsia"/>
                <w:lang w:val="zh-CN" w:bidi="zh-CN"/>
              </w:rPr>
              <w:t>或者</w:t>
            </w:r>
            <w:r w:rsidR="004F505A" w:rsidRPr="00392956">
              <w:rPr>
                <w:rFonts w:ascii="Times New Roman" w:hAnsi="Times New Roman" w:cs="Times New Roman"/>
                <w:lang w:val="zh-CN" w:bidi="zh-CN"/>
              </w:rPr>
              <w:t>扩建实验室，</w:t>
            </w:r>
            <w:r w:rsidRPr="00EC16C9">
              <w:rPr>
                <w:rFonts w:ascii="Times New Roman" w:hAnsi="Times New Roman" w:cs="Times New Roman"/>
                <w:lang w:bidi="zh-CN"/>
              </w:rPr>
              <w:t>持续扩充检测能力与参数覆盖；</w:t>
            </w:r>
            <w:r w:rsidR="00DC57D2" w:rsidRPr="00392956">
              <w:rPr>
                <w:rFonts w:ascii="Times New Roman" w:hAnsi="Times New Roman" w:cs="Times New Roman"/>
                <w:lang w:val="zh-CN" w:bidi="zh-CN"/>
              </w:rPr>
              <w:t>二是</w:t>
            </w:r>
            <w:r w:rsidR="00DC57D2" w:rsidRPr="009B7FA3">
              <w:rPr>
                <w:rFonts w:ascii="Times New Roman" w:hAnsi="Times New Roman" w:cs="Times New Roman" w:hint="eastAsia"/>
                <w:lang w:val="zh-CN" w:bidi="zh-CN"/>
              </w:rPr>
              <w:t>选择优质标的</w:t>
            </w:r>
            <w:r w:rsidR="00DC57D2" w:rsidRPr="00392956">
              <w:rPr>
                <w:rFonts w:ascii="Times New Roman" w:hAnsi="Times New Roman" w:cs="Times New Roman"/>
                <w:lang w:val="zh-CN" w:bidi="zh-CN"/>
              </w:rPr>
              <w:t>开展外延并购，补强检测能力</w:t>
            </w:r>
            <w:r w:rsidR="00437C3D"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>
              <w:rPr>
                <w:rFonts w:ascii="Times New Roman" w:hAnsi="Times New Roman" w:cs="Times New Roman" w:hint="eastAsia"/>
                <w:lang w:val="zh-CN" w:bidi="zh-CN"/>
              </w:rPr>
              <w:t>完善业务布局；</w:t>
            </w:r>
            <w:r w:rsidR="00DC57D2" w:rsidRPr="009B7FA3">
              <w:rPr>
                <w:rFonts w:ascii="Times New Roman" w:hAnsi="Times New Roman" w:cs="Times New Roman" w:hint="eastAsia"/>
                <w:lang w:val="zh-CN" w:bidi="zh-CN"/>
              </w:rPr>
              <w:t>三是</w:t>
            </w:r>
            <w:r w:rsidR="00DC57D2" w:rsidRPr="00392956">
              <w:rPr>
                <w:rFonts w:ascii="Times New Roman" w:hAnsi="Times New Roman" w:cs="Times New Roman"/>
                <w:lang w:val="zh-CN" w:bidi="zh-CN"/>
              </w:rPr>
              <w:t>深化与头部企业、科研院所的产学研合作，</w:t>
            </w:r>
            <w:r w:rsidR="00DC57D2" w:rsidRPr="009B7FA3">
              <w:rPr>
                <w:rFonts w:ascii="Times New Roman" w:hAnsi="Times New Roman" w:cs="Times New Roman"/>
                <w:lang w:val="zh-CN" w:bidi="zh-CN"/>
              </w:rPr>
              <w:t>系统提升标准制定参与度与科研创新能力</w:t>
            </w:r>
            <w:r w:rsidR="00DC57D2" w:rsidRPr="00392956">
              <w:rPr>
                <w:rFonts w:ascii="Times New Roman" w:hAnsi="Times New Roman" w:cs="Times New Roman"/>
                <w:lang w:val="zh-CN" w:bidi="zh-CN"/>
              </w:rPr>
              <w:t>。</w:t>
            </w:r>
            <w:r w:rsidR="00437C3D" w:rsidRPr="009B7FA3">
              <w:rPr>
                <w:rFonts w:ascii="Times New Roman" w:hAnsi="Times New Roman" w:cs="Times New Roman" w:hint="eastAsia"/>
                <w:lang w:val="zh-CN" w:bidi="zh-CN"/>
              </w:rPr>
              <w:t>“十五五”期间，公司将努力将</w:t>
            </w:r>
            <w:r w:rsidR="007C6A49">
              <w:rPr>
                <w:rFonts w:ascii="Times New Roman" w:hAnsi="Times New Roman" w:cs="Times New Roman"/>
                <w:lang w:val="zh-CN" w:bidi="zh-CN"/>
              </w:rPr>
              <w:t>新材料</w:t>
            </w:r>
            <w:r w:rsidR="007C6A49">
              <w:rPr>
                <w:rFonts w:ascii="Times New Roman" w:hAnsi="Times New Roman" w:cs="Times New Roman" w:hint="eastAsia"/>
                <w:lang w:val="zh-CN" w:bidi="zh-CN"/>
              </w:rPr>
              <w:t>业务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占</w:t>
            </w:r>
            <w:r w:rsidR="007C6A49">
              <w:rPr>
                <w:rFonts w:ascii="Times New Roman" w:hAnsi="Times New Roman" w:cs="Times New Roman" w:hint="eastAsia"/>
                <w:lang w:val="zh-CN" w:bidi="zh-CN"/>
              </w:rPr>
              <w:t>材料板块的比重</w:t>
            </w:r>
            <w:r>
              <w:rPr>
                <w:rFonts w:ascii="Times New Roman" w:hAnsi="Times New Roman" w:cs="Times New Roman" w:hint="eastAsia"/>
                <w:lang w:val="zh-CN" w:bidi="zh-CN"/>
              </w:rPr>
              <w:t>从当前约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20%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提升至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50%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以上</w:t>
            </w:r>
            <w:r w:rsidR="00437C3D" w:rsidRPr="009B7FA3">
              <w:rPr>
                <w:rFonts w:ascii="Times New Roman" w:hAnsi="Times New Roman" w:cs="Times New Roman" w:hint="eastAsia"/>
                <w:lang w:val="zh-CN" w:bidi="zh-CN"/>
              </w:rPr>
              <w:t>，使其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成为公司利润</w:t>
            </w:r>
            <w:r>
              <w:rPr>
                <w:rFonts w:ascii="Times New Roman" w:hAnsi="Times New Roman" w:cs="Times New Roman" w:hint="eastAsia"/>
                <w:lang w:val="zh-CN" w:bidi="zh-CN"/>
              </w:rPr>
              <w:t>主要</w:t>
            </w:r>
            <w:r w:rsidR="00437C3D" w:rsidRPr="00392956">
              <w:rPr>
                <w:rFonts w:ascii="Times New Roman" w:hAnsi="Times New Roman" w:cs="Times New Roman"/>
                <w:lang w:val="zh-CN" w:bidi="zh-CN"/>
              </w:rPr>
              <w:t>增长点。</w:t>
            </w:r>
          </w:p>
          <w:p w:rsidR="00373D3E" w:rsidRPr="00C76E07" w:rsidRDefault="00373D3E" w:rsidP="00C76E07">
            <w:pPr>
              <w:widowControl w:val="0"/>
              <w:shd w:val="clear" w:color="auto" w:fill="FFFFFF"/>
              <w:spacing w:line="360" w:lineRule="auto"/>
              <w:ind w:firstLineChars="200" w:firstLine="482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问题</w:t>
            </w: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2</w:t>
            </w:r>
            <w:r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：</w:t>
            </w:r>
            <w:r w:rsidRPr="00C76E07">
              <w:rPr>
                <w:rFonts w:ascii="Times New Roman" w:hAnsi="Times New Roman" w:cs="Times New Roman"/>
                <w:b/>
                <w:lang w:val="zh-CN" w:bidi="zh-CN"/>
              </w:rPr>
              <w:t>请简要介绍公司</w:t>
            </w:r>
            <w:r w:rsidR="005F5F3F"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未来</w:t>
            </w:r>
            <w:r w:rsidRPr="00C76E07">
              <w:rPr>
                <w:rFonts w:ascii="Times New Roman" w:hAnsi="Times New Roman" w:cs="Times New Roman" w:hint="eastAsia"/>
                <w:b/>
                <w:lang w:val="zh-CN" w:bidi="zh-CN"/>
              </w:rPr>
              <w:t>外延并购的发展规划。</w:t>
            </w:r>
          </w:p>
          <w:p w:rsidR="005F5F3F" w:rsidRPr="009B7FA3" w:rsidRDefault="00373D3E" w:rsidP="007C6A49">
            <w:pPr>
              <w:widowControl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/>
                <w:lang w:val="zh-CN" w:bidi="zh-CN"/>
              </w:rPr>
              <w:t>答：</w:t>
            </w:r>
            <w:r w:rsidR="00540D7E">
              <w:rPr>
                <w:rFonts w:ascii="Times New Roman" w:hAnsi="Times New Roman" w:cs="Times New Roman"/>
                <w:lang w:val="zh-CN" w:bidi="zh-CN"/>
              </w:rPr>
              <w:t>“</w:t>
            </w:r>
            <w:r w:rsidRPr="00392956">
              <w:rPr>
                <w:rFonts w:ascii="Times New Roman" w:hAnsi="Times New Roman" w:cs="Times New Roman"/>
                <w:lang w:val="zh-CN" w:bidi="zh-CN"/>
              </w:rPr>
              <w:t>十五五</w:t>
            </w:r>
            <w:r w:rsidR="00540D7E">
              <w:rPr>
                <w:rFonts w:ascii="Times New Roman" w:hAnsi="Times New Roman" w:cs="Times New Roman"/>
                <w:lang w:val="zh-CN" w:bidi="zh-CN"/>
              </w:rPr>
              <w:t>”</w:t>
            </w:r>
            <w:r w:rsidRPr="00392956">
              <w:rPr>
                <w:rFonts w:ascii="Times New Roman" w:hAnsi="Times New Roman" w:cs="Times New Roman"/>
                <w:lang w:val="zh-CN" w:bidi="zh-CN"/>
              </w:rPr>
              <w:t>期间，公司</w:t>
            </w:r>
            <w:r w:rsidR="00540D7E">
              <w:rPr>
                <w:rFonts w:ascii="Times New Roman" w:hAnsi="Times New Roman" w:cs="Times New Roman" w:hint="eastAsia"/>
                <w:lang w:val="zh-CN" w:bidi="zh-CN"/>
              </w:rPr>
              <w:t>的</w:t>
            </w:r>
            <w:r w:rsidRPr="00392956">
              <w:rPr>
                <w:rFonts w:ascii="Times New Roman" w:hAnsi="Times New Roman" w:cs="Times New Roman"/>
                <w:lang w:val="zh-CN" w:bidi="zh-CN"/>
              </w:rPr>
              <w:t>并购策略将从</w:t>
            </w:r>
            <w:r w:rsidR="001305FF" w:rsidRPr="009B7FA3">
              <w:rPr>
                <w:rFonts w:ascii="Times New Roman" w:hAnsi="Times New Roman" w:cs="Times New Roman" w:hint="eastAsia"/>
                <w:lang w:val="zh-CN" w:bidi="zh-CN"/>
              </w:rPr>
              <w:t>规模扩张</w:t>
            </w:r>
            <w:r w:rsidRPr="00392956">
              <w:rPr>
                <w:rFonts w:ascii="Times New Roman" w:hAnsi="Times New Roman" w:cs="Times New Roman"/>
                <w:lang w:val="zh-CN" w:bidi="zh-CN"/>
              </w:rPr>
              <w:t>向</w:t>
            </w:r>
            <w:r w:rsidR="001305FF" w:rsidRPr="009B7FA3">
              <w:rPr>
                <w:rFonts w:ascii="Times New Roman" w:hAnsi="Times New Roman" w:cs="Times New Roman" w:hint="eastAsia"/>
                <w:lang w:val="zh-CN" w:bidi="zh-CN"/>
              </w:rPr>
              <w:t>质量优先转型</w:t>
            </w:r>
            <w:r w:rsidRPr="00392956">
              <w:rPr>
                <w:rFonts w:ascii="Times New Roman" w:hAnsi="Times New Roman" w:cs="Times New Roman"/>
                <w:lang w:val="zh-CN" w:bidi="zh-CN"/>
              </w:rPr>
              <w:t>，重点围绕核心竞争力建设展开。</w:t>
            </w:r>
            <w:r w:rsidRPr="006D1034">
              <w:rPr>
                <w:rFonts w:ascii="Times New Roman" w:hAnsi="Times New Roman" w:cs="Times New Roman"/>
                <w:lang w:val="zh-CN" w:bidi="zh-CN"/>
              </w:rPr>
              <w:t>方向选择上</w:t>
            </w:r>
            <w:r w:rsidRPr="009B7FA3">
              <w:rPr>
                <w:rFonts w:ascii="Times New Roman" w:hAnsi="Times New Roman" w:cs="Times New Roman"/>
                <w:lang w:val="zh-CN" w:bidi="zh-CN"/>
              </w:rPr>
              <w:t>，</w:t>
            </w:r>
            <w:r w:rsidR="00700D2B" w:rsidRPr="00540D7E">
              <w:rPr>
                <w:rFonts w:ascii="Times New Roman" w:hAnsi="Times New Roman" w:cs="Times New Roman"/>
                <w:b/>
                <w:lang w:val="zh-CN" w:bidi="zh-CN"/>
              </w:rPr>
              <w:t>一是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具备</w:t>
            </w:r>
            <w:r w:rsidR="00700D2B" w:rsidRPr="009B7FA3">
              <w:rPr>
                <w:rFonts w:ascii="Times New Roman" w:hAnsi="Times New Roman" w:cs="Times New Roman" w:hint="eastAsia"/>
                <w:lang w:val="zh-CN" w:bidi="zh-CN"/>
              </w:rPr>
              <w:t>高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政策</w:t>
            </w:r>
            <w:r w:rsidR="00700D2B" w:rsidRPr="009B7FA3">
              <w:rPr>
                <w:rFonts w:ascii="Times New Roman" w:hAnsi="Times New Roman" w:cs="Times New Roman" w:hint="eastAsia"/>
                <w:lang w:val="zh-CN" w:bidi="zh-CN"/>
              </w:rPr>
              <w:t>壁垒或高资质门槛的服务于国计民生的重大项目、大场景、大客户领域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；</w:t>
            </w:r>
            <w:r w:rsidR="00700D2B" w:rsidRPr="00540D7E">
              <w:rPr>
                <w:rFonts w:ascii="Times New Roman" w:hAnsi="Times New Roman" w:cs="Times New Roman"/>
                <w:b/>
                <w:lang w:val="zh-CN" w:bidi="zh-CN"/>
              </w:rPr>
              <w:t>二是</w:t>
            </w:r>
            <w:r w:rsidR="00700D2B" w:rsidRPr="009B7FA3">
              <w:rPr>
                <w:rFonts w:ascii="Times New Roman" w:hAnsi="Times New Roman" w:cs="Times New Roman" w:hint="eastAsia"/>
                <w:lang w:val="zh-CN" w:bidi="zh-CN"/>
              </w:rPr>
              <w:t>基于研发类型的高技术壁垒的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具有</w:t>
            </w:r>
            <w:r w:rsidR="000C1371">
              <w:rPr>
                <w:rFonts w:ascii="Times New Roman" w:hAnsi="Times New Roman" w:cs="Times New Roman" w:hint="eastAsia"/>
                <w:lang w:val="zh-CN" w:bidi="zh-CN"/>
              </w:rPr>
              <w:t>持续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成长性的战略新兴领域，如新能源</w:t>
            </w:r>
            <w:r w:rsidR="00700D2B" w:rsidRPr="009B7FA3">
              <w:rPr>
                <w:rFonts w:ascii="Times New Roman" w:hAnsi="Times New Roman" w:cs="Times New Roman" w:hint="eastAsia"/>
                <w:lang w:val="zh-CN" w:bidi="zh-CN"/>
              </w:rPr>
              <w:t>汽车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、半导体材料检测、网络安全</w:t>
            </w:r>
            <w:r w:rsidR="00C91F69">
              <w:rPr>
                <w:rFonts w:ascii="Times New Roman" w:hAnsi="Times New Roman" w:cs="Times New Roman" w:hint="eastAsia"/>
                <w:lang w:val="zh-CN" w:bidi="zh-CN"/>
              </w:rPr>
              <w:t>服务</w:t>
            </w:r>
            <w:r w:rsidR="00700D2B" w:rsidRPr="009B7FA3">
              <w:rPr>
                <w:rFonts w:ascii="Times New Roman" w:hAnsi="Times New Roman" w:cs="Times New Roman"/>
                <w:lang w:val="zh-CN" w:bidi="zh-CN"/>
              </w:rPr>
              <w:t>等。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筛选标准一是盈利能力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二是核心竞争力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，如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具备国家级资质、行业标准制定权或头部客户资源</w:t>
            </w:r>
            <w:r w:rsidR="006D1034">
              <w:rPr>
                <w:rFonts w:ascii="Times New Roman" w:hAnsi="Times New Roman" w:cs="Times New Roman" w:hint="eastAsia"/>
                <w:lang w:val="zh-CN" w:bidi="zh-CN"/>
              </w:rPr>
              <w:t>；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三是协同效应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能与公司现有实验室、客户、技术形成互补，降低整合成本</w:t>
            </w:r>
            <w:r w:rsidR="006D1034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规避纯销售驱动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以及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产品同质化的标的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  <w:r w:rsidR="007C6A49">
              <w:rPr>
                <w:rFonts w:ascii="Segoe UI" w:hAnsi="Segoe UI" w:cs="Segoe UI"/>
                <w:color w:val="0F1115"/>
                <w:shd w:val="clear" w:color="auto" w:fill="FFFFFF"/>
              </w:rPr>
              <w:t>在资金使用方面，公司将坚持审慎稳健的原则，并购项目的投入将主要依托内生经营所产生的现金流，保持资产负债结构健康</w:t>
            </w:r>
            <w:r w:rsidR="007C6A49">
              <w:rPr>
                <w:rFonts w:ascii="Segoe UI" w:hAnsi="Segoe UI" w:cs="Segoe UI" w:hint="eastAsia"/>
                <w:color w:val="0F1115"/>
                <w:shd w:val="clear" w:color="auto" w:fill="FFFFFF"/>
              </w:rPr>
              <w:t>，在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节奏上放慢频率、提高质量，预计每年并购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 xml:space="preserve"> 1-2 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家优质标的，</w:t>
            </w:r>
            <w:r w:rsidR="00C91F69">
              <w:rPr>
                <w:rFonts w:ascii="Times New Roman" w:hAnsi="Times New Roman" w:cs="Times New Roman" w:hint="eastAsia"/>
                <w:lang w:val="zh-CN" w:bidi="zh-CN"/>
              </w:rPr>
              <w:t>并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推进国际化布局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，推动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非洲实验室建设、依托现有汽车玻璃、制动材料海外品牌影响力</w:t>
            </w:r>
            <w:r w:rsidR="005F5F3F" w:rsidRPr="009B7FA3">
              <w:rPr>
                <w:rFonts w:ascii="Times New Roman" w:hAnsi="Times New Roman" w:cs="Times New Roman" w:hint="eastAsia"/>
                <w:lang w:val="zh-CN" w:bidi="zh-CN"/>
              </w:rPr>
              <w:t>拓展布局，开展</w:t>
            </w:r>
            <w:r w:rsidR="005F5F3F" w:rsidRPr="009B7FA3">
              <w:rPr>
                <w:rFonts w:ascii="Times New Roman" w:hAnsi="Times New Roman" w:cs="Times New Roman"/>
                <w:lang w:val="zh-CN" w:bidi="zh-CN"/>
              </w:rPr>
              <w:t>欧洲认证机构并购</w:t>
            </w:r>
            <w:r w:rsidR="00700D2B" w:rsidRPr="009B7FA3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</w:p>
          <w:p w:rsidR="00700D2B" w:rsidRPr="00392956" w:rsidRDefault="00700D2B" w:rsidP="006D1034">
            <w:pPr>
              <w:widowControl w:val="0"/>
              <w:shd w:val="clear" w:color="auto" w:fill="FFFFFF"/>
              <w:spacing w:line="360" w:lineRule="auto"/>
              <w:ind w:firstLineChars="200" w:firstLine="482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6D1034">
              <w:rPr>
                <w:rFonts w:ascii="Times New Roman" w:hAnsi="Times New Roman" w:cs="Times New Roman" w:hint="eastAsia"/>
                <w:b/>
                <w:lang w:val="zh-CN" w:bidi="zh-CN"/>
              </w:rPr>
              <w:t>问题</w:t>
            </w:r>
            <w:r w:rsidRPr="006D1034">
              <w:rPr>
                <w:rFonts w:ascii="Times New Roman" w:hAnsi="Times New Roman" w:cs="Times New Roman"/>
                <w:b/>
                <w:lang w:val="zh-CN" w:bidi="zh-CN"/>
              </w:rPr>
              <w:t>3</w:t>
            </w:r>
            <w:r w:rsidRPr="006D1034">
              <w:rPr>
                <w:rFonts w:ascii="Times New Roman" w:hAnsi="Times New Roman" w:cs="Times New Roman" w:hint="eastAsia"/>
                <w:b/>
                <w:lang w:val="zh-CN" w:bidi="zh-CN"/>
              </w:rPr>
              <w:t>：</w:t>
            </w:r>
            <w:r w:rsidRPr="006D1034">
              <w:rPr>
                <w:rFonts w:ascii="Times New Roman" w:hAnsi="Times New Roman" w:cs="Times New Roman"/>
                <w:b/>
                <w:lang w:val="zh-CN" w:bidi="zh-CN"/>
              </w:rPr>
              <w:t>请简要介绍公司</w:t>
            </w:r>
            <w:r w:rsidR="005248B1" w:rsidRPr="006D1034">
              <w:rPr>
                <w:rFonts w:ascii="Times New Roman" w:hAnsi="Times New Roman" w:cs="Times New Roman"/>
                <w:b/>
                <w:lang w:val="zh-CN" w:bidi="zh-CN"/>
              </w:rPr>
              <w:t>存量</w:t>
            </w:r>
            <w:r w:rsidR="00C91F69">
              <w:rPr>
                <w:rFonts w:ascii="Times New Roman" w:hAnsi="Times New Roman" w:cs="Times New Roman" w:hint="eastAsia"/>
                <w:b/>
                <w:lang w:val="zh-CN" w:bidi="zh-CN"/>
              </w:rPr>
              <w:t>房屋</w:t>
            </w:r>
            <w:r w:rsidRPr="006D1034">
              <w:rPr>
                <w:rFonts w:ascii="Times New Roman" w:hAnsi="Times New Roman" w:cs="Times New Roman"/>
                <w:b/>
                <w:lang w:val="zh-CN" w:bidi="zh-CN"/>
              </w:rPr>
              <w:t>（既有建筑）检测业务的发展情况。</w:t>
            </w:r>
          </w:p>
          <w:p w:rsidR="001A499A" w:rsidRPr="009B7FA3" w:rsidRDefault="00996F84" w:rsidP="009B7FA3">
            <w:pPr>
              <w:widowControl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lastRenderedPageBreak/>
              <w:t>答：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存量房检测是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公司</w:t>
            </w:r>
            <w:r w:rsidR="005248B1" w:rsidRPr="009B7FA3">
              <w:rPr>
                <w:rFonts w:ascii="Times New Roman" w:hAnsi="Times New Roman" w:cs="Times New Roman"/>
                <w:lang w:val="zh-CN" w:bidi="zh-CN"/>
              </w:rPr>
              <w:t>工程检测板块中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的</w:t>
            </w:r>
            <w:r w:rsidR="009627D8" w:rsidRPr="009B7FA3">
              <w:rPr>
                <w:rFonts w:ascii="Times New Roman" w:hAnsi="Times New Roman" w:cs="Times New Roman" w:hint="eastAsia"/>
                <w:lang w:val="zh-CN" w:bidi="zh-CN"/>
              </w:rPr>
              <w:t>重要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增长方向，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年相关业务收入约</w:t>
            </w:r>
            <w:r w:rsidR="00A50F19" w:rsidRPr="00A50F19">
              <w:rPr>
                <w:rFonts w:ascii="Times New Roman" w:hAnsi="Times New Roman" w:cs="Times New Roman"/>
                <w:lang w:val="zh-CN" w:bidi="zh-CN"/>
              </w:rPr>
              <w:t>1</w:t>
            </w:r>
            <w:r w:rsidRPr="009B7FA3">
              <w:rPr>
                <w:rFonts w:ascii="Times New Roman" w:hAnsi="Times New Roman" w:cs="Times New Roman"/>
                <w:lang w:val="zh-CN" w:bidi="zh-CN"/>
              </w:rPr>
              <w:t>亿元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  <w:r w:rsidR="001A499A" w:rsidRPr="00A50F19">
              <w:rPr>
                <w:rFonts w:ascii="Times New Roman" w:hAnsi="Times New Roman" w:cs="Times New Roman"/>
                <w:lang w:val="zh-CN" w:bidi="zh-CN"/>
              </w:rPr>
              <w:t>我国存量建筑体量巨大，随着建筑年龄增长，安全检测与维护需求具有天然的紧迫性与持续性，</w:t>
            </w:r>
            <w:r w:rsidR="00795D26" w:rsidRPr="009B7FA3">
              <w:rPr>
                <w:rFonts w:ascii="Times New Roman" w:hAnsi="Times New Roman" w:cs="Times New Roman" w:hint="eastAsia"/>
                <w:lang w:val="zh-CN" w:bidi="zh-CN"/>
              </w:rPr>
              <w:t>伴随着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城市更新、旧城改造以及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“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好房子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”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建设</w:t>
            </w:r>
            <w:r w:rsidR="00795D26" w:rsidRPr="009B7FA3">
              <w:rPr>
                <w:rFonts w:ascii="Times New Roman" w:hAnsi="Times New Roman" w:cs="Times New Roman" w:hint="eastAsia"/>
                <w:lang w:val="zh-CN" w:bidi="zh-CN"/>
              </w:rPr>
              <w:t>的推进</w:t>
            </w:r>
            <w:r w:rsidR="00795D26" w:rsidRPr="009B7FA3">
              <w:rPr>
                <w:rFonts w:ascii="Times New Roman" w:hAnsi="Times New Roman" w:cs="Times New Roman"/>
                <w:lang w:val="zh-CN" w:bidi="zh-CN"/>
              </w:rPr>
              <w:t>，预计未来将逐步明确检测周期、实施主体与资金来源等关键</w:t>
            </w:r>
            <w:r w:rsidR="00795D26" w:rsidRPr="009B7FA3">
              <w:rPr>
                <w:rFonts w:ascii="Times New Roman" w:hAnsi="Times New Roman" w:cs="Times New Roman" w:hint="eastAsia"/>
                <w:lang w:val="zh-CN" w:bidi="zh-CN"/>
              </w:rPr>
              <w:t>事项，</w:t>
            </w:r>
            <w:r w:rsidR="00795D26" w:rsidRPr="00A50F19">
              <w:rPr>
                <w:rFonts w:ascii="Times New Roman" w:hAnsi="Times New Roman" w:cs="Times New Roman"/>
                <w:lang w:val="zh-CN" w:bidi="zh-CN"/>
              </w:rPr>
              <w:t>市场空间</w:t>
            </w:r>
            <w:r w:rsidR="00795D26" w:rsidRPr="009B7FA3">
              <w:rPr>
                <w:rFonts w:ascii="Times New Roman" w:hAnsi="Times New Roman" w:cs="Times New Roman" w:hint="eastAsia"/>
                <w:lang w:val="zh-CN" w:bidi="zh-CN"/>
              </w:rPr>
              <w:t>较为</w:t>
            </w:r>
            <w:r w:rsidR="00795D26" w:rsidRPr="00A50F19">
              <w:rPr>
                <w:rFonts w:ascii="Times New Roman" w:hAnsi="Times New Roman" w:cs="Times New Roman"/>
                <w:lang w:val="zh-CN" w:bidi="zh-CN"/>
              </w:rPr>
              <w:t>广阔。</w:t>
            </w:r>
          </w:p>
          <w:p w:rsidR="001A499A" w:rsidRPr="009B7FA3" w:rsidRDefault="005248B1" w:rsidP="009B7FA3">
            <w:pPr>
              <w:widowControl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val="zh-CN" w:bidi="zh-CN"/>
              </w:rPr>
            </w:pP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国检集团已在既有建筑检测领域进行前瞻性业务布局，目前公司在工程检测板块拥有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14</w:t>
            </w:r>
            <w:r w:rsidRPr="009B7FA3">
              <w:rPr>
                <w:rFonts w:ascii="Times New Roman" w:hAnsi="Times New Roman" w:cs="Times New Roman" w:hint="eastAsia"/>
                <w:lang w:val="zh-CN" w:bidi="zh-CN"/>
              </w:rPr>
              <w:t>家成员单位，多家机构具备综合类检测资质，在各地开展存量房检测、既有建筑修护，参与城中村改造中的安全鉴定等服务。近年来，公司持续加大科技研发投入，强化标准优势，推动技术储备与内部资源协同，为承接未来市场机遇做好充分准备。未来，公司将继续密切关注政策动态，积极把握市场机遇，持续提升在既有建筑安全检测领域的综合服务能力与竞争优势。</w:t>
            </w:r>
          </w:p>
          <w:p w:rsidR="006D1034" w:rsidRDefault="006D1034" w:rsidP="006D1034">
            <w:pPr>
              <w:widowControl w:val="0"/>
              <w:shd w:val="clear" w:color="auto" w:fill="FFFFFF"/>
              <w:spacing w:line="360" w:lineRule="auto"/>
              <w:ind w:firstLineChars="200" w:firstLine="482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6D1034">
              <w:rPr>
                <w:rFonts w:ascii="Times New Roman" w:hAnsi="Times New Roman" w:cs="Times New Roman" w:hint="eastAsia"/>
                <w:b/>
                <w:lang w:val="zh-CN" w:bidi="zh-CN"/>
              </w:rPr>
              <w:t>问题</w:t>
            </w:r>
            <w:r>
              <w:rPr>
                <w:rFonts w:ascii="Times New Roman" w:hAnsi="Times New Roman" w:cs="Times New Roman"/>
                <w:b/>
                <w:lang w:val="zh-CN" w:bidi="zh-CN"/>
              </w:rPr>
              <w:t>4</w:t>
            </w:r>
            <w:r w:rsidRPr="006D1034">
              <w:rPr>
                <w:rFonts w:ascii="Times New Roman" w:hAnsi="Times New Roman" w:cs="Times New Roman" w:hint="eastAsia"/>
                <w:b/>
                <w:lang w:val="zh-CN" w:bidi="zh-CN"/>
              </w:rPr>
              <w:t>：</w:t>
            </w:r>
            <w:r w:rsidRPr="006D1034">
              <w:rPr>
                <w:rFonts w:ascii="Times New Roman" w:hAnsi="Times New Roman" w:cs="Times New Roman"/>
                <w:b/>
                <w:lang w:val="zh-CN" w:bidi="zh-CN"/>
              </w:rPr>
              <w:t>请简要介绍公司</w:t>
            </w:r>
            <w:r>
              <w:rPr>
                <w:rFonts w:ascii="Times New Roman" w:hAnsi="Times New Roman" w:cs="Times New Roman" w:hint="eastAsia"/>
                <w:b/>
                <w:lang w:val="zh-CN" w:bidi="zh-CN"/>
              </w:rPr>
              <w:t>双碳业务</w:t>
            </w:r>
            <w:r w:rsidRPr="006D1034">
              <w:rPr>
                <w:rFonts w:ascii="Times New Roman" w:hAnsi="Times New Roman" w:cs="Times New Roman"/>
                <w:b/>
                <w:lang w:val="zh-CN" w:bidi="zh-CN"/>
              </w:rPr>
              <w:t>的发展情况。</w:t>
            </w:r>
          </w:p>
          <w:p w:rsidR="00ED61C5" w:rsidRPr="006D1034" w:rsidRDefault="00843EF7" w:rsidP="000C1371">
            <w:pPr>
              <w:widowControl w:val="0"/>
              <w:shd w:val="clear" w:color="auto" w:fill="FFFFFF"/>
              <w:spacing w:line="360" w:lineRule="auto"/>
              <w:ind w:firstLineChars="200" w:firstLine="480"/>
              <w:jc w:val="both"/>
              <w:textAlignment w:val="baseline"/>
              <w:rPr>
                <w:rFonts w:ascii="Times New Roman" w:hAnsi="Times New Roman" w:cs="Times New Roman"/>
                <w:b/>
                <w:lang w:val="zh-CN" w:bidi="zh-CN"/>
              </w:rPr>
            </w:pPr>
            <w:r w:rsidRPr="009B7FA3">
              <w:rPr>
                <w:rFonts w:ascii="Times New Roman" w:hAnsi="Times New Roman" w:cs="Times New Roman"/>
                <w:lang w:val="zh-CN" w:bidi="zh-CN"/>
              </w:rPr>
              <w:t>答：</w:t>
            </w:r>
            <w:r w:rsidR="000C1371" w:rsidRPr="000C1371">
              <w:rPr>
                <w:rFonts w:ascii="Times New Roman" w:hAnsi="Times New Roman" w:cs="Times New Roman"/>
                <w:lang w:bidi="zh-CN"/>
              </w:rPr>
              <w:t>公司自布局双碳领域以来，已在技术研发、标准制定、课题研究、人才储备及客户资源等方面积累了扎实基础，完成了资质建设、数据库搭建与交易平台参股等前期储备，形成了领先的技术优势和良好的市场基础。</w:t>
            </w:r>
            <w:r w:rsidR="000C1371">
              <w:rPr>
                <w:rFonts w:ascii="Times New Roman" w:hAnsi="Times New Roman" w:cs="Times New Roman" w:hint="eastAsia"/>
                <w:lang w:val="zh-CN" w:bidi="zh-CN"/>
              </w:rPr>
              <w:t>目前公司双碳</w:t>
            </w:r>
            <w:r w:rsidR="005E7822" w:rsidRPr="009B7FA3">
              <w:rPr>
                <w:rFonts w:ascii="Times New Roman" w:hAnsi="Times New Roman" w:cs="Times New Roman"/>
                <w:lang w:val="zh-CN" w:bidi="zh-CN"/>
              </w:rPr>
              <w:t>业务主要</w:t>
            </w:r>
            <w:r w:rsidR="009627D8" w:rsidRPr="009B7FA3">
              <w:rPr>
                <w:rFonts w:ascii="Times New Roman" w:hAnsi="Times New Roman" w:cs="Times New Roman" w:hint="eastAsia"/>
                <w:lang w:val="zh-CN" w:bidi="zh-CN"/>
              </w:rPr>
              <w:t>包括</w:t>
            </w:r>
            <w:r w:rsidR="005E7822" w:rsidRPr="009B7FA3">
              <w:rPr>
                <w:rFonts w:ascii="Times New Roman" w:hAnsi="Times New Roman" w:cs="Times New Roman"/>
                <w:lang w:val="zh-CN" w:bidi="zh-CN"/>
              </w:rPr>
              <w:t>碳核查、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碳</w:t>
            </w:r>
            <w:r w:rsidR="005E7822" w:rsidRPr="009B7FA3">
              <w:rPr>
                <w:rFonts w:ascii="Times New Roman" w:hAnsi="Times New Roman" w:cs="Times New Roman"/>
                <w:lang w:val="zh-CN" w:bidi="zh-CN"/>
              </w:rPr>
              <w:t>咨询、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碳足迹核算</w:t>
            </w:r>
            <w:r w:rsidR="005E7822" w:rsidRPr="009B7FA3">
              <w:rPr>
                <w:rFonts w:ascii="Times New Roman" w:hAnsi="Times New Roman" w:cs="Times New Roman"/>
                <w:lang w:val="zh-CN" w:bidi="zh-CN"/>
              </w:rPr>
              <w:t>等服务，</w:t>
            </w:r>
            <w:r w:rsidR="00542F05">
              <w:rPr>
                <w:rFonts w:ascii="Times New Roman" w:hAnsi="Times New Roman" w:cs="Times New Roman"/>
                <w:lang w:val="zh-CN" w:bidi="zh-CN"/>
              </w:rPr>
              <w:t>2025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年服务</w:t>
            </w:r>
            <w:r w:rsidR="006D1034">
              <w:rPr>
                <w:rFonts w:ascii="Times New Roman" w:hAnsi="Times New Roman" w:cs="Times New Roman"/>
                <w:lang w:val="zh-CN" w:bidi="zh-CN"/>
              </w:rPr>
              <w:t>7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省市</w:t>
            </w:r>
            <w:r w:rsidR="006D1034">
              <w:rPr>
                <w:rFonts w:ascii="Times New Roman" w:hAnsi="Times New Roman" w:cs="Times New Roman"/>
                <w:lang w:val="zh-CN" w:bidi="zh-CN"/>
              </w:rPr>
              <w:t>400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余家重点碳排放单位，</w:t>
            </w:r>
            <w:r w:rsidR="00C91F69">
              <w:rPr>
                <w:rFonts w:ascii="Times New Roman" w:hAnsi="Times New Roman" w:cs="Times New Roman" w:hint="eastAsia"/>
                <w:lang w:val="zh-CN" w:bidi="zh-CN"/>
              </w:rPr>
              <w:t>参与制订</w:t>
            </w:r>
            <w:r w:rsidR="006D1034">
              <w:rPr>
                <w:rFonts w:ascii="Times New Roman" w:hAnsi="Times New Roman" w:cs="Times New Roman"/>
                <w:lang w:val="zh-CN" w:bidi="zh-CN"/>
              </w:rPr>
              <w:t>28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项双碳相关标准</w:t>
            </w:r>
            <w:r w:rsidR="00902A41" w:rsidRPr="009B7FA3">
              <w:rPr>
                <w:rFonts w:ascii="Times New Roman" w:hAnsi="Times New Roman" w:cs="Times New Roman" w:hint="eastAsia"/>
                <w:lang w:val="zh-CN" w:bidi="zh-CN"/>
              </w:rPr>
              <w:t>，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实现相关收入约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2,500</w:t>
            </w:r>
            <w:r w:rsidR="009627D8" w:rsidRPr="009B7FA3">
              <w:rPr>
                <w:rFonts w:ascii="Times New Roman" w:hAnsi="Times New Roman" w:cs="Times New Roman"/>
                <w:lang w:val="zh-CN" w:bidi="zh-CN"/>
              </w:rPr>
              <w:t>万元</w:t>
            </w:r>
            <w:r w:rsidR="000C1371">
              <w:rPr>
                <w:rFonts w:ascii="Times New Roman" w:hAnsi="Times New Roman" w:cs="Times New Roman" w:hint="eastAsia"/>
                <w:lang w:val="zh-CN" w:bidi="zh-CN"/>
              </w:rPr>
              <w:t>。</w:t>
            </w:r>
            <w:r w:rsidR="000C1371">
              <w:rPr>
                <w:rFonts w:ascii="Segoe UI" w:hAnsi="Segoe UI" w:cs="Segoe UI"/>
                <w:color w:val="0F1115"/>
                <w:shd w:val="clear" w:color="auto" w:fill="FFFFFF"/>
              </w:rPr>
              <w:t>当前业务规模尚未完全达到预期，主要受市场机制制约，刚性需求尚未充分释放。未来，公司将继续坚持能力建设先行，重点推进以下工作：持续完善双碳数字化工具；加强与中国建材集团内部企业的协同；深化与欧盟等国际标准的对接，助力中国产品绿色出海；同时积极准备，把握全国碳市场扩容带来的核查与交易服务机遇。</w:t>
            </w:r>
          </w:p>
        </w:tc>
      </w:tr>
    </w:tbl>
    <w:p w:rsidR="00DA295C" w:rsidRPr="002273EC" w:rsidRDefault="00DA295C" w:rsidP="002273EC"/>
    <w:sectPr w:rsidR="00DA295C" w:rsidRPr="0022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70" w:rsidRDefault="006E1870" w:rsidP="00A00FB5">
      <w:r>
        <w:separator/>
      </w:r>
    </w:p>
  </w:endnote>
  <w:endnote w:type="continuationSeparator" w:id="0">
    <w:p w:rsidR="006E1870" w:rsidRDefault="006E1870" w:rsidP="00A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70" w:rsidRDefault="006E1870" w:rsidP="00A00FB5">
      <w:r>
        <w:separator/>
      </w:r>
    </w:p>
  </w:footnote>
  <w:footnote w:type="continuationSeparator" w:id="0">
    <w:p w:rsidR="006E1870" w:rsidRDefault="006E1870" w:rsidP="00A0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B2A"/>
    <w:multiLevelType w:val="multilevel"/>
    <w:tmpl w:val="8E34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60870"/>
    <w:multiLevelType w:val="multilevel"/>
    <w:tmpl w:val="CB5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87586"/>
    <w:multiLevelType w:val="multilevel"/>
    <w:tmpl w:val="F3AA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F04"/>
    <w:multiLevelType w:val="multilevel"/>
    <w:tmpl w:val="69D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7463F"/>
    <w:multiLevelType w:val="multilevel"/>
    <w:tmpl w:val="52BA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A2CE2"/>
    <w:multiLevelType w:val="multilevel"/>
    <w:tmpl w:val="2AB4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2B2C"/>
    <w:multiLevelType w:val="multilevel"/>
    <w:tmpl w:val="D0C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77C86"/>
    <w:multiLevelType w:val="multilevel"/>
    <w:tmpl w:val="CB62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70900"/>
    <w:multiLevelType w:val="multilevel"/>
    <w:tmpl w:val="06D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C7F39"/>
    <w:multiLevelType w:val="multilevel"/>
    <w:tmpl w:val="07E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D42B8"/>
    <w:multiLevelType w:val="multilevel"/>
    <w:tmpl w:val="9CE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846B1"/>
    <w:multiLevelType w:val="multilevel"/>
    <w:tmpl w:val="7066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9771D"/>
    <w:multiLevelType w:val="multilevel"/>
    <w:tmpl w:val="DEF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95E2A"/>
    <w:multiLevelType w:val="multilevel"/>
    <w:tmpl w:val="880C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E54EA"/>
    <w:multiLevelType w:val="multilevel"/>
    <w:tmpl w:val="C6CE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C"/>
    <w:rsid w:val="000014C6"/>
    <w:rsid w:val="00002CC5"/>
    <w:rsid w:val="00003DB1"/>
    <w:rsid w:val="00005727"/>
    <w:rsid w:val="00023C20"/>
    <w:rsid w:val="00025365"/>
    <w:rsid w:val="000369A4"/>
    <w:rsid w:val="00045FC3"/>
    <w:rsid w:val="00052804"/>
    <w:rsid w:val="00056C96"/>
    <w:rsid w:val="000656F2"/>
    <w:rsid w:val="00065927"/>
    <w:rsid w:val="0008442F"/>
    <w:rsid w:val="000A1293"/>
    <w:rsid w:val="000A133A"/>
    <w:rsid w:val="000A34DA"/>
    <w:rsid w:val="000A6A64"/>
    <w:rsid w:val="000B121A"/>
    <w:rsid w:val="000B3E62"/>
    <w:rsid w:val="000B6734"/>
    <w:rsid w:val="000C1371"/>
    <w:rsid w:val="000D2339"/>
    <w:rsid w:val="000D2D50"/>
    <w:rsid w:val="000D53C4"/>
    <w:rsid w:val="000E0249"/>
    <w:rsid w:val="000E0A11"/>
    <w:rsid w:val="000E0D74"/>
    <w:rsid w:val="000E2244"/>
    <w:rsid w:val="000E22BA"/>
    <w:rsid w:val="000E23B4"/>
    <w:rsid w:val="000E25F3"/>
    <w:rsid w:val="000E5A90"/>
    <w:rsid w:val="000F39F2"/>
    <w:rsid w:val="000F49F1"/>
    <w:rsid w:val="000F771A"/>
    <w:rsid w:val="00101A88"/>
    <w:rsid w:val="00104D3A"/>
    <w:rsid w:val="00115473"/>
    <w:rsid w:val="00121E43"/>
    <w:rsid w:val="00122FF9"/>
    <w:rsid w:val="00127403"/>
    <w:rsid w:val="00127FEC"/>
    <w:rsid w:val="001305FF"/>
    <w:rsid w:val="00143FB1"/>
    <w:rsid w:val="00145ED3"/>
    <w:rsid w:val="001600A4"/>
    <w:rsid w:val="001647AF"/>
    <w:rsid w:val="00166594"/>
    <w:rsid w:val="00172E66"/>
    <w:rsid w:val="0017461B"/>
    <w:rsid w:val="00176164"/>
    <w:rsid w:val="00182B45"/>
    <w:rsid w:val="00184C43"/>
    <w:rsid w:val="00191577"/>
    <w:rsid w:val="00192E28"/>
    <w:rsid w:val="001A4065"/>
    <w:rsid w:val="001A499A"/>
    <w:rsid w:val="001A797F"/>
    <w:rsid w:val="001B059C"/>
    <w:rsid w:val="001B3524"/>
    <w:rsid w:val="001B4622"/>
    <w:rsid w:val="001B4EE7"/>
    <w:rsid w:val="001B4F5E"/>
    <w:rsid w:val="001C143D"/>
    <w:rsid w:val="001E5B60"/>
    <w:rsid w:val="001F31C3"/>
    <w:rsid w:val="001F7E9D"/>
    <w:rsid w:val="002004B1"/>
    <w:rsid w:val="00205F71"/>
    <w:rsid w:val="0021240B"/>
    <w:rsid w:val="00212485"/>
    <w:rsid w:val="002168AE"/>
    <w:rsid w:val="00220F06"/>
    <w:rsid w:val="00223A1D"/>
    <w:rsid w:val="002273EC"/>
    <w:rsid w:val="00227646"/>
    <w:rsid w:val="0023012A"/>
    <w:rsid w:val="0024728A"/>
    <w:rsid w:val="002473E0"/>
    <w:rsid w:val="002548F0"/>
    <w:rsid w:val="00260409"/>
    <w:rsid w:val="00265888"/>
    <w:rsid w:val="00272D94"/>
    <w:rsid w:val="00287773"/>
    <w:rsid w:val="00297EDF"/>
    <w:rsid w:val="002A076E"/>
    <w:rsid w:val="002A2531"/>
    <w:rsid w:val="002B2589"/>
    <w:rsid w:val="002B4A29"/>
    <w:rsid w:val="002B5369"/>
    <w:rsid w:val="002C1040"/>
    <w:rsid w:val="002C4632"/>
    <w:rsid w:val="002C7D7A"/>
    <w:rsid w:val="002D090F"/>
    <w:rsid w:val="002D6112"/>
    <w:rsid w:val="002D71F4"/>
    <w:rsid w:val="002E0BA1"/>
    <w:rsid w:val="002E23FD"/>
    <w:rsid w:val="002E301C"/>
    <w:rsid w:val="002E3B6D"/>
    <w:rsid w:val="002E69B0"/>
    <w:rsid w:val="00300AD5"/>
    <w:rsid w:val="00302E32"/>
    <w:rsid w:val="003044AE"/>
    <w:rsid w:val="00305E01"/>
    <w:rsid w:val="0031331A"/>
    <w:rsid w:val="00316530"/>
    <w:rsid w:val="00322714"/>
    <w:rsid w:val="00323136"/>
    <w:rsid w:val="00324D6B"/>
    <w:rsid w:val="00333CDA"/>
    <w:rsid w:val="003414CE"/>
    <w:rsid w:val="003420EB"/>
    <w:rsid w:val="00343A3F"/>
    <w:rsid w:val="00345E76"/>
    <w:rsid w:val="003502B9"/>
    <w:rsid w:val="003578FE"/>
    <w:rsid w:val="003610CC"/>
    <w:rsid w:val="003646E2"/>
    <w:rsid w:val="00364875"/>
    <w:rsid w:val="00373698"/>
    <w:rsid w:val="00373D3E"/>
    <w:rsid w:val="00373EE3"/>
    <w:rsid w:val="00374AED"/>
    <w:rsid w:val="00376E14"/>
    <w:rsid w:val="00380DA2"/>
    <w:rsid w:val="00383310"/>
    <w:rsid w:val="00383987"/>
    <w:rsid w:val="0038526C"/>
    <w:rsid w:val="003912D6"/>
    <w:rsid w:val="00391523"/>
    <w:rsid w:val="00396CAD"/>
    <w:rsid w:val="003A0D43"/>
    <w:rsid w:val="003A6E60"/>
    <w:rsid w:val="003B122C"/>
    <w:rsid w:val="003C7C2E"/>
    <w:rsid w:val="003D448F"/>
    <w:rsid w:val="003E202B"/>
    <w:rsid w:val="003E5197"/>
    <w:rsid w:val="003E5EB9"/>
    <w:rsid w:val="003F3832"/>
    <w:rsid w:val="003F5690"/>
    <w:rsid w:val="003F67D4"/>
    <w:rsid w:val="00410DE6"/>
    <w:rsid w:val="00411812"/>
    <w:rsid w:val="00412EE4"/>
    <w:rsid w:val="0041605E"/>
    <w:rsid w:val="00417F22"/>
    <w:rsid w:val="004200DF"/>
    <w:rsid w:val="00437C3D"/>
    <w:rsid w:val="00440237"/>
    <w:rsid w:val="00444396"/>
    <w:rsid w:val="00444708"/>
    <w:rsid w:val="00451E85"/>
    <w:rsid w:val="00455CFF"/>
    <w:rsid w:val="00456F94"/>
    <w:rsid w:val="0045742C"/>
    <w:rsid w:val="00471808"/>
    <w:rsid w:val="004760FC"/>
    <w:rsid w:val="0047620B"/>
    <w:rsid w:val="00484820"/>
    <w:rsid w:val="0049066C"/>
    <w:rsid w:val="004A453B"/>
    <w:rsid w:val="004A4CB6"/>
    <w:rsid w:val="004A619B"/>
    <w:rsid w:val="004B6005"/>
    <w:rsid w:val="004B7609"/>
    <w:rsid w:val="004B770C"/>
    <w:rsid w:val="004C0188"/>
    <w:rsid w:val="004C0E1C"/>
    <w:rsid w:val="004C12B7"/>
    <w:rsid w:val="004C3718"/>
    <w:rsid w:val="004D383B"/>
    <w:rsid w:val="004E0315"/>
    <w:rsid w:val="004E0E1C"/>
    <w:rsid w:val="004E3A3C"/>
    <w:rsid w:val="004E4357"/>
    <w:rsid w:val="004E6010"/>
    <w:rsid w:val="004E7454"/>
    <w:rsid w:val="004F4CC3"/>
    <w:rsid w:val="004F4FA7"/>
    <w:rsid w:val="004F505A"/>
    <w:rsid w:val="004F7131"/>
    <w:rsid w:val="004F7F3B"/>
    <w:rsid w:val="00515841"/>
    <w:rsid w:val="00517D31"/>
    <w:rsid w:val="005248B1"/>
    <w:rsid w:val="00525014"/>
    <w:rsid w:val="005274BC"/>
    <w:rsid w:val="005319E9"/>
    <w:rsid w:val="00537347"/>
    <w:rsid w:val="00540D7E"/>
    <w:rsid w:val="005428CE"/>
    <w:rsid w:val="00542F05"/>
    <w:rsid w:val="0054645A"/>
    <w:rsid w:val="00554FCA"/>
    <w:rsid w:val="00560FA0"/>
    <w:rsid w:val="00561E8A"/>
    <w:rsid w:val="00571D15"/>
    <w:rsid w:val="00577542"/>
    <w:rsid w:val="0058480B"/>
    <w:rsid w:val="00587180"/>
    <w:rsid w:val="005927D2"/>
    <w:rsid w:val="005957C4"/>
    <w:rsid w:val="005A20F9"/>
    <w:rsid w:val="005A31C8"/>
    <w:rsid w:val="005A44C4"/>
    <w:rsid w:val="005B154B"/>
    <w:rsid w:val="005B4D65"/>
    <w:rsid w:val="005B7AFD"/>
    <w:rsid w:val="005C004F"/>
    <w:rsid w:val="005C398D"/>
    <w:rsid w:val="005C75E9"/>
    <w:rsid w:val="005D24CE"/>
    <w:rsid w:val="005E3A26"/>
    <w:rsid w:val="005E7822"/>
    <w:rsid w:val="005F5F3F"/>
    <w:rsid w:val="00613D4D"/>
    <w:rsid w:val="00615B6D"/>
    <w:rsid w:val="00617BBD"/>
    <w:rsid w:val="006302AC"/>
    <w:rsid w:val="00630C33"/>
    <w:rsid w:val="00633E63"/>
    <w:rsid w:val="0063605D"/>
    <w:rsid w:val="00644C31"/>
    <w:rsid w:val="00650E99"/>
    <w:rsid w:val="0066081F"/>
    <w:rsid w:val="006647ED"/>
    <w:rsid w:val="0067050F"/>
    <w:rsid w:val="006758B3"/>
    <w:rsid w:val="006843EB"/>
    <w:rsid w:val="006856A8"/>
    <w:rsid w:val="006875C4"/>
    <w:rsid w:val="0069489B"/>
    <w:rsid w:val="00695223"/>
    <w:rsid w:val="006B0601"/>
    <w:rsid w:val="006B26D8"/>
    <w:rsid w:val="006C1528"/>
    <w:rsid w:val="006C25F4"/>
    <w:rsid w:val="006C270C"/>
    <w:rsid w:val="006C2DBC"/>
    <w:rsid w:val="006C3798"/>
    <w:rsid w:val="006D1034"/>
    <w:rsid w:val="006D699D"/>
    <w:rsid w:val="006D6FE3"/>
    <w:rsid w:val="006E1870"/>
    <w:rsid w:val="006E5720"/>
    <w:rsid w:val="006F2439"/>
    <w:rsid w:val="006F520A"/>
    <w:rsid w:val="00700D2B"/>
    <w:rsid w:val="00705879"/>
    <w:rsid w:val="007134AD"/>
    <w:rsid w:val="007267E4"/>
    <w:rsid w:val="00733B7C"/>
    <w:rsid w:val="00737056"/>
    <w:rsid w:val="007515C4"/>
    <w:rsid w:val="007520EF"/>
    <w:rsid w:val="007604EB"/>
    <w:rsid w:val="007714EE"/>
    <w:rsid w:val="00777AF0"/>
    <w:rsid w:val="00780D63"/>
    <w:rsid w:val="00784AF6"/>
    <w:rsid w:val="0078680B"/>
    <w:rsid w:val="007871BC"/>
    <w:rsid w:val="0078743E"/>
    <w:rsid w:val="00792DA0"/>
    <w:rsid w:val="007935C0"/>
    <w:rsid w:val="00795C56"/>
    <w:rsid w:val="00795D26"/>
    <w:rsid w:val="007A014E"/>
    <w:rsid w:val="007A4852"/>
    <w:rsid w:val="007A7D3B"/>
    <w:rsid w:val="007A7E4D"/>
    <w:rsid w:val="007B5914"/>
    <w:rsid w:val="007B6C99"/>
    <w:rsid w:val="007B70C8"/>
    <w:rsid w:val="007C2CC3"/>
    <w:rsid w:val="007C5E3A"/>
    <w:rsid w:val="007C6A49"/>
    <w:rsid w:val="007D1C5A"/>
    <w:rsid w:val="007D66F8"/>
    <w:rsid w:val="007D69F7"/>
    <w:rsid w:val="007E1EFB"/>
    <w:rsid w:val="007E26EF"/>
    <w:rsid w:val="007E3E3F"/>
    <w:rsid w:val="007E4003"/>
    <w:rsid w:val="007F18EB"/>
    <w:rsid w:val="007F57A9"/>
    <w:rsid w:val="0080721A"/>
    <w:rsid w:val="0080788F"/>
    <w:rsid w:val="00811452"/>
    <w:rsid w:val="008163AA"/>
    <w:rsid w:val="00824A5B"/>
    <w:rsid w:val="008327F0"/>
    <w:rsid w:val="008403EB"/>
    <w:rsid w:val="00843EF7"/>
    <w:rsid w:val="0085322F"/>
    <w:rsid w:val="008544BE"/>
    <w:rsid w:val="0085619D"/>
    <w:rsid w:val="008602E8"/>
    <w:rsid w:val="00861A3F"/>
    <w:rsid w:val="0086383E"/>
    <w:rsid w:val="0087652E"/>
    <w:rsid w:val="00876E60"/>
    <w:rsid w:val="008B176C"/>
    <w:rsid w:val="008B4817"/>
    <w:rsid w:val="008B4B9A"/>
    <w:rsid w:val="008C3222"/>
    <w:rsid w:val="008C366C"/>
    <w:rsid w:val="008D24DF"/>
    <w:rsid w:val="008E6C5A"/>
    <w:rsid w:val="008F1392"/>
    <w:rsid w:val="008F5B6A"/>
    <w:rsid w:val="00902A41"/>
    <w:rsid w:val="00903016"/>
    <w:rsid w:val="009060B6"/>
    <w:rsid w:val="00913C78"/>
    <w:rsid w:val="0091466C"/>
    <w:rsid w:val="009175FF"/>
    <w:rsid w:val="009228C1"/>
    <w:rsid w:val="009235F4"/>
    <w:rsid w:val="00931B86"/>
    <w:rsid w:val="0093358B"/>
    <w:rsid w:val="00936A15"/>
    <w:rsid w:val="00937E91"/>
    <w:rsid w:val="009450EB"/>
    <w:rsid w:val="009459CA"/>
    <w:rsid w:val="00946F2D"/>
    <w:rsid w:val="00960CE0"/>
    <w:rsid w:val="009615B0"/>
    <w:rsid w:val="0096243D"/>
    <w:rsid w:val="009627D8"/>
    <w:rsid w:val="00965086"/>
    <w:rsid w:val="00987F42"/>
    <w:rsid w:val="00994522"/>
    <w:rsid w:val="00996F84"/>
    <w:rsid w:val="009A495F"/>
    <w:rsid w:val="009A5C64"/>
    <w:rsid w:val="009A6789"/>
    <w:rsid w:val="009B210D"/>
    <w:rsid w:val="009B3B5D"/>
    <w:rsid w:val="009B7FA3"/>
    <w:rsid w:val="009D55A9"/>
    <w:rsid w:val="009D5BD1"/>
    <w:rsid w:val="009D6ADE"/>
    <w:rsid w:val="009E3E45"/>
    <w:rsid w:val="009E5211"/>
    <w:rsid w:val="009E5D07"/>
    <w:rsid w:val="009F1625"/>
    <w:rsid w:val="009F6C97"/>
    <w:rsid w:val="00A00FB5"/>
    <w:rsid w:val="00A054C3"/>
    <w:rsid w:val="00A1182B"/>
    <w:rsid w:val="00A124F8"/>
    <w:rsid w:val="00A13AD1"/>
    <w:rsid w:val="00A25F49"/>
    <w:rsid w:val="00A32722"/>
    <w:rsid w:val="00A40BED"/>
    <w:rsid w:val="00A445C7"/>
    <w:rsid w:val="00A44F32"/>
    <w:rsid w:val="00A50D5F"/>
    <w:rsid w:val="00A50F19"/>
    <w:rsid w:val="00A61400"/>
    <w:rsid w:val="00A63133"/>
    <w:rsid w:val="00A642C7"/>
    <w:rsid w:val="00A64631"/>
    <w:rsid w:val="00A64B9C"/>
    <w:rsid w:val="00A70946"/>
    <w:rsid w:val="00A70E46"/>
    <w:rsid w:val="00A72277"/>
    <w:rsid w:val="00A73381"/>
    <w:rsid w:val="00A86373"/>
    <w:rsid w:val="00A93017"/>
    <w:rsid w:val="00AB1BCA"/>
    <w:rsid w:val="00AB20DC"/>
    <w:rsid w:val="00AB59A5"/>
    <w:rsid w:val="00AC1335"/>
    <w:rsid w:val="00AC299C"/>
    <w:rsid w:val="00AD24EF"/>
    <w:rsid w:val="00AE320F"/>
    <w:rsid w:val="00AF01F0"/>
    <w:rsid w:val="00AF5C6F"/>
    <w:rsid w:val="00B03228"/>
    <w:rsid w:val="00B044A2"/>
    <w:rsid w:val="00B1565B"/>
    <w:rsid w:val="00B15DE3"/>
    <w:rsid w:val="00B22FA2"/>
    <w:rsid w:val="00B24640"/>
    <w:rsid w:val="00B254BA"/>
    <w:rsid w:val="00B31B38"/>
    <w:rsid w:val="00B36E15"/>
    <w:rsid w:val="00B419AD"/>
    <w:rsid w:val="00B43626"/>
    <w:rsid w:val="00B445A7"/>
    <w:rsid w:val="00B46A1E"/>
    <w:rsid w:val="00B47559"/>
    <w:rsid w:val="00B51036"/>
    <w:rsid w:val="00B654B3"/>
    <w:rsid w:val="00B65BA0"/>
    <w:rsid w:val="00B72990"/>
    <w:rsid w:val="00B7756D"/>
    <w:rsid w:val="00B94B61"/>
    <w:rsid w:val="00BA4D8C"/>
    <w:rsid w:val="00BA610B"/>
    <w:rsid w:val="00BB07C9"/>
    <w:rsid w:val="00BB7DD8"/>
    <w:rsid w:val="00BC62BA"/>
    <w:rsid w:val="00BD68FC"/>
    <w:rsid w:val="00BE466C"/>
    <w:rsid w:val="00BE4D1A"/>
    <w:rsid w:val="00BF6C41"/>
    <w:rsid w:val="00C0143F"/>
    <w:rsid w:val="00C0585B"/>
    <w:rsid w:val="00C10B8A"/>
    <w:rsid w:val="00C10FC4"/>
    <w:rsid w:val="00C36061"/>
    <w:rsid w:val="00C371AF"/>
    <w:rsid w:val="00C55B8B"/>
    <w:rsid w:val="00C62669"/>
    <w:rsid w:val="00C666B5"/>
    <w:rsid w:val="00C76E07"/>
    <w:rsid w:val="00C772BF"/>
    <w:rsid w:val="00C82E04"/>
    <w:rsid w:val="00C902DC"/>
    <w:rsid w:val="00C91F69"/>
    <w:rsid w:val="00C94594"/>
    <w:rsid w:val="00C94D1D"/>
    <w:rsid w:val="00C94EAC"/>
    <w:rsid w:val="00C9516F"/>
    <w:rsid w:val="00C975A9"/>
    <w:rsid w:val="00CA10AA"/>
    <w:rsid w:val="00CB07B6"/>
    <w:rsid w:val="00CB0B2E"/>
    <w:rsid w:val="00CC47A3"/>
    <w:rsid w:val="00CC7494"/>
    <w:rsid w:val="00CD2007"/>
    <w:rsid w:val="00CD5B2E"/>
    <w:rsid w:val="00CD667D"/>
    <w:rsid w:val="00CD791F"/>
    <w:rsid w:val="00CE37FB"/>
    <w:rsid w:val="00CF348D"/>
    <w:rsid w:val="00CF39CD"/>
    <w:rsid w:val="00CF5935"/>
    <w:rsid w:val="00CF7027"/>
    <w:rsid w:val="00D00030"/>
    <w:rsid w:val="00D0108D"/>
    <w:rsid w:val="00D01F7E"/>
    <w:rsid w:val="00D047D7"/>
    <w:rsid w:val="00D102F4"/>
    <w:rsid w:val="00D15BEB"/>
    <w:rsid w:val="00D16A82"/>
    <w:rsid w:val="00D2361E"/>
    <w:rsid w:val="00D24CE1"/>
    <w:rsid w:val="00D256CE"/>
    <w:rsid w:val="00D3088D"/>
    <w:rsid w:val="00D32546"/>
    <w:rsid w:val="00D4135F"/>
    <w:rsid w:val="00D50DBF"/>
    <w:rsid w:val="00D523BC"/>
    <w:rsid w:val="00D53D88"/>
    <w:rsid w:val="00D57AD5"/>
    <w:rsid w:val="00D61A30"/>
    <w:rsid w:val="00D65F21"/>
    <w:rsid w:val="00D65F5B"/>
    <w:rsid w:val="00D6711B"/>
    <w:rsid w:val="00D72653"/>
    <w:rsid w:val="00D737A4"/>
    <w:rsid w:val="00D82FB3"/>
    <w:rsid w:val="00D870CD"/>
    <w:rsid w:val="00D92BE5"/>
    <w:rsid w:val="00D95038"/>
    <w:rsid w:val="00D972DB"/>
    <w:rsid w:val="00D979F5"/>
    <w:rsid w:val="00DA295C"/>
    <w:rsid w:val="00DA7185"/>
    <w:rsid w:val="00DB0839"/>
    <w:rsid w:val="00DB331F"/>
    <w:rsid w:val="00DB35BA"/>
    <w:rsid w:val="00DB5811"/>
    <w:rsid w:val="00DC1779"/>
    <w:rsid w:val="00DC17C9"/>
    <w:rsid w:val="00DC57D2"/>
    <w:rsid w:val="00DD31A0"/>
    <w:rsid w:val="00DD410E"/>
    <w:rsid w:val="00DD4928"/>
    <w:rsid w:val="00DE0FF0"/>
    <w:rsid w:val="00DE71AA"/>
    <w:rsid w:val="00DF52D2"/>
    <w:rsid w:val="00DF775B"/>
    <w:rsid w:val="00E040E6"/>
    <w:rsid w:val="00E106E5"/>
    <w:rsid w:val="00E130ED"/>
    <w:rsid w:val="00E220BD"/>
    <w:rsid w:val="00E26609"/>
    <w:rsid w:val="00E266A9"/>
    <w:rsid w:val="00E31948"/>
    <w:rsid w:val="00E33144"/>
    <w:rsid w:val="00E41CDD"/>
    <w:rsid w:val="00E51D3F"/>
    <w:rsid w:val="00E51E2C"/>
    <w:rsid w:val="00E5667B"/>
    <w:rsid w:val="00E6021C"/>
    <w:rsid w:val="00E60C3A"/>
    <w:rsid w:val="00E635C2"/>
    <w:rsid w:val="00E63AE7"/>
    <w:rsid w:val="00E65771"/>
    <w:rsid w:val="00E7573E"/>
    <w:rsid w:val="00E802DB"/>
    <w:rsid w:val="00E83328"/>
    <w:rsid w:val="00EA18D5"/>
    <w:rsid w:val="00EA1E8B"/>
    <w:rsid w:val="00EA7318"/>
    <w:rsid w:val="00EB0459"/>
    <w:rsid w:val="00EC16C9"/>
    <w:rsid w:val="00EC481D"/>
    <w:rsid w:val="00EC68D7"/>
    <w:rsid w:val="00ED07AA"/>
    <w:rsid w:val="00ED61C5"/>
    <w:rsid w:val="00EF2284"/>
    <w:rsid w:val="00EF37F1"/>
    <w:rsid w:val="00EF5E6A"/>
    <w:rsid w:val="00F00316"/>
    <w:rsid w:val="00F013BE"/>
    <w:rsid w:val="00F04ED7"/>
    <w:rsid w:val="00F11237"/>
    <w:rsid w:val="00F1645C"/>
    <w:rsid w:val="00F1727B"/>
    <w:rsid w:val="00F213A7"/>
    <w:rsid w:val="00F23819"/>
    <w:rsid w:val="00F40DE6"/>
    <w:rsid w:val="00F435A4"/>
    <w:rsid w:val="00F45D79"/>
    <w:rsid w:val="00F52C26"/>
    <w:rsid w:val="00F53A76"/>
    <w:rsid w:val="00F57514"/>
    <w:rsid w:val="00F57EE4"/>
    <w:rsid w:val="00F60924"/>
    <w:rsid w:val="00F60B78"/>
    <w:rsid w:val="00F60DA6"/>
    <w:rsid w:val="00F72D25"/>
    <w:rsid w:val="00F779CC"/>
    <w:rsid w:val="00F84304"/>
    <w:rsid w:val="00F8787D"/>
    <w:rsid w:val="00F944BF"/>
    <w:rsid w:val="00F95C74"/>
    <w:rsid w:val="00F96601"/>
    <w:rsid w:val="00FA14A8"/>
    <w:rsid w:val="00FA4455"/>
    <w:rsid w:val="00FA5587"/>
    <w:rsid w:val="00FB408B"/>
    <w:rsid w:val="00FC4DF4"/>
    <w:rsid w:val="00FC508F"/>
    <w:rsid w:val="00FD2661"/>
    <w:rsid w:val="00FD29B6"/>
    <w:rsid w:val="00FE293B"/>
    <w:rsid w:val="00FE2A93"/>
    <w:rsid w:val="00FE65E9"/>
    <w:rsid w:val="00FE743E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712BB-DED1-43CD-BE47-F084F73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2B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B775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F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FB5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6A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6A15"/>
    <w:rPr>
      <w:rFonts w:ascii="Times New Roman" w:hAnsi="Times New Roman" w:cs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7756D"/>
    <w:rPr>
      <w:rFonts w:ascii="宋体" w:eastAsia="宋体" w:hAnsi="宋体" w:cs="宋体"/>
      <w:b/>
      <w:bCs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7756D"/>
    <w:rPr>
      <w:b/>
      <w:bCs/>
    </w:rPr>
  </w:style>
  <w:style w:type="paragraph" w:customStyle="1" w:styleId="ds-markdown-paragraph">
    <w:name w:val="ds-markdown-paragraph"/>
    <w:basedOn w:val="a"/>
    <w:rsid w:val="00B7756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96601"/>
    <w:pPr>
      <w:autoSpaceDE w:val="0"/>
      <w:autoSpaceDN w:val="0"/>
    </w:pPr>
    <w:rPr>
      <w:rFonts w:ascii="仿宋" w:eastAsia="仿宋" w:hAnsi="仿宋"/>
      <w:sz w:val="22"/>
      <w:szCs w:val="22"/>
      <w:lang w:val="zh-CN" w:bidi="zh-CN"/>
    </w:rPr>
  </w:style>
  <w:style w:type="character" w:customStyle="1" w:styleId="highlight">
    <w:name w:val="highlight"/>
    <w:basedOn w:val="a0"/>
    <w:rsid w:val="007714EE"/>
  </w:style>
  <w:style w:type="character" w:customStyle="1" w:styleId="30">
    <w:name w:val="标题 3 字符"/>
    <w:basedOn w:val="a0"/>
    <w:link w:val="3"/>
    <w:uiPriority w:val="9"/>
    <w:semiHidden/>
    <w:rsid w:val="00A50F19"/>
    <w:rPr>
      <w:rFonts w:ascii="Times New Roman" w:hAnsi="Times New Roman" w:cs="Times New Roman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FA14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9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195">
          <w:marLeft w:val="540"/>
          <w:marRight w:val="54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F5168-5BBE-4643-9D4A-18020736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1516</Words>
  <Characters>2079</Characters>
  <Application>Microsoft Office Word</Application>
  <DocSecurity>0</DocSecurity>
  <Lines>259</Lines>
  <Paragraphs>239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2025-11-25T07:19:00Z</cp:lastPrinted>
  <dcterms:created xsi:type="dcterms:W3CDTF">2026-02-03T03:33:00Z</dcterms:created>
  <dcterms:modified xsi:type="dcterms:W3CDTF">2026-02-03T03:33:00Z</dcterms:modified>
</cp:coreProperties>
</file>