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06E20" w14:textId="77777777" w:rsidR="00D26F4A" w:rsidRPr="00BF076B" w:rsidRDefault="00D26F4A" w:rsidP="00D26F4A">
      <w:pPr>
        <w:spacing w:line="276" w:lineRule="auto"/>
        <w:rPr>
          <w:rFonts w:ascii="Times New Roman" w:hAnsi="Times New Roman" w:cs="Times New Roman"/>
          <w:sz w:val="24"/>
          <w:szCs w:val="24"/>
        </w:rPr>
      </w:pPr>
      <w:r w:rsidRPr="00BF076B">
        <w:rPr>
          <w:rFonts w:ascii="Times New Roman" w:hAnsi="Times New Roman" w:cs="Times New Roman"/>
          <w:sz w:val="24"/>
          <w:szCs w:val="24"/>
        </w:rPr>
        <w:t>证券代码：</w:t>
      </w:r>
      <w:r w:rsidRPr="00BF076B">
        <w:rPr>
          <w:rFonts w:ascii="Times New Roman" w:hAnsi="Times New Roman" w:cs="Times New Roman"/>
          <w:sz w:val="24"/>
          <w:szCs w:val="24"/>
        </w:rPr>
        <w:t xml:space="preserve">603556                                  </w:t>
      </w:r>
      <w:r w:rsidRPr="00BF076B">
        <w:rPr>
          <w:rFonts w:ascii="Times New Roman" w:hAnsi="Times New Roman" w:cs="Times New Roman"/>
          <w:sz w:val="24"/>
          <w:szCs w:val="24"/>
        </w:rPr>
        <w:t>证券简称：海兴电力</w:t>
      </w:r>
    </w:p>
    <w:p w14:paraId="39ED8D4E" w14:textId="77777777" w:rsidR="00D26F4A" w:rsidRPr="00BF076B" w:rsidRDefault="00D26F4A" w:rsidP="00D26F4A">
      <w:pPr>
        <w:spacing w:line="276" w:lineRule="auto"/>
        <w:jc w:val="center"/>
        <w:rPr>
          <w:rFonts w:ascii="Times New Roman" w:hAnsi="Times New Roman" w:cs="Times New Roman"/>
          <w:b/>
          <w:sz w:val="24"/>
          <w:szCs w:val="24"/>
        </w:rPr>
      </w:pPr>
    </w:p>
    <w:p w14:paraId="6952AE58" w14:textId="77777777" w:rsidR="00D26F4A" w:rsidRPr="00BF076B" w:rsidRDefault="00D26F4A" w:rsidP="00D26F4A">
      <w:pPr>
        <w:spacing w:line="276" w:lineRule="auto"/>
        <w:jc w:val="center"/>
        <w:rPr>
          <w:rFonts w:ascii="Times New Roman" w:hAnsi="Times New Roman" w:cs="Times New Roman"/>
          <w:b/>
          <w:sz w:val="28"/>
          <w:szCs w:val="28"/>
        </w:rPr>
      </w:pPr>
      <w:r w:rsidRPr="00BF076B">
        <w:rPr>
          <w:rFonts w:ascii="Times New Roman" w:hAnsi="Times New Roman" w:cs="Times New Roman"/>
          <w:b/>
          <w:sz w:val="28"/>
          <w:szCs w:val="28"/>
        </w:rPr>
        <w:t>杭州海兴电力科技股份有限公司</w:t>
      </w:r>
    </w:p>
    <w:p w14:paraId="23F74AF9" w14:textId="77777777" w:rsidR="00D26F4A" w:rsidRPr="00BF076B" w:rsidRDefault="00D26F4A" w:rsidP="00D26F4A">
      <w:pPr>
        <w:spacing w:line="276" w:lineRule="auto"/>
        <w:jc w:val="center"/>
        <w:rPr>
          <w:rFonts w:ascii="Times New Roman" w:hAnsi="Times New Roman" w:cs="Times New Roman"/>
          <w:b/>
          <w:sz w:val="28"/>
          <w:szCs w:val="28"/>
        </w:rPr>
      </w:pPr>
      <w:r w:rsidRPr="00BF076B">
        <w:rPr>
          <w:rFonts w:ascii="Times New Roman" w:hAnsi="Times New Roman" w:cs="Times New Roman"/>
          <w:b/>
          <w:sz w:val="28"/>
          <w:szCs w:val="28"/>
        </w:rPr>
        <w:t>投资者关系活动记录表</w:t>
      </w:r>
    </w:p>
    <w:p w14:paraId="6104069A" w14:textId="37EC3321" w:rsidR="00D26F4A" w:rsidRPr="00BF076B" w:rsidRDefault="00D26F4A" w:rsidP="00D26F4A">
      <w:pPr>
        <w:spacing w:line="276" w:lineRule="auto"/>
        <w:jc w:val="center"/>
        <w:rPr>
          <w:rFonts w:ascii="Times New Roman" w:hAnsi="Times New Roman" w:cs="Times New Roman"/>
          <w:b/>
          <w:sz w:val="28"/>
          <w:szCs w:val="28"/>
        </w:rPr>
      </w:pPr>
      <w:r w:rsidRPr="00BF076B">
        <w:rPr>
          <w:rFonts w:ascii="Times New Roman" w:hAnsi="Times New Roman" w:cs="Times New Roman"/>
          <w:b/>
          <w:sz w:val="28"/>
          <w:szCs w:val="28"/>
        </w:rPr>
        <w:t>（</w:t>
      </w:r>
      <w:r w:rsidR="00DC6C47">
        <w:rPr>
          <w:rFonts w:ascii="Times New Roman" w:hAnsi="Times New Roman" w:cs="Times New Roman"/>
          <w:b/>
          <w:sz w:val="28"/>
          <w:szCs w:val="28"/>
        </w:rPr>
        <w:t>2026</w:t>
      </w:r>
      <w:r w:rsidRPr="00BF076B">
        <w:rPr>
          <w:rFonts w:ascii="Times New Roman" w:hAnsi="Times New Roman" w:cs="Times New Roman"/>
          <w:b/>
          <w:sz w:val="28"/>
          <w:szCs w:val="28"/>
        </w:rPr>
        <w:t>-1</w:t>
      </w:r>
      <w:r w:rsidRPr="00BF076B">
        <w:rPr>
          <w:rFonts w:ascii="Times New Roman" w:hAnsi="Times New Roman" w:cs="Times New Roman"/>
          <w:b/>
          <w:sz w:val="28"/>
          <w:szCs w:val="28"/>
        </w:rPr>
        <w:t>）</w:t>
      </w:r>
    </w:p>
    <w:p w14:paraId="727E1B1B" w14:textId="02AEB7C1" w:rsidR="00D26F4A" w:rsidRPr="00BF076B" w:rsidRDefault="00D26F4A" w:rsidP="00D26F4A">
      <w:pPr>
        <w:spacing w:line="276" w:lineRule="auto"/>
        <w:jc w:val="right"/>
        <w:rPr>
          <w:rFonts w:ascii="Times New Roman" w:hAnsi="Times New Roman" w:cs="Times New Roman"/>
          <w:sz w:val="24"/>
          <w:szCs w:val="24"/>
        </w:rPr>
      </w:pPr>
      <w:r w:rsidRPr="00BF076B">
        <w:rPr>
          <w:rFonts w:ascii="Times New Roman" w:hAnsi="Times New Roman" w:cs="Times New Roman"/>
          <w:sz w:val="24"/>
          <w:szCs w:val="24"/>
        </w:rPr>
        <w:t xml:space="preserv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7105"/>
      </w:tblGrid>
      <w:tr w:rsidR="00D26F4A" w:rsidRPr="00BF076B" w14:paraId="2256750F" w14:textId="77777777" w:rsidTr="00C41EEC">
        <w:trPr>
          <w:trHeight w:val="2000"/>
          <w:jc w:val="center"/>
        </w:trPr>
        <w:tc>
          <w:tcPr>
            <w:tcW w:w="1968" w:type="dxa"/>
            <w:tcBorders>
              <w:top w:val="single" w:sz="4" w:space="0" w:color="auto"/>
              <w:left w:val="single" w:sz="4" w:space="0" w:color="auto"/>
              <w:bottom w:val="single" w:sz="4" w:space="0" w:color="auto"/>
              <w:right w:val="single" w:sz="4" w:space="0" w:color="auto"/>
            </w:tcBorders>
          </w:tcPr>
          <w:p w14:paraId="6AE2E0DA" w14:textId="77777777" w:rsidR="00D26F4A" w:rsidRPr="00BF076B" w:rsidRDefault="00D26F4A" w:rsidP="00C41EEC">
            <w:pPr>
              <w:spacing w:line="276" w:lineRule="auto"/>
              <w:jc w:val="left"/>
              <w:rPr>
                <w:rFonts w:ascii="Times New Roman" w:eastAsia="宋体" w:hAnsi="Times New Roman" w:cs="Times New Roman"/>
                <w:b/>
                <w:bCs/>
                <w:iCs/>
                <w:sz w:val="24"/>
                <w:szCs w:val="24"/>
              </w:rPr>
            </w:pPr>
            <w:r w:rsidRPr="00BF076B">
              <w:rPr>
                <w:rFonts w:ascii="Times New Roman" w:eastAsia="宋体" w:hAnsi="Times New Roman" w:cs="Times New Roman"/>
                <w:b/>
                <w:bCs/>
                <w:iCs/>
                <w:sz w:val="24"/>
                <w:szCs w:val="24"/>
              </w:rPr>
              <w:t>投资者关系活动类别</w:t>
            </w:r>
          </w:p>
        </w:tc>
        <w:tc>
          <w:tcPr>
            <w:tcW w:w="7105" w:type="dxa"/>
            <w:tcBorders>
              <w:top w:val="single" w:sz="4" w:space="0" w:color="auto"/>
              <w:left w:val="single" w:sz="4" w:space="0" w:color="auto"/>
              <w:bottom w:val="single" w:sz="4" w:space="0" w:color="auto"/>
              <w:right w:val="single" w:sz="4" w:space="0" w:color="auto"/>
            </w:tcBorders>
            <w:hideMark/>
          </w:tcPr>
          <w:p w14:paraId="1CD909C0" w14:textId="77777777" w:rsidR="00D26F4A" w:rsidRPr="00BF076B" w:rsidRDefault="00D26F4A" w:rsidP="00C41EEC">
            <w:pPr>
              <w:spacing w:line="360" w:lineRule="auto"/>
              <w:rPr>
                <w:rFonts w:ascii="Times New Roman" w:eastAsia="宋体" w:hAnsi="Times New Roman" w:cs="Times New Roman"/>
                <w:bCs/>
                <w:iCs/>
                <w:sz w:val="24"/>
                <w:szCs w:val="24"/>
              </w:rPr>
            </w:pPr>
            <w:r w:rsidRPr="00BF076B">
              <w:rPr>
                <w:rFonts w:ascii="Times New Roman" w:eastAsia="宋体" w:hAnsi="Times New Roman" w:cs="Times New Roman"/>
                <w:bCs/>
                <w:iCs/>
                <w:sz w:val="24"/>
                <w:szCs w:val="24"/>
              </w:rPr>
              <w:t>√</w:t>
            </w:r>
            <w:r w:rsidRPr="00BF076B">
              <w:rPr>
                <w:rFonts w:ascii="Times New Roman" w:eastAsia="宋体" w:hAnsi="Times New Roman" w:cs="Times New Roman"/>
                <w:sz w:val="24"/>
                <w:szCs w:val="24"/>
              </w:rPr>
              <w:t>特定对象调研</w:t>
            </w:r>
            <w:r w:rsidRPr="00BF076B">
              <w:rPr>
                <w:rFonts w:ascii="Times New Roman" w:eastAsia="宋体" w:hAnsi="Times New Roman" w:cs="Times New Roman"/>
                <w:sz w:val="24"/>
                <w:szCs w:val="24"/>
              </w:rPr>
              <w:t xml:space="preserve">        </w:t>
            </w:r>
            <w:r w:rsidRPr="00BF076B">
              <w:rPr>
                <w:rFonts w:ascii="Times New Roman" w:eastAsia="宋体" w:hAnsi="Times New Roman" w:cs="Times New Roman"/>
                <w:bCs/>
                <w:iCs/>
                <w:sz w:val="24"/>
                <w:szCs w:val="24"/>
              </w:rPr>
              <w:t>√</w:t>
            </w:r>
            <w:r w:rsidRPr="00BF076B">
              <w:rPr>
                <w:rFonts w:ascii="Times New Roman" w:eastAsia="宋体" w:hAnsi="Times New Roman" w:cs="Times New Roman"/>
                <w:sz w:val="24"/>
                <w:szCs w:val="24"/>
              </w:rPr>
              <w:t>分析师会议</w:t>
            </w:r>
          </w:p>
          <w:p w14:paraId="4D57DCA5" w14:textId="7628B3E7" w:rsidR="00D26F4A" w:rsidRPr="00BF076B" w:rsidRDefault="00D26F4A" w:rsidP="00C41EEC">
            <w:pPr>
              <w:spacing w:line="360" w:lineRule="auto"/>
              <w:rPr>
                <w:rFonts w:ascii="Times New Roman" w:eastAsia="宋体" w:hAnsi="Times New Roman" w:cs="Times New Roman"/>
                <w:bCs/>
                <w:iCs/>
                <w:sz w:val="24"/>
                <w:szCs w:val="24"/>
              </w:rPr>
            </w:pPr>
            <w:r w:rsidRPr="00BF076B">
              <w:rPr>
                <w:rFonts w:ascii="Times New Roman" w:eastAsia="宋体" w:hAnsi="Times New Roman" w:cs="Times New Roman"/>
                <w:bCs/>
                <w:iCs/>
                <w:sz w:val="24"/>
                <w:szCs w:val="24"/>
              </w:rPr>
              <w:t>□</w:t>
            </w:r>
            <w:r w:rsidRPr="00BF076B">
              <w:rPr>
                <w:rFonts w:ascii="Times New Roman" w:eastAsia="宋体" w:hAnsi="Times New Roman" w:cs="Times New Roman"/>
                <w:sz w:val="24"/>
                <w:szCs w:val="24"/>
              </w:rPr>
              <w:t>媒体采访</w:t>
            </w:r>
            <w:r w:rsidRPr="00BF076B">
              <w:rPr>
                <w:rFonts w:ascii="Times New Roman" w:eastAsia="宋体" w:hAnsi="Times New Roman" w:cs="Times New Roman"/>
                <w:sz w:val="24"/>
                <w:szCs w:val="24"/>
              </w:rPr>
              <w:t xml:space="preserve">            </w:t>
            </w:r>
            <w:r w:rsidR="007D5638" w:rsidRPr="00BF076B">
              <w:rPr>
                <w:rFonts w:ascii="Times New Roman" w:eastAsia="宋体" w:hAnsi="Times New Roman" w:cs="Times New Roman"/>
                <w:bCs/>
                <w:iCs/>
                <w:sz w:val="24"/>
                <w:szCs w:val="24"/>
              </w:rPr>
              <w:t>□</w:t>
            </w:r>
            <w:r w:rsidRPr="00BF076B">
              <w:rPr>
                <w:rFonts w:ascii="Times New Roman" w:eastAsia="宋体" w:hAnsi="Times New Roman" w:cs="Times New Roman"/>
                <w:sz w:val="24"/>
                <w:szCs w:val="24"/>
              </w:rPr>
              <w:t>业绩说明会</w:t>
            </w:r>
          </w:p>
          <w:p w14:paraId="3EB8943C" w14:textId="77777777" w:rsidR="00D26F4A" w:rsidRPr="00BF076B" w:rsidRDefault="00D26F4A" w:rsidP="00C41EEC">
            <w:pPr>
              <w:spacing w:line="360" w:lineRule="auto"/>
              <w:rPr>
                <w:rFonts w:ascii="Times New Roman" w:eastAsia="宋体" w:hAnsi="Times New Roman" w:cs="Times New Roman"/>
                <w:bCs/>
                <w:iCs/>
                <w:sz w:val="24"/>
                <w:szCs w:val="24"/>
              </w:rPr>
            </w:pPr>
            <w:r w:rsidRPr="00BF076B">
              <w:rPr>
                <w:rFonts w:ascii="Times New Roman" w:eastAsia="宋体" w:hAnsi="Times New Roman" w:cs="Times New Roman"/>
                <w:bCs/>
                <w:iCs/>
                <w:sz w:val="24"/>
                <w:szCs w:val="24"/>
              </w:rPr>
              <w:t>□</w:t>
            </w:r>
            <w:r w:rsidRPr="00BF076B">
              <w:rPr>
                <w:rFonts w:ascii="Times New Roman" w:eastAsia="宋体" w:hAnsi="Times New Roman" w:cs="Times New Roman"/>
                <w:sz w:val="24"/>
                <w:szCs w:val="24"/>
              </w:rPr>
              <w:t>新闻发布会</w:t>
            </w:r>
            <w:r w:rsidRPr="00BF076B">
              <w:rPr>
                <w:rFonts w:ascii="Times New Roman" w:eastAsia="宋体" w:hAnsi="Times New Roman" w:cs="Times New Roman"/>
                <w:sz w:val="24"/>
                <w:szCs w:val="24"/>
              </w:rPr>
              <w:t xml:space="preserve">          </w:t>
            </w:r>
            <w:r w:rsidRPr="00BF076B">
              <w:rPr>
                <w:rFonts w:ascii="Times New Roman" w:eastAsia="宋体" w:hAnsi="Times New Roman" w:cs="Times New Roman"/>
                <w:bCs/>
                <w:iCs/>
                <w:sz w:val="24"/>
                <w:szCs w:val="24"/>
              </w:rPr>
              <w:t>□</w:t>
            </w:r>
            <w:r w:rsidRPr="00BF076B">
              <w:rPr>
                <w:rFonts w:ascii="Times New Roman" w:eastAsia="宋体" w:hAnsi="Times New Roman" w:cs="Times New Roman"/>
                <w:sz w:val="24"/>
                <w:szCs w:val="24"/>
              </w:rPr>
              <w:t>路演活动</w:t>
            </w:r>
          </w:p>
          <w:p w14:paraId="4A1BAA06" w14:textId="77777777" w:rsidR="00D26F4A" w:rsidRPr="00BF076B" w:rsidRDefault="00D26F4A" w:rsidP="00C41EEC">
            <w:pPr>
              <w:tabs>
                <w:tab w:val="left" w:pos="2570"/>
                <w:tab w:val="center" w:pos="3199"/>
              </w:tabs>
              <w:spacing w:line="360" w:lineRule="auto"/>
              <w:rPr>
                <w:rFonts w:ascii="Times New Roman" w:eastAsia="宋体" w:hAnsi="Times New Roman" w:cs="Times New Roman"/>
                <w:bCs/>
                <w:iCs/>
                <w:sz w:val="24"/>
                <w:szCs w:val="24"/>
              </w:rPr>
            </w:pPr>
            <w:r w:rsidRPr="00BF076B">
              <w:rPr>
                <w:rFonts w:ascii="Times New Roman" w:eastAsia="宋体" w:hAnsi="Times New Roman" w:cs="Times New Roman"/>
                <w:bCs/>
                <w:iCs/>
                <w:sz w:val="24"/>
                <w:szCs w:val="24"/>
              </w:rPr>
              <w:t>□</w:t>
            </w:r>
            <w:r w:rsidRPr="00BF076B">
              <w:rPr>
                <w:rFonts w:ascii="Times New Roman" w:eastAsia="宋体" w:hAnsi="Times New Roman" w:cs="Times New Roman"/>
                <w:sz w:val="24"/>
                <w:szCs w:val="24"/>
              </w:rPr>
              <w:t>现场参观</w:t>
            </w:r>
            <w:r w:rsidRPr="00BF076B">
              <w:rPr>
                <w:rFonts w:ascii="Times New Roman" w:eastAsia="宋体" w:hAnsi="Times New Roman" w:cs="Times New Roman"/>
                <w:bCs/>
                <w:iCs/>
                <w:sz w:val="24"/>
                <w:szCs w:val="24"/>
              </w:rPr>
              <w:t xml:space="preserve">            √</w:t>
            </w:r>
            <w:r w:rsidRPr="00BF076B">
              <w:rPr>
                <w:rFonts w:ascii="Times New Roman" w:eastAsia="宋体" w:hAnsi="Times New Roman" w:cs="Times New Roman"/>
                <w:sz w:val="24"/>
                <w:szCs w:val="24"/>
              </w:rPr>
              <w:t>其他</w:t>
            </w:r>
          </w:p>
        </w:tc>
      </w:tr>
      <w:tr w:rsidR="00D26F4A" w:rsidRPr="00BF076B" w14:paraId="37B2ECF2" w14:textId="77777777" w:rsidTr="00C41EEC">
        <w:trPr>
          <w:trHeight w:val="1155"/>
          <w:jc w:val="center"/>
        </w:trPr>
        <w:tc>
          <w:tcPr>
            <w:tcW w:w="1968" w:type="dxa"/>
            <w:tcBorders>
              <w:top w:val="single" w:sz="4" w:space="0" w:color="auto"/>
              <w:left w:val="single" w:sz="4" w:space="0" w:color="auto"/>
              <w:bottom w:val="single" w:sz="4" w:space="0" w:color="auto"/>
              <w:right w:val="single" w:sz="4" w:space="0" w:color="auto"/>
            </w:tcBorders>
            <w:hideMark/>
          </w:tcPr>
          <w:p w14:paraId="69D581DC" w14:textId="77777777" w:rsidR="00D26F4A" w:rsidRPr="00BF076B" w:rsidRDefault="00D26F4A" w:rsidP="00C41EEC">
            <w:pPr>
              <w:spacing w:line="276" w:lineRule="auto"/>
              <w:jc w:val="left"/>
              <w:rPr>
                <w:rFonts w:ascii="Times New Roman" w:eastAsia="宋体" w:hAnsi="Times New Roman" w:cs="Times New Roman"/>
                <w:b/>
                <w:bCs/>
                <w:iCs/>
                <w:sz w:val="24"/>
                <w:szCs w:val="24"/>
              </w:rPr>
            </w:pPr>
            <w:r w:rsidRPr="00BF076B">
              <w:rPr>
                <w:rFonts w:ascii="Times New Roman" w:eastAsia="宋体" w:hAnsi="Times New Roman" w:cs="Times New Roman"/>
                <w:b/>
                <w:bCs/>
                <w:iCs/>
                <w:sz w:val="24"/>
                <w:szCs w:val="24"/>
              </w:rPr>
              <w:t>参与单位名称</w:t>
            </w:r>
          </w:p>
          <w:p w14:paraId="3EE3C4B7" w14:textId="77777777" w:rsidR="00D26F4A" w:rsidRPr="00BF076B" w:rsidRDefault="00D26F4A" w:rsidP="00C41EEC">
            <w:pPr>
              <w:spacing w:line="276" w:lineRule="auto"/>
              <w:jc w:val="left"/>
              <w:rPr>
                <w:rFonts w:ascii="Times New Roman" w:eastAsia="宋体" w:hAnsi="Times New Roman" w:cs="Times New Roman"/>
                <w:b/>
                <w:bCs/>
                <w:iCs/>
                <w:sz w:val="24"/>
                <w:szCs w:val="24"/>
              </w:rPr>
            </w:pPr>
            <w:r w:rsidRPr="00BF076B">
              <w:rPr>
                <w:rFonts w:ascii="Times New Roman" w:eastAsia="宋体" w:hAnsi="Times New Roman" w:cs="Times New Roman"/>
                <w:b/>
                <w:bCs/>
                <w:iCs/>
                <w:sz w:val="24"/>
                <w:szCs w:val="24"/>
              </w:rPr>
              <w:t>（排名不分先后）</w:t>
            </w:r>
          </w:p>
        </w:tc>
        <w:tc>
          <w:tcPr>
            <w:tcW w:w="7105" w:type="dxa"/>
            <w:tcBorders>
              <w:top w:val="single" w:sz="4" w:space="0" w:color="auto"/>
              <w:left w:val="single" w:sz="4" w:space="0" w:color="auto"/>
              <w:bottom w:val="single" w:sz="4" w:space="0" w:color="auto"/>
              <w:right w:val="single" w:sz="4" w:space="0" w:color="auto"/>
            </w:tcBorders>
          </w:tcPr>
          <w:p w14:paraId="42FE7A9F" w14:textId="2B710177" w:rsidR="00BF076B" w:rsidRPr="00BF076B" w:rsidRDefault="00BF076B" w:rsidP="00BF076B">
            <w:pPr>
              <w:spacing w:line="360" w:lineRule="auto"/>
              <w:rPr>
                <w:rFonts w:ascii="Times New Roman" w:eastAsia="宋体" w:hAnsi="Times New Roman" w:cs="Times New Roman"/>
                <w:bCs/>
                <w:iCs/>
                <w:sz w:val="24"/>
                <w:szCs w:val="24"/>
              </w:rPr>
            </w:pPr>
            <w:r w:rsidRPr="00BF076B">
              <w:rPr>
                <w:rFonts w:ascii="Times New Roman" w:eastAsia="宋体" w:hAnsi="Times New Roman" w:cs="Times New Roman"/>
                <w:bCs/>
                <w:iCs/>
                <w:sz w:val="24"/>
                <w:szCs w:val="24"/>
              </w:rPr>
              <w:t>西部证券、仁桥资产、</w:t>
            </w:r>
            <w:r w:rsidRPr="00BF076B">
              <w:rPr>
                <w:rFonts w:ascii="Times New Roman" w:eastAsia="宋体" w:hAnsi="Times New Roman" w:cs="Times New Roman"/>
                <w:bCs/>
                <w:iCs/>
                <w:sz w:val="24"/>
                <w:szCs w:val="24"/>
              </w:rPr>
              <w:t>Balyasny</w:t>
            </w:r>
            <w:r w:rsidRPr="00BF076B">
              <w:rPr>
                <w:rFonts w:ascii="Times New Roman" w:eastAsia="宋体" w:hAnsi="Times New Roman" w:cs="Times New Roman"/>
                <w:bCs/>
                <w:iCs/>
                <w:sz w:val="24"/>
                <w:szCs w:val="24"/>
              </w:rPr>
              <w:t>贝莱斯尼资本、</w:t>
            </w:r>
            <w:proofErr w:type="gramStart"/>
            <w:r w:rsidRPr="00BF076B">
              <w:rPr>
                <w:rFonts w:ascii="Times New Roman" w:eastAsia="宋体" w:hAnsi="Times New Roman" w:cs="Times New Roman"/>
                <w:bCs/>
                <w:iCs/>
                <w:sz w:val="24"/>
                <w:szCs w:val="24"/>
              </w:rPr>
              <w:t>国投瑞银</w:t>
            </w:r>
            <w:proofErr w:type="gramEnd"/>
            <w:r w:rsidRPr="00BF076B">
              <w:rPr>
                <w:rFonts w:ascii="Times New Roman" w:eastAsia="宋体" w:hAnsi="Times New Roman" w:cs="Times New Roman"/>
                <w:bCs/>
                <w:iCs/>
                <w:sz w:val="24"/>
                <w:szCs w:val="24"/>
              </w:rPr>
              <w:t>基金、华福证券、东吴证券、长江证券、富国基金、招商基金、</w:t>
            </w:r>
            <w:r w:rsidRPr="00BF076B">
              <w:rPr>
                <w:rFonts w:ascii="Times New Roman" w:eastAsia="宋体" w:hAnsi="Times New Roman" w:cs="Times New Roman"/>
                <w:bCs/>
                <w:iCs/>
                <w:sz w:val="24"/>
                <w:szCs w:val="24"/>
              </w:rPr>
              <w:t>Baillie Gifford</w:t>
            </w:r>
            <w:r w:rsidRPr="00BF076B">
              <w:rPr>
                <w:rFonts w:ascii="Times New Roman" w:eastAsia="宋体" w:hAnsi="Times New Roman" w:cs="Times New Roman"/>
                <w:bCs/>
                <w:iCs/>
                <w:sz w:val="24"/>
                <w:szCs w:val="24"/>
              </w:rPr>
              <w:t>、</w:t>
            </w:r>
            <w:r w:rsidRPr="00BF076B">
              <w:rPr>
                <w:rFonts w:ascii="Times New Roman" w:eastAsia="宋体" w:hAnsi="Times New Roman" w:cs="Times New Roman"/>
                <w:color w:val="000000"/>
                <w:sz w:val="24"/>
                <w:szCs w:val="24"/>
              </w:rPr>
              <w:t>国海证券、</w:t>
            </w:r>
            <w:r w:rsidRPr="00BF076B">
              <w:rPr>
                <w:rFonts w:ascii="Times New Roman" w:eastAsia="宋体" w:hAnsi="Times New Roman" w:cs="Times New Roman"/>
                <w:bCs/>
                <w:iCs/>
                <w:sz w:val="24"/>
                <w:szCs w:val="24"/>
              </w:rPr>
              <w:t>交银施罗德基金、瓴仁投资、光大永明资产、双安资产、</w:t>
            </w:r>
            <w:r w:rsidRPr="00BF076B">
              <w:rPr>
                <w:rFonts w:ascii="Times New Roman" w:eastAsia="宋体" w:hAnsi="Times New Roman" w:cs="Times New Roman"/>
                <w:bCs/>
                <w:iCs/>
                <w:sz w:val="24"/>
                <w:szCs w:val="24"/>
              </w:rPr>
              <w:t>RIME</w:t>
            </w:r>
            <w:r w:rsidRPr="00BF076B">
              <w:rPr>
                <w:rFonts w:ascii="Times New Roman" w:eastAsia="宋体" w:hAnsi="Times New Roman" w:cs="Times New Roman"/>
                <w:bCs/>
                <w:iCs/>
                <w:sz w:val="24"/>
                <w:szCs w:val="24"/>
              </w:rPr>
              <w:t>、中邮基金、长江养老</w:t>
            </w:r>
            <w:r>
              <w:rPr>
                <w:rFonts w:ascii="Times New Roman" w:eastAsia="宋体" w:hAnsi="Times New Roman" w:cs="Times New Roman" w:hint="eastAsia"/>
                <w:bCs/>
                <w:iCs/>
                <w:sz w:val="24"/>
                <w:szCs w:val="24"/>
              </w:rPr>
              <w:t>保险</w:t>
            </w:r>
            <w:r w:rsidRPr="00BF076B">
              <w:rPr>
                <w:rFonts w:ascii="Times New Roman" w:eastAsia="宋体" w:hAnsi="Times New Roman" w:cs="Times New Roman"/>
                <w:bCs/>
                <w:iCs/>
                <w:sz w:val="24"/>
                <w:szCs w:val="24"/>
              </w:rPr>
              <w:t>、建信基金、国寿资产、拾贝投资、</w:t>
            </w:r>
            <w:proofErr w:type="gramStart"/>
            <w:r w:rsidRPr="00BF076B">
              <w:rPr>
                <w:rFonts w:ascii="Times New Roman" w:eastAsia="宋体" w:hAnsi="Times New Roman" w:cs="Times New Roman"/>
                <w:bCs/>
                <w:iCs/>
                <w:sz w:val="24"/>
                <w:szCs w:val="24"/>
              </w:rPr>
              <w:t>弘尚资</w:t>
            </w:r>
            <w:proofErr w:type="gramEnd"/>
            <w:r w:rsidRPr="00BF076B">
              <w:rPr>
                <w:rFonts w:ascii="Times New Roman" w:eastAsia="宋体" w:hAnsi="Times New Roman" w:cs="Times New Roman"/>
                <w:bCs/>
                <w:iCs/>
                <w:sz w:val="24"/>
                <w:szCs w:val="24"/>
              </w:rPr>
              <w:t>产、</w:t>
            </w:r>
            <w:proofErr w:type="spellStart"/>
            <w:r w:rsidRPr="00BF076B">
              <w:rPr>
                <w:rFonts w:ascii="Times New Roman" w:eastAsia="宋体" w:hAnsi="Times New Roman" w:cs="Times New Roman"/>
                <w:bCs/>
                <w:iCs/>
                <w:sz w:val="24"/>
                <w:szCs w:val="24"/>
              </w:rPr>
              <w:t>Fosun</w:t>
            </w:r>
            <w:proofErr w:type="spellEnd"/>
            <w:r w:rsidRPr="00BF076B">
              <w:rPr>
                <w:rFonts w:ascii="Times New Roman" w:eastAsia="宋体" w:hAnsi="Times New Roman" w:cs="Times New Roman"/>
                <w:bCs/>
                <w:iCs/>
                <w:sz w:val="24"/>
                <w:szCs w:val="24"/>
              </w:rPr>
              <w:t xml:space="preserve"> AM</w:t>
            </w:r>
            <w:r w:rsidRPr="00BF076B">
              <w:rPr>
                <w:rFonts w:ascii="Times New Roman" w:eastAsia="宋体" w:hAnsi="Times New Roman" w:cs="Times New Roman"/>
                <w:bCs/>
                <w:iCs/>
                <w:sz w:val="24"/>
                <w:szCs w:val="24"/>
              </w:rPr>
              <w:t>、中信资管、</w:t>
            </w:r>
            <w:proofErr w:type="spellStart"/>
            <w:r w:rsidRPr="00BF076B">
              <w:rPr>
                <w:rFonts w:ascii="Times New Roman" w:eastAsia="宋体" w:hAnsi="Times New Roman" w:cs="Times New Roman"/>
                <w:bCs/>
                <w:iCs/>
                <w:sz w:val="24"/>
                <w:szCs w:val="24"/>
              </w:rPr>
              <w:t>Pinebridge</w:t>
            </w:r>
            <w:proofErr w:type="spellEnd"/>
            <w:r w:rsidRPr="00BF076B">
              <w:rPr>
                <w:rFonts w:ascii="Times New Roman" w:eastAsia="宋体" w:hAnsi="Times New Roman" w:cs="Times New Roman"/>
                <w:bCs/>
                <w:iCs/>
                <w:sz w:val="24"/>
                <w:szCs w:val="24"/>
              </w:rPr>
              <w:t>、东方财富、泰康保险</w:t>
            </w:r>
          </w:p>
        </w:tc>
      </w:tr>
      <w:tr w:rsidR="00D26F4A" w:rsidRPr="00BF076B" w14:paraId="7310871E" w14:textId="77777777" w:rsidTr="00C41EEC">
        <w:trPr>
          <w:jc w:val="center"/>
        </w:trPr>
        <w:tc>
          <w:tcPr>
            <w:tcW w:w="1968" w:type="dxa"/>
            <w:tcBorders>
              <w:top w:val="single" w:sz="4" w:space="0" w:color="auto"/>
              <w:left w:val="single" w:sz="4" w:space="0" w:color="auto"/>
              <w:bottom w:val="single" w:sz="4" w:space="0" w:color="auto"/>
              <w:right w:val="single" w:sz="4" w:space="0" w:color="auto"/>
            </w:tcBorders>
            <w:hideMark/>
          </w:tcPr>
          <w:p w14:paraId="6638C8D1" w14:textId="77777777" w:rsidR="00D26F4A" w:rsidRPr="00BF076B" w:rsidRDefault="00D26F4A" w:rsidP="00C41EEC">
            <w:pPr>
              <w:spacing w:line="276" w:lineRule="auto"/>
              <w:jc w:val="left"/>
              <w:rPr>
                <w:rFonts w:ascii="Times New Roman" w:eastAsia="宋体" w:hAnsi="Times New Roman" w:cs="Times New Roman"/>
                <w:b/>
                <w:bCs/>
                <w:iCs/>
                <w:sz w:val="24"/>
                <w:szCs w:val="24"/>
              </w:rPr>
            </w:pPr>
            <w:r w:rsidRPr="00BF076B">
              <w:rPr>
                <w:rFonts w:ascii="Times New Roman" w:eastAsia="宋体" w:hAnsi="Times New Roman" w:cs="Times New Roman"/>
                <w:b/>
                <w:bCs/>
                <w:iCs/>
                <w:sz w:val="24"/>
                <w:szCs w:val="24"/>
              </w:rPr>
              <w:t>时间</w:t>
            </w:r>
          </w:p>
        </w:tc>
        <w:tc>
          <w:tcPr>
            <w:tcW w:w="7105" w:type="dxa"/>
            <w:tcBorders>
              <w:top w:val="single" w:sz="4" w:space="0" w:color="auto"/>
              <w:left w:val="single" w:sz="4" w:space="0" w:color="auto"/>
              <w:bottom w:val="single" w:sz="4" w:space="0" w:color="auto"/>
              <w:right w:val="single" w:sz="4" w:space="0" w:color="auto"/>
            </w:tcBorders>
          </w:tcPr>
          <w:p w14:paraId="2B7CF004" w14:textId="6392C2B1" w:rsidR="00D26F4A" w:rsidRPr="00BF076B" w:rsidRDefault="00D26F4A" w:rsidP="00C41EEC">
            <w:pPr>
              <w:spacing w:line="360" w:lineRule="auto"/>
              <w:rPr>
                <w:rFonts w:ascii="Times New Roman" w:eastAsia="宋体" w:hAnsi="Times New Roman" w:cs="Times New Roman"/>
                <w:bCs/>
                <w:iCs/>
                <w:sz w:val="24"/>
                <w:szCs w:val="24"/>
              </w:rPr>
            </w:pPr>
            <w:r w:rsidRPr="00BF076B">
              <w:rPr>
                <w:rFonts w:ascii="Times New Roman" w:eastAsia="宋体" w:hAnsi="Times New Roman" w:cs="Times New Roman"/>
                <w:bCs/>
                <w:iCs/>
                <w:sz w:val="24"/>
                <w:szCs w:val="24"/>
              </w:rPr>
              <w:t>202</w:t>
            </w:r>
            <w:r w:rsidR="00BF076B" w:rsidRPr="00BF076B">
              <w:rPr>
                <w:rFonts w:ascii="Times New Roman" w:eastAsia="宋体" w:hAnsi="Times New Roman" w:cs="Times New Roman"/>
                <w:bCs/>
                <w:iCs/>
                <w:sz w:val="24"/>
                <w:szCs w:val="24"/>
              </w:rPr>
              <w:t>6</w:t>
            </w:r>
            <w:r w:rsidRPr="00BF076B">
              <w:rPr>
                <w:rFonts w:ascii="Times New Roman" w:eastAsia="宋体" w:hAnsi="Times New Roman" w:cs="Times New Roman"/>
                <w:bCs/>
                <w:iCs/>
                <w:sz w:val="24"/>
                <w:szCs w:val="24"/>
              </w:rPr>
              <w:t>年</w:t>
            </w:r>
            <w:r w:rsidR="00BF076B" w:rsidRPr="00BF076B">
              <w:rPr>
                <w:rFonts w:ascii="Times New Roman" w:eastAsia="宋体" w:hAnsi="Times New Roman" w:cs="Times New Roman"/>
                <w:bCs/>
                <w:iCs/>
                <w:sz w:val="24"/>
                <w:szCs w:val="24"/>
              </w:rPr>
              <w:t>1</w:t>
            </w:r>
            <w:r w:rsidRPr="00BF076B">
              <w:rPr>
                <w:rFonts w:ascii="Times New Roman" w:eastAsia="宋体" w:hAnsi="Times New Roman" w:cs="Times New Roman"/>
                <w:bCs/>
                <w:iCs/>
                <w:sz w:val="24"/>
                <w:szCs w:val="24"/>
              </w:rPr>
              <w:t>月</w:t>
            </w:r>
          </w:p>
        </w:tc>
      </w:tr>
      <w:tr w:rsidR="00D26F4A" w:rsidRPr="00BF076B" w14:paraId="57D3F791" w14:textId="77777777" w:rsidTr="00C41EEC">
        <w:trPr>
          <w:jc w:val="center"/>
        </w:trPr>
        <w:tc>
          <w:tcPr>
            <w:tcW w:w="1968" w:type="dxa"/>
            <w:tcBorders>
              <w:top w:val="single" w:sz="4" w:space="0" w:color="auto"/>
              <w:left w:val="single" w:sz="4" w:space="0" w:color="auto"/>
              <w:bottom w:val="single" w:sz="4" w:space="0" w:color="auto"/>
              <w:right w:val="single" w:sz="4" w:space="0" w:color="auto"/>
            </w:tcBorders>
          </w:tcPr>
          <w:p w14:paraId="5C1C768B" w14:textId="77777777" w:rsidR="00D26F4A" w:rsidRPr="00BF076B" w:rsidRDefault="00D26F4A" w:rsidP="00C41EEC">
            <w:pPr>
              <w:spacing w:line="276" w:lineRule="auto"/>
              <w:jc w:val="left"/>
              <w:rPr>
                <w:rFonts w:ascii="Times New Roman" w:eastAsia="宋体" w:hAnsi="Times New Roman" w:cs="Times New Roman"/>
                <w:b/>
                <w:bCs/>
                <w:iCs/>
                <w:sz w:val="24"/>
                <w:szCs w:val="24"/>
              </w:rPr>
            </w:pPr>
            <w:r w:rsidRPr="00BF076B">
              <w:rPr>
                <w:rFonts w:ascii="Times New Roman" w:eastAsia="宋体" w:hAnsi="Times New Roman" w:cs="Times New Roman"/>
                <w:b/>
                <w:bCs/>
                <w:iCs/>
                <w:sz w:val="24"/>
                <w:szCs w:val="24"/>
              </w:rPr>
              <w:t>会议方式</w:t>
            </w:r>
          </w:p>
        </w:tc>
        <w:tc>
          <w:tcPr>
            <w:tcW w:w="7105" w:type="dxa"/>
            <w:tcBorders>
              <w:top w:val="single" w:sz="4" w:space="0" w:color="auto"/>
              <w:left w:val="single" w:sz="4" w:space="0" w:color="auto"/>
              <w:bottom w:val="single" w:sz="4" w:space="0" w:color="auto"/>
              <w:right w:val="single" w:sz="4" w:space="0" w:color="auto"/>
            </w:tcBorders>
          </w:tcPr>
          <w:p w14:paraId="4AFC9B05" w14:textId="3FE2F3C3" w:rsidR="00D26F4A" w:rsidRPr="00BF076B" w:rsidRDefault="00D26F4A" w:rsidP="00C41EEC">
            <w:pPr>
              <w:spacing w:line="360" w:lineRule="auto"/>
              <w:rPr>
                <w:rFonts w:ascii="Times New Roman" w:eastAsia="宋体" w:hAnsi="Times New Roman" w:cs="Times New Roman"/>
                <w:bCs/>
                <w:iCs/>
                <w:sz w:val="24"/>
                <w:szCs w:val="24"/>
              </w:rPr>
            </w:pPr>
            <w:r w:rsidRPr="00BF076B">
              <w:rPr>
                <w:rFonts w:ascii="Times New Roman" w:eastAsia="宋体" w:hAnsi="Times New Roman" w:cs="Times New Roman"/>
                <w:bCs/>
                <w:iCs/>
                <w:sz w:val="24"/>
                <w:szCs w:val="24"/>
              </w:rPr>
              <w:t>现场调研、</w:t>
            </w:r>
            <w:r w:rsidRPr="00BF076B">
              <w:rPr>
                <w:rFonts w:ascii="Times New Roman" w:eastAsia="宋体" w:hAnsi="Times New Roman" w:cs="Times New Roman"/>
                <w:sz w:val="24"/>
                <w:szCs w:val="24"/>
              </w:rPr>
              <w:t>分析师</w:t>
            </w:r>
            <w:r w:rsidR="00343D98" w:rsidRPr="00BF076B">
              <w:rPr>
                <w:rFonts w:ascii="Times New Roman" w:eastAsia="宋体" w:hAnsi="Times New Roman" w:cs="Times New Roman"/>
                <w:sz w:val="24"/>
                <w:szCs w:val="24"/>
              </w:rPr>
              <w:t>/</w:t>
            </w:r>
            <w:r w:rsidR="00343D98" w:rsidRPr="00BF076B">
              <w:rPr>
                <w:rFonts w:ascii="Times New Roman" w:eastAsia="宋体" w:hAnsi="Times New Roman" w:cs="Times New Roman"/>
                <w:sz w:val="24"/>
                <w:szCs w:val="24"/>
              </w:rPr>
              <w:t>投资者</w:t>
            </w:r>
            <w:r w:rsidRPr="00BF076B">
              <w:rPr>
                <w:rFonts w:ascii="Times New Roman" w:eastAsia="宋体" w:hAnsi="Times New Roman" w:cs="Times New Roman"/>
                <w:bCs/>
                <w:iCs/>
                <w:sz w:val="24"/>
                <w:szCs w:val="24"/>
              </w:rPr>
              <w:t>电话会、券商策略会</w:t>
            </w:r>
          </w:p>
        </w:tc>
      </w:tr>
      <w:tr w:rsidR="00D26F4A" w:rsidRPr="00BF076B" w14:paraId="4DDE5F3B" w14:textId="77777777" w:rsidTr="00C41EEC">
        <w:trPr>
          <w:jc w:val="center"/>
        </w:trPr>
        <w:tc>
          <w:tcPr>
            <w:tcW w:w="1968" w:type="dxa"/>
            <w:tcBorders>
              <w:top w:val="single" w:sz="4" w:space="0" w:color="auto"/>
              <w:left w:val="single" w:sz="4" w:space="0" w:color="auto"/>
              <w:bottom w:val="single" w:sz="4" w:space="0" w:color="auto"/>
              <w:right w:val="single" w:sz="4" w:space="0" w:color="auto"/>
            </w:tcBorders>
            <w:hideMark/>
          </w:tcPr>
          <w:p w14:paraId="79CD4CF7" w14:textId="77777777" w:rsidR="00D26F4A" w:rsidRPr="00BF076B" w:rsidRDefault="00D26F4A" w:rsidP="00C41EEC">
            <w:pPr>
              <w:spacing w:line="276" w:lineRule="auto"/>
              <w:jc w:val="left"/>
              <w:rPr>
                <w:rFonts w:ascii="Times New Roman" w:eastAsia="宋体" w:hAnsi="Times New Roman" w:cs="Times New Roman"/>
                <w:b/>
                <w:bCs/>
                <w:iCs/>
                <w:sz w:val="24"/>
                <w:szCs w:val="24"/>
              </w:rPr>
            </w:pPr>
            <w:r w:rsidRPr="00BF076B">
              <w:rPr>
                <w:rFonts w:ascii="Times New Roman" w:eastAsia="宋体" w:hAnsi="Times New Roman" w:cs="Times New Roman"/>
                <w:b/>
                <w:bCs/>
                <w:iCs/>
                <w:sz w:val="24"/>
                <w:szCs w:val="24"/>
              </w:rPr>
              <w:t>上市公司接待人员姓名</w:t>
            </w:r>
          </w:p>
        </w:tc>
        <w:tc>
          <w:tcPr>
            <w:tcW w:w="7105" w:type="dxa"/>
            <w:tcBorders>
              <w:top w:val="single" w:sz="4" w:space="0" w:color="auto"/>
              <w:left w:val="single" w:sz="4" w:space="0" w:color="auto"/>
              <w:bottom w:val="single" w:sz="4" w:space="0" w:color="auto"/>
              <w:right w:val="single" w:sz="4" w:space="0" w:color="auto"/>
            </w:tcBorders>
            <w:vAlign w:val="center"/>
          </w:tcPr>
          <w:p w14:paraId="540E9105" w14:textId="77777777" w:rsidR="00D26F4A" w:rsidRPr="00BF076B" w:rsidRDefault="00D26F4A" w:rsidP="00C41EEC">
            <w:pPr>
              <w:spacing w:line="360" w:lineRule="auto"/>
              <w:rPr>
                <w:rFonts w:ascii="Times New Roman" w:eastAsia="宋体" w:hAnsi="Times New Roman" w:cs="Times New Roman"/>
                <w:bCs/>
                <w:iCs/>
                <w:sz w:val="24"/>
                <w:szCs w:val="24"/>
              </w:rPr>
            </w:pPr>
            <w:r w:rsidRPr="00BF076B">
              <w:rPr>
                <w:rFonts w:ascii="Times New Roman" w:eastAsia="宋体" w:hAnsi="Times New Roman" w:cs="Times New Roman"/>
                <w:bCs/>
                <w:iCs/>
                <w:sz w:val="24"/>
                <w:szCs w:val="24"/>
              </w:rPr>
              <w:t>董事会秘书</w:t>
            </w:r>
            <w:r w:rsidRPr="00BF076B">
              <w:rPr>
                <w:rFonts w:ascii="Times New Roman" w:eastAsia="宋体" w:hAnsi="Times New Roman" w:cs="Times New Roman"/>
                <w:bCs/>
                <w:iCs/>
                <w:sz w:val="24"/>
                <w:szCs w:val="24"/>
              </w:rPr>
              <w:t xml:space="preserve"> </w:t>
            </w:r>
            <w:r w:rsidRPr="00BF076B">
              <w:rPr>
                <w:rFonts w:ascii="Times New Roman" w:eastAsia="宋体" w:hAnsi="Times New Roman" w:cs="Times New Roman"/>
                <w:bCs/>
                <w:iCs/>
                <w:sz w:val="24"/>
                <w:szCs w:val="24"/>
              </w:rPr>
              <w:t>金依、证券事务代表</w:t>
            </w:r>
            <w:r w:rsidRPr="00BF076B">
              <w:rPr>
                <w:rFonts w:ascii="Times New Roman" w:eastAsia="宋体" w:hAnsi="Times New Roman" w:cs="Times New Roman"/>
                <w:bCs/>
                <w:iCs/>
                <w:sz w:val="24"/>
                <w:szCs w:val="24"/>
              </w:rPr>
              <w:t xml:space="preserve"> </w:t>
            </w:r>
            <w:r w:rsidRPr="00BF076B">
              <w:rPr>
                <w:rFonts w:ascii="Times New Roman" w:eastAsia="宋体" w:hAnsi="Times New Roman" w:cs="Times New Roman"/>
                <w:bCs/>
                <w:iCs/>
                <w:sz w:val="24"/>
                <w:szCs w:val="24"/>
              </w:rPr>
              <w:t>吴阳</w:t>
            </w:r>
            <w:proofErr w:type="gramStart"/>
            <w:r w:rsidRPr="00BF076B">
              <w:rPr>
                <w:rFonts w:ascii="Times New Roman" w:eastAsia="宋体" w:hAnsi="Times New Roman" w:cs="Times New Roman"/>
                <w:bCs/>
                <w:iCs/>
                <w:sz w:val="24"/>
                <w:szCs w:val="24"/>
              </w:rPr>
              <w:t>阳</w:t>
            </w:r>
            <w:proofErr w:type="gramEnd"/>
          </w:p>
        </w:tc>
      </w:tr>
      <w:tr w:rsidR="00D26F4A" w:rsidRPr="00BF076B" w14:paraId="77563242" w14:textId="77777777" w:rsidTr="00C41EEC">
        <w:trPr>
          <w:trHeight w:val="416"/>
          <w:jc w:val="center"/>
        </w:trPr>
        <w:tc>
          <w:tcPr>
            <w:tcW w:w="1968" w:type="dxa"/>
            <w:tcBorders>
              <w:top w:val="single" w:sz="4" w:space="0" w:color="auto"/>
              <w:left w:val="single" w:sz="4" w:space="0" w:color="auto"/>
              <w:bottom w:val="single" w:sz="4" w:space="0" w:color="auto"/>
              <w:right w:val="single" w:sz="4" w:space="0" w:color="auto"/>
            </w:tcBorders>
            <w:vAlign w:val="center"/>
          </w:tcPr>
          <w:p w14:paraId="66F84248" w14:textId="77777777" w:rsidR="00D26F4A" w:rsidRPr="00BF076B" w:rsidRDefault="00D26F4A" w:rsidP="00DF1DE0">
            <w:pPr>
              <w:spacing w:line="276" w:lineRule="auto"/>
              <w:jc w:val="center"/>
              <w:rPr>
                <w:rFonts w:ascii="Times New Roman" w:eastAsia="宋体" w:hAnsi="Times New Roman" w:cs="Times New Roman"/>
                <w:b/>
                <w:bCs/>
                <w:iCs/>
                <w:sz w:val="24"/>
                <w:szCs w:val="24"/>
              </w:rPr>
            </w:pPr>
            <w:r w:rsidRPr="00BF076B">
              <w:rPr>
                <w:rFonts w:ascii="Times New Roman" w:eastAsia="宋体" w:hAnsi="Times New Roman" w:cs="Times New Roman"/>
                <w:b/>
                <w:bCs/>
                <w:iCs/>
                <w:sz w:val="24"/>
                <w:szCs w:val="24"/>
              </w:rPr>
              <w:t>投资者关系活动主要内容介绍</w:t>
            </w:r>
          </w:p>
        </w:tc>
        <w:tc>
          <w:tcPr>
            <w:tcW w:w="7105" w:type="dxa"/>
            <w:tcBorders>
              <w:top w:val="single" w:sz="4" w:space="0" w:color="auto"/>
              <w:left w:val="single" w:sz="4" w:space="0" w:color="auto"/>
              <w:bottom w:val="single" w:sz="4" w:space="0" w:color="auto"/>
              <w:right w:val="single" w:sz="4" w:space="0" w:color="auto"/>
            </w:tcBorders>
          </w:tcPr>
          <w:p w14:paraId="1F470D7A" w14:textId="425D01E6" w:rsidR="00577BD3" w:rsidRPr="00110183" w:rsidRDefault="00577BD3" w:rsidP="00577B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Times New Roman" w:eastAsia="宋体" w:hAnsi="Times New Roman" w:cs="Times New Roman"/>
                <w:sz w:val="24"/>
                <w:szCs w:val="24"/>
              </w:rPr>
            </w:pPr>
            <w:r w:rsidRPr="00110183">
              <w:rPr>
                <w:rFonts w:ascii="Times New Roman" w:eastAsia="宋体" w:hAnsi="Times New Roman" w:cs="Times New Roman"/>
                <w:sz w:val="24"/>
                <w:szCs w:val="24"/>
              </w:rPr>
              <w:t>董事会秘书金依先生为投资者就公司近期的经营情况和业务布局进行了介绍并回答了投资者问题。主要内容如下：</w:t>
            </w:r>
          </w:p>
          <w:p w14:paraId="6974DE81" w14:textId="0B12DE42" w:rsidR="00DC6C47" w:rsidRPr="00110183" w:rsidRDefault="00577BD3" w:rsidP="00577B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Times New Roman" w:eastAsia="宋体" w:hAnsi="Times New Roman" w:cs="Times New Roman"/>
                <w:sz w:val="24"/>
                <w:szCs w:val="24"/>
              </w:rPr>
            </w:pPr>
            <w:r w:rsidRPr="00110183">
              <w:rPr>
                <w:rFonts w:ascii="Times New Roman" w:eastAsia="宋体" w:hAnsi="Times New Roman" w:cs="Times New Roman"/>
                <w:sz w:val="24"/>
                <w:szCs w:val="24"/>
              </w:rPr>
              <w:t>Q</w:t>
            </w:r>
            <w:r w:rsidR="00DC6C47" w:rsidRPr="00110183">
              <w:rPr>
                <w:rFonts w:ascii="Times New Roman" w:eastAsia="宋体" w:hAnsi="Times New Roman" w:cs="Times New Roman"/>
                <w:sz w:val="24"/>
                <w:szCs w:val="24"/>
              </w:rPr>
              <w:t>：</w:t>
            </w:r>
            <w:r w:rsidR="006E294F">
              <w:rPr>
                <w:rFonts w:ascii="Times New Roman" w:eastAsia="宋体" w:hAnsi="Times New Roman" w:cs="Times New Roman" w:hint="eastAsia"/>
                <w:sz w:val="24"/>
                <w:szCs w:val="24"/>
              </w:rPr>
              <w:t>您</w:t>
            </w:r>
            <w:r w:rsidR="00DC6C47" w:rsidRPr="00110183">
              <w:rPr>
                <w:rFonts w:ascii="Times New Roman" w:eastAsia="宋体" w:hAnsi="Times New Roman" w:cs="Times New Roman"/>
                <w:sz w:val="24"/>
                <w:szCs w:val="24"/>
              </w:rPr>
              <w:t>如何看待</w:t>
            </w:r>
            <w:proofErr w:type="gramStart"/>
            <w:r w:rsidR="000E4904">
              <w:rPr>
                <w:rFonts w:ascii="Times New Roman" w:eastAsia="宋体" w:hAnsi="Times New Roman" w:cs="Times New Roman" w:hint="eastAsia"/>
                <w:sz w:val="24"/>
                <w:szCs w:val="24"/>
              </w:rPr>
              <w:t>十五五</w:t>
            </w:r>
            <w:r w:rsidR="00DC6C47" w:rsidRPr="00110183">
              <w:rPr>
                <w:rFonts w:ascii="Times New Roman" w:eastAsia="宋体" w:hAnsi="Times New Roman" w:cs="Times New Roman"/>
                <w:sz w:val="24"/>
                <w:szCs w:val="24"/>
              </w:rPr>
              <w:t>国内配</w:t>
            </w:r>
            <w:proofErr w:type="gramEnd"/>
            <w:r w:rsidR="00DC6C47" w:rsidRPr="00110183">
              <w:rPr>
                <w:rFonts w:ascii="Times New Roman" w:eastAsia="宋体" w:hAnsi="Times New Roman" w:cs="Times New Roman"/>
                <w:sz w:val="24"/>
                <w:szCs w:val="24"/>
              </w:rPr>
              <w:t>用电市场的发展？公司相关业务的具体展望如何？</w:t>
            </w:r>
          </w:p>
          <w:p w14:paraId="4E4089D1" w14:textId="621BD7F1" w:rsidR="00B020FC" w:rsidRDefault="00577BD3" w:rsidP="00577B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Times New Roman" w:eastAsia="宋体" w:hAnsi="Times New Roman" w:cs="Times New Roman"/>
                <w:sz w:val="24"/>
                <w:szCs w:val="24"/>
              </w:rPr>
            </w:pPr>
            <w:r w:rsidRPr="00110183">
              <w:rPr>
                <w:rFonts w:ascii="Times New Roman" w:eastAsia="宋体" w:hAnsi="Times New Roman" w:cs="Times New Roman"/>
                <w:sz w:val="24"/>
                <w:szCs w:val="24"/>
              </w:rPr>
              <w:t>A</w:t>
            </w:r>
            <w:r w:rsidR="00DC6C47" w:rsidRPr="00110183">
              <w:rPr>
                <w:rFonts w:ascii="Times New Roman" w:eastAsia="宋体" w:hAnsi="Times New Roman" w:cs="Times New Roman"/>
                <w:sz w:val="24"/>
                <w:szCs w:val="24"/>
              </w:rPr>
              <w:t>：</w:t>
            </w:r>
            <w:r w:rsidR="000E4904" w:rsidRPr="000E4904">
              <w:rPr>
                <w:rFonts w:ascii="Times New Roman" w:eastAsia="宋体" w:hAnsi="Times New Roman" w:cs="Times New Roman" w:hint="eastAsia"/>
                <w:sz w:val="24"/>
                <w:szCs w:val="24"/>
              </w:rPr>
              <w:t>在</w:t>
            </w:r>
            <w:r w:rsidR="000E4904" w:rsidRPr="000E4904">
              <w:rPr>
                <w:rFonts w:ascii="Times New Roman" w:eastAsia="宋体" w:hAnsi="Times New Roman" w:cs="Times New Roman"/>
                <w:sz w:val="24"/>
                <w:szCs w:val="24"/>
              </w:rPr>
              <w:t>"</w:t>
            </w:r>
            <w:proofErr w:type="gramStart"/>
            <w:r w:rsidR="000E4904" w:rsidRPr="000E4904">
              <w:rPr>
                <w:rFonts w:ascii="Times New Roman" w:eastAsia="宋体" w:hAnsi="Times New Roman" w:cs="Times New Roman"/>
                <w:sz w:val="24"/>
                <w:szCs w:val="24"/>
              </w:rPr>
              <w:t>十五五</w:t>
            </w:r>
            <w:proofErr w:type="gramEnd"/>
            <w:r w:rsidR="000E4904" w:rsidRPr="000E4904">
              <w:rPr>
                <w:rFonts w:ascii="Times New Roman" w:eastAsia="宋体" w:hAnsi="Times New Roman" w:cs="Times New Roman"/>
                <w:sz w:val="24"/>
                <w:szCs w:val="24"/>
              </w:rPr>
              <w:t>"</w:t>
            </w:r>
            <w:r w:rsidR="000E4904" w:rsidRPr="000E4904">
              <w:rPr>
                <w:rFonts w:ascii="Times New Roman" w:eastAsia="宋体" w:hAnsi="Times New Roman" w:cs="Times New Roman"/>
                <w:sz w:val="24"/>
                <w:szCs w:val="24"/>
              </w:rPr>
              <w:t>期间</w:t>
            </w:r>
            <w:r w:rsidR="00B530BB" w:rsidRPr="000E4904">
              <w:rPr>
                <w:rFonts w:ascii="Times New Roman" w:eastAsia="宋体" w:hAnsi="Times New Roman" w:cs="Times New Roman" w:hint="eastAsia"/>
                <w:sz w:val="24"/>
                <w:szCs w:val="24"/>
              </w:rPr>
              <w:t>国家电网与南方电网</w:t>
            </w:r>
            <w:r w:rsidR="000E4904" w:rsidRPr="000E4904">
              <w:rPr>
                <w:rFonts w:ascii="Times New Roman" w:eastAsia="宋体" w:hAnsi="Times New Roman" w:cs="Times New Roman"/>
                <w:sz w:val="24"/>
                <w:szCs w:val="24"/>
              </w:rPr>
              <w:t>将</w:t>
            </w:r>
            <w:r w:rsidR="00B530BB">
              <w:rPr>
                <w:rFonts w:ascii="Times New Roman" w:eastAsia="宋体" w:hAnsi="Times New Roman" w:cs="Times New Roman" w:hint="eastAsia"/>
                <w:sz w:val="24"/>
                <w:szCs w:val="24"/>
              </w:rPr>
              <w:t>聚焦</w:t>
            </w:r>
            <w:r w:rsidR="000E4904" w:rsidRPr="000E4904">
              <w:rPr>
                <w:rFonts w:ascii="Times New Roman" w:eastAsia="宋体" w:hAnsi="Times New Roman" w:cs="Times New Roman"/>
                <w:sz w:val="24"/>
                <w:szCs w:val="24"/>
              </w:rPr>
              <w:t>能源安全与绿色低碳转型，以数字化、智能化为主线的电网建设将进入新一轮高速发展期。</w:t>
            </w:r>
            <w:r w:rsidR="00F73004">
              <w:rPr>
                <w:rFonts w:ascii="Times New Roman" w:eastAsia="宋体" w:hAnsi="Times New Roman" w:cs="Times New Roman" w:hint="eastAsia"/>
                <w:sz w:val="24"/>
                <w:szCs w:val="24"/>
              </w:rPr>
              <w:t>国家</w:t>
            </w:r>
            <w:r w:rsidR="000E4904" w:rsidRPr="000E4904">
              <w:rPr>
                <w:rFonts w:ascii="Times New Roman" w:eastAsia="宋体" w:hAnsi="Times New Roman" w:cs="Times New Roman"/>
                <w:sz w:val="24"/>
                <w:szCs w:val="24"/>
              </w:rPr>
              <w:t>电网计划总投资规模超</w:t>
            </w:r>
            <w:r w:rsidR="000E4904" w:rsidRPr="000E4904">
              <w:rPr>
                <w:rFonts w:ascii="Times New Roman" w:eastAsia="宋体" w:hAnsi="Times New Roman" w:cs="Times New Roman"/>
                <w:sz w:val="24"/>
                <w:szCs w:val="24"/>
              </w:rPr>
              <w:t>4</w:t>
            </w:r>
            <w:proofErr w:type="gramStart"/>
            <w:r w:rsidR="000E4904" w:rsidRPr="000E4904">
              <w:rPr>
                <w:rFonts w:ascii="Times New Roman" w:eastAsia="宋体" w:hAnsi="Times New Roman" w:cs="Times New Roman"/>
                <w:sz w:val="24"/>
                <w:szCs w:val="24"/>
              </w:rPr>
              <w:t>万亿</w:t>
            </w:r>
            <w:proofErr w:type="gramEnd"/>
            <w:r w:rsidR="000E4904" w:rsidRPr="000E4904">
              <w:rPr>
                <w:rFonts w:ascii="Times New Roman" w:eastAsia="宋体" w:hAnsi="Times New Roman" w:cs="Times New Roman"/>
                <w:sz w:val="24"/>
                <w:szCs w:val="24"/>
              </w:rPr>
              <w:t>元，</w:t>
            </w:r>
            <w:r w:rsidR="00F73004" w:rsidRPr="00F73004">
              <w:rPr>
                <w:rFonts w:ascii="Times New Roman" w:eastAsia="宋体" w:hAnsi="Times New Roman" w:cs="Times New Roman" w:hint="eastAsia"/>
                <w:sz w:val="24"/>
                <w:szCs w:val="24"/>
              </w:rPr>
              <w:t>较“十四五”投资增长</w:t>
            </w:r>
            <w:r w:rsidR="00F73004" w:rsidRPr="00F73004">
              <w:rPr>
                <w:rFonts w:ascii="Times New Roman" w:eastAsia="宋体" w:hAnsi="Times New Roman" w:cs="Times New Roman"/>
                <w:sz w:val="24"/>
                <w:szCs w:val="24"/>
              </w:rPr>
              <w:t>40%</w:t>
            </w:r>
            <w:r w:rsidR="00F73004">
              <w:rPr>
                <w:rFonts w:ascii="Times New Roman" w:eastAsia="宋体" w:hAnsi="Times New Roman" w:cs="Times New Roman" w:hint="eastAsia"/>
                <w:sz w:val="24"/>
                <w:szCs w:val="24"/>
              </w:rPr>
              <w:t>；南方电网</w:t>
            </w:r>
            <w:r w:rsidR="00F73004">
              <w:rPr>
                <w:rFonts w:ascii="Times New Roman" w:eastAsia="宋体" w:hAnsi="Times New Roman" w:cs="Times New Roman" w:hint="eastAsia"/>
                <w:sz w:val="24"/>
                <w:szCs w:val="24"/>
              </w:rPr>
              <w:t>2</w:t>
            </w:r>
            <w:r w:rsidR="00F73004">
              <w:rPr>
                <w:rFonts w:ascii="Times New Roman" w:eastAsia="宋体" w:hAnsi="Times New Roman" w:cs="Times New Roman"/>
                <w:sz w:val="24"/>
                <w:szCs w:val="24"/>
              </w:rPr>
              <w:t>026</w:t>
            </w:r>
            <w:r w:rsidR="00F73004">
              <w:rPr>
                <w:rFonts w:ascii="Times New Roman" w:eastAsia="宋体" w:hAnsi="Times New Roman" w:cs="Times New Roman" w:hint="eastAsia"/>
                <w:sz w:val="24"/>
                <w:szCs w:val="24"/>
              </w:rPr>
              <w:t>年</w:t>
            </w:r>
            <w:r w:rsidR="00F73004" w:rsidRPr="00F73004">
              <w:rPr>
                <w:rFonts w:ascii="Times New Roman" w:eastAsia="宋体" w:hAnsi="Times New Roman" w:cs="Times New Roman" w:hint="eastAsia"/>
                <w:sz w:val="24"/>
                <w:szCs w:val="24"/>
              </w:rPr>
              <w:t>固定资产投资</w:t>
            </w:r>
            <w:r w:rsidR="00FB1464">
              <w:rPr>
                <w:rFonts w:ascii="Times New Roman" w:eastAsia="宋体" w:hAnsi="Times New Roman" w:cs="Times New Roman" w:hint="eastAsia"/>
                <w:sz w:val="24"/>
                <w:szCs w:val="24"/>
              </w:rPr>
              <w:t>预计</w:t>
            </w:r>
            <w:r w:rsidR="00F73004" w:rsidRPr="00F73004">
              <w:rPr>
                <w:rFonts w:ascii="Times New Roman" w:eastAsia="宋体" w:hAnsi="Times New Roman" w:cs="Times New Roman"/>
                <w:sz w:val="24"/>
                <w:szCs w:val="24"/>
              </w:rPr>
              <w:t>1800</w:t>
            </w:r>
            <w:r w:rsidR="00F73004" w:rsidRPr="00F73004">
              <w:rPr>
                <w:rFonts w:ascii="Times New Roman" w:eastAsia="宋体" w:hAnsi="Times New Roman" w:cs="Times New Roman"/>
                <w:sz w:val="24"/>
                <w:szCs w:val="24"/>
              </w:rPr>
              <w:t>亿元，连续五年创新高，年均增速达</w:t>
            </w:r>
            <w:r w:rsidR="00F73004" w:rsidRPr="00F73004">
              <w:rPr>
                <w:rFonts w:ascii="Times New Roman" w:eastAsia="宋体" w:hAnsi="Times New Roman" w:cs="Times New Roman"/>
                <w:sz w:val="24"/>
                <w:szCs w:val="24"/>
              </w:rPr>
              <w:t>9.5%</w:t>
            </w:r>
            <w:r w:rsidR="00F73004">
              <w:rPr>
                <w:rFonts w:ascii="Times New Roman" w:eastAsia="宋体" w:hAnsi="Times New Roman" w:cs="Times New Roman" w:hint="eastAsia"/>
                <w:sz w:val="24"/>
                <w:szCs w:val="24"/>
              </w:rPr>
              <w:t>。</w:t>
            </w:r>
            <w:r w:rsidR="00A700AA">
              <w:rPr>
                <w:rFonts w:ascii="Times New Roman" w:eastAsia="宋体" w:hAnsi="Times New Roman" w:cs="Times New Roman" w:hint="eastAsia"/>
                <w:sz w:val="24"/>
                <w:szCs w:val="24"/>
              </w:rPr>
              <w:t>电网</w:t>
            </w:r>
            <w:r w:rsidR="000E4904" w:rsidRPr="000E4904">
              <w:rPr>
                <w:rFonts w:ascii="Times New Roman" w:eastAsia="宋体" w:hAnsi="Times New Roman" w:cs="Times New Roman"/>
                <w:sz w:val="24"/>
                <w:szCs w:val="24"/>
              </w:rPr>
              <w:t>重点投向以</w:t>
            </w:r>
            <w:r w:rsidR="000E4904" w:rsidRPr="000E4904">
              <w:rPr>
                <w:rFonts w:ascii="Times New Roman" w:eastAsia="宋体" w:hAnsi="Times New Roman" w:cs="Times New Roman"/>
                <w:sz w:val="24"/>
                <w:szCs w:val="24"/>
              </w:rPr>
              <w:t>"</w:t>
            </w:r>
            <w:proofErr w:type="gramStart"/>
            <w:r w:rsidR="000E4904" w:rsidRPr="000E4904">
              <w:rPr>
                <w:rFonts w:ascii="Times New Roman" w:eastAsia="宋体" w:hAnsi="Times New Roman" w:cs="Times New Roman"/>
                <w:sz w:val="24"/>
                <w:szCs w:val="24"/>
              </w:rPr>
              <w:t>主配微</w:t>
            </w:r>
            <w:proofErr w:type="gramEnd"/>
            <w:r w:rsidR="000E4904" w:rsidRPr="000E4904">
              <w:rPr>
                <w:rFonts w:ascii="Times New Roman" w:eastAsia="宋体" w:hAnsi="Times New Roman" w:cs="Times New Roman"/>
                <w:sz w:val="24"/>
                <w:szCs w:val="24"/>
              </w:rPr>
              <w:t>协同</w:t>
            </w:r>
            <w:r w:rsidR="000E4904" w:rsidRPr="000E4904">
              <w:rPr>
                <w:rFonts w:ascii="Times New Roman" w:eastAsia="宋体" w:hAnsi="Times New Roman" w:cs="Times New Roman"/>
                <w:sz w:val="24"/>
                <w:szCs w:val="24"/>
              </w:rPr>
              <w:t>"</w:t>
            </w:r>
            <w:r w:rsidR="000E4904" w:rsidRPr="000E4904">
              <w:rPr>
                <w:rFonts w:ascii="Times New Roman" w:eastAsia="宋体" w:hAnsi="Times New Roman" w:cs="Times New Roman"/>
                <w:sz w:val="24"/>
                <w:szCs w:val="24"/>
              </w:rPr>
              <w:t>为特征的</w:t>
            </w:r>
            <w:r w:rsidR="000E4904" w:rsidRPr="000E4904">
              <w:rPr>
                <w:rFonts w:ascii="Times New Roman" w:eastAsia="宋体" w:hAnsi="Times New Roman" w:cs="Times New Roman"/>
                <w:sz w:val="24"/>
                <w:szCs w:val="24"/>
              </w:rPr>
              <w:lastRenderedPageBreak/>
              <w:t>新型电网系统建设，其中特高压跨区输电能力、城乡配电网智能化改造、微电网示范工程成为核心任务。</w:t>
            </w:r>
            <w:r w:rsidR="00B020FC">
              <w:rPr>
                <w:rFonts w:ascii="Times New Roman" w:eastAsia="宋体" w:hAnsi="Times New Roman" w:cs="Times New Roman" w:hint="eastAsia"/>
                <w:sz w:val="24"/>
                <w:szCs w:val="24"/>
              </w:rPr>
              <w:t>在</w:t>
            </w:r>
            <w:r w:rsidR="000E4904" w:rsidRPr="000E4904">
              <w:rPr>
                <w:rFonts w:ascii="Times New Roman" w:eastAsia="宋体" w:hAnsi="Times New Roman" w:cs="Times New Roman"/>
                <w:sz w:val="24"/>
                <w:szCs w:val="24"/>
              </w:rPr>
              <w:t>数字化领域重点推进</w:t>
            </w:r>
            <w:r w:rsidR="000E4904" w:rsidRPr="000E4904">
              <w:rPr>
                <w:rFonts w:ascii="Times New Roman" w:eastAsia="宋体" w:hAnsi="Times New Roman" w:cs="Times New Roman"/>
                <w:sz w:val="24"/>
                <w:szCs w:val="24"/>
              </w:rPr>
              <w:t>"</w:t>
            </w:r>
            <w:r w:rsidR="000E4904" w:rsidRPr="000E4904">
              <w:rPr>
                <w:rFonts w:ascii="Times New Roman" w:eastAsia="宋体" w:hAnsi="Times New Roman" w:cs="Times New Roman"/>
                <w:sz w:val="24"/>
                <w:szCs w:val="24"/>
              </w:rPr>
              <w:t>人工智能</w:t>
            </w:r>
            <w:r w:rsidR="000E4904" w:rsidRPr="000E4904">
              <w:rPr>
                <w:rFonts w:ascii="Times New Roman" w:eastAsia="宋体" w:hAnsi="Times New Roman" w:cs="Times New Roman"/>
                <w:sz w:val="24"/>
                <w:szCs w:val="24"/>
              </w:rPr>
              <w:t>+"</w:t>
            </w:r>
            <w:r w:rsidR="000E4904" w:rsidRPr="000E4904">
              <w:rPr>
                <w:rFonts w:ascii="Times New Roman" w:eastAsia="宋体" w:hAnsi="Times New Roman" w:cs="Times New Roman"/>
                <w:sz w:val="24"/>
                <w:szCs w:val="24"/>
              </w:rPr>
              <w:t>电网应用、电碳协同平台建设</w:t>
            </w:r>
            <w:proofErr w:type="gramStart"/>
            <w:r w:rsidR="000E4904" w:rsidRPr="000E4904">
              <w:rPr>
                <w:rFonts w:ascii="Times New Roman" w:eastAsia="宋体" w:hAnsi="Times New Roman" w:cs="Times New Roman"/>
                <w:sz w:val="24"/>
                <w:szCs w:val="24"/>
              </w:rPr>
              <w:t>和零碳园区</w:t>
            </w:r>
            <w:proofErr w:type="gramEnd"/>
            <w:r w:rsidR="000E4904" w:rsidRPr="000E4904">
              <w:rPr>
                <w:rFonts w:ascii="Times New Roman" w:eastAsia="宋体" w:hAnsi="Times New Roman" w:cs="Times New Roman"/>
                <w:sz w:val="24"/>
                <w:szCs w:val="24"/>
              </w:rPr>
              <w:t>示</w:t>
            </w:r>
            <w:r w:rsidR="000E4904" w:rsidRPr="000E4904">
              <w:rPr>
                <w:rFonts w:ascii="Times New Roman" w:eastAsia="宋体" w:hAnsi="Times New Roman" w:cs="Times New Roman" w:hint="eastAsia"/>
                <w:sz w:val="24"/>
                <w:szCs w:val="24"/>
              </w:rPr>
              <w:t>范，实现新能源可观可测可控可调</w:t>
            </w:r>
            <w:r w:rsidR="00336CE6">
              <w:rPr>
                <w:rFonts w:ascii="Times New Roman" w:eastAsia="宋体" w:hAnsi="Times New Roman" w:cs="Times New Roman" w:hint="eastAsia"/>
                <w:sz w:val="24"/>
                <w:szCs w:val="24"/>
              </w:rPr>
              <w:t>，</w:t>
            </w:r>
            <w:r w:rsidR="000E4904" w:rsidRPr="000E4904">
              <w:rPr>
                <w:rFonts w:ascii="Times New Roman" w:eastAsia="宋体" w:hAnsi="Times New Roman" w:cs="Times New Roman" w:hint="eastAsia"/>
                <w:sz w:val="24"/>
                <w:szCs w:val="24"/>
              </w:rPr>
              <w:t>筑牢电网安全防线，构建适应新能源主导新型电力系统的高质量电网生态。</w:t>
            </w:r>
          </w:p>
          <w:p w14:paraId="00A738AE" w14:textId="4F8FB479" w:rsidR="00DC6C47" w:rsidRDefault="00B357EF" w:rsidP="00D035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Times New Roman" w:eastAsia="宋体" w:hAnsi="Times New Roman" w:cs="Times New Roman"/>
                <w:sz w:val="24"/>
                <w:szCs w:val="24"/>
              </w:rPr>
            </w:pPr>
            <w:r w:rsidRPr="00B357EF">
              <w:rPr>
                <w:rFonts w:ascii="Times New Roman" w:eastAsia="宋体" w:hAnsi="Times New Roman" w:cs="Times New Roman" w:hint="eastAsia"/>
                <w:sz w:val="24"/>
                <w:szCs w:val="24"/>
              </w:rPr>
              <w:t>面对这一明确趋势，海兴电力已进行前瞻性布局。</w:t>
            </w:r>
            <w:r w:rsidR="00A073BA" w:rsidRPr="00A073BA">
              <w:rPr>
                <w:rFonts w:ascii="Times New Roman" w:eastAsia="宋体" w:hAnsi="Times New Roman" w:cs="Times New Roman" w:hint="eastAsia"/>
                <w:sz w:val="24"/>
                <w:szCs w:val="24"/>
              </w:rPr>
              <w:t>一是</w:t>
            </w:r>
            <w:r>
              <w:rPr>
                <w:rFonts w:ascii="Times New Roman" w:eastAsia="宋体" w:hAnsi="Times New Roman" w:cs="Times New Roman" w:hint="eastAsia"/>
                <w:sz w:val="24"/>
                <w:szCs w:val="24"/>
              </w:rPr>
              <w:t>发挥</w:t>
            </w:r>
            <w:r w:rsidR="006277CA">
              <w:rPr>
                <w:rFonts w:ascii="Times New Roman" w:eastAsia="宋体" w:hAnsi="Times New Roman" w:cs="Times New Roman" w:hint="eastAsia"/>
                <w:sz w:val="24"/>
                <w:szCs w:val="24"/>
              </w:rPr>
              <w:t>公司在</w:t>
            </w:r>
            <w:r>
              <w:rPr>
                <w:rFonts w:ascii="Times New Roman" w:eastAsia="宋体" w:hAnsi="Times New Roman" w:cs="Times New Roman" w:hint="eastAsia"/>
                <w:sz w:val="24"/>
                <w:szCs w:val="24"/>
              </w:rPr>
              <w:t>海外</w:t>
            </w:r>
            <w:r w:rsidR="006277CA">
              <w:rPr>
                <w:rFonts w:ascii="Times New Roman" w:eastAsia="宋体" w:hAnsi="Times New Roman" w:cs="Times New Roman" w:hint="eastAsia"/>
                <w:sz w:val="24"/>
                <w:szCs w:val="24"/>
              </w:rPr>
              <w:t>建设</w:t>
            </w:r>
            <w:r w:rsidR="00061A94">
              <w:rPr>
                <w:rFonts w:ascii="Times New Roman" w:eastAsia="宋体" w:hAnsi="Times New Roman" w:cs="Times New Roman" w:hint="eastAsia"/>
                <w:sz w:val="24"/>
                <w:szCs w:val="24"/>
              </w:rPr>
              <w:t>微电网</w:t>
            </w:r>
            <w:r w:rsidR="00C81712">
              <w:rPr>
                <w:rFonts w:ascii="Times New Roman" w:eastAsia="宋体" w:hAnsi="Times New Roman" w:cs="Times New Roman" w:hint="eastAsia"/>
                <w:sz w:val="24"/>
                <w:szCs w:val="24"/>
              </w:rPr>
              <w:t>的</w:t>
            </w:r>
            <w:r>
              <w:rPr>
                <w:rFonts w:ascii="Times New Roman" w:eastAsia="宋体" w:hAnsi="Times New Roman" w:cs="Times New Roman" w:hint="eastAsia"/>
                <w:sz w:val="24"/>
                <w:szCs w:val="24"/>
              </w:rPr>
              <w:t>成熟经验，</w:t>
            </w:r>
            <w:r w:rsidR="00722796">
              <w:rPr>
                <w:rFonts w:ascii="Times New Roman" w:eastAsia="宋体" w:hAnsi="Times New Roman" w:cs="Times New Roman" w:hint="eastAsia"/>
                <w:sz w:val="24"/>
                <w:szCs w:val="24"/>
              </w:rPr>
              <w:t>发挥公司在</w:t>
            </w:r>
            <w:r w:rsidR="00A073BA" w:rsidRPr="00A073BA">
              <w:rPr>
                <w:rFonts w:ascii="Times New Roman" w:eastAsia="宋体" w:hAnsi="Times New Roman" w:cs="Times New Roman" w:hint="eastAsia"/>
                <w:sz w:val="24"/>
                <w:szCs w:val="24"/>
              </w:rPr>
              <w:t>智能配电网</w:t>
            </w:r>
            <w:r w:rsidR="00722796">
              <w:rPr>
                <w:rFonts w:ascii="Times New Roman" w:eastAsia="宋体" w:hAnsi="Times New Roman" w:cs="Times New Roman" w:hint="eastAsia"/>
                <w:sz w:val="24"/>
                <w:szCs w:val="24"/>
              </w:rPr>
              <w:t>与新能源协同领域优势</w:t>
            </w:r>
            <w:r w:rsidR="00A073BA" w:rsidRPr="00A073BA">
              <w:rPr>
                <w:rFonts w:ascii="Times New Roman" w:eastAsia="宋体" w:hAnsi="Times New Roman" w:cs="Times New Roman" w:hint="eastAsia"/>
                <w:sz w:val="24"/>
                <w:szCs w:val="24"/>
              </w:rPr>
              <w:t>，提供从关键设备到系统集成的解决方案，成为</w:t>
            </w:r>
            <w:r w:rsidR="00211E8A">
              <w:rPr>
                <w:rFonts w:ascii="Times New Roman" w:eastAsia="宋体" w:hAnsi="Times New Roman" w:cs="Times New Roman" w:hint="eastAsia"/>
                <w:sz w:val="24"/>
                <w:szCs w:val="24"/>
              </w:rPr>
              <w:t>国内</w:t>
            </w:r>
            <w:r w:rsidR="00A073BA" w:rsidRPr="00A073BA">
              <w:rPr>
                <w:rFonts w:ascii="Times New Roman" w:eastAsia="宋体" w:hAnsi="Times New Roman" w:cs="Times New Roman" w:hint="eastAsia"/>
                <w:sz w:val="24"/>
                <w:szCs w:val="24"/>
              </w:rPr>
              <w:t>“主配微协同”的关键支撑者；</w:t>
            </w:r>
            <w:r w:rsidR="008B26C1">
              <w:rPr>
                <w:rFonts w:ascii="Times New Roman" w:eastAsia="宋体" w:hAnsi="Times New Roman" w:cs="Times New Roman" w:hint="eastAsia"/>
                <w:sz w:val="24"/>
                <w:szCs w:val="24"/>
              </w:rPr>
              <w:t>二</w:t>
            </w:r>
            <w:r w:rsidR="00061A94">
              <w:rPr>
                <w:rFonts w:ascii="Times New Roman" w:eastAsia="宋体" w:hAnsi="Times New Roman" w:cs="Times New Roman" w:hint="eastAsia"/>
                <w:sz w:val="24"/>
                <w:szCs w:val="24"/>
              </w:rPr>
              <w:t>是</w:t>
            </w:r>
            <w:r w:rsidR="008B26C1" w:rsidRPr="008B26C1">
              <w:rPr>
                <w:rFonts w:ascii="Times New Roman" w:eastAsia="宋体" w:hAnsi="Times New Roman" w:cs="Times New Roman" w:hint="eastAsia"/>
                <w:sz w:val="24"/>
                <w:szCs w:val="24"/>
              </w:rPr>
              <w:t>面对“零碳园区”这一重要市场机遇，海兴电力将充分发挥“云</w:t>
            </w:r>
            <w:r w:rsidR="008B26C1" w:rsidRPr="008B26C1">
              <w:rPr>
                <w:rFonts w:ascii="Times New Roman" w:eastAsia="宋体" w:hAnsi="Times New Roman" w:cs="Times New Roman"/>
                <w:sz w:val="24"/>
                <w:szCs w:val="24"/>
              </w:rPr>
              <w:t>-</w:t>
            </w:r>
            <w:r w:rsidR="008B26C1" w:rsidRPr="008B26C1">
              <w:rPr>
                <w:rFonts w:ascii="Times New Roman" w:eastAsia="宋体" w:hAnsi="Times New Roman" w:cs="Times New Roman"/>
                <w:sz w:val="24"/>
                <w:szCs w:val="24"/>
              </w:rPr>
              <w:t>管</w:t>
            </w:r>
            <w:r w:rsidR="008B26C1" w:rsidRPr="008B26C1">
              <w:rPr>
                <w:rFonts w:ascii="Times New Roman" w:eastAsia="宋体" w:hAnsi="Times New Roman" w:cs="Times New Roman"/>
                <w:sz w:val="24"/>
                <w:szCs w:val="24"/>
              </w:rPr>
              <w:t>-</w:t>
            </w:r>
            <w:r w:rsidR="008B26C1" w:rsidRPr="008B26C1">
              <w:rPr>
                <w:rFonts w:ascii="Times New Roman" w:eastAsia="宋体" w:hAnsi="Times New Roman" w:cs="Times New Roman"/>
                <w:sz w:val="24"/>
                <w:szCs w:val="24"/>
              </w:rPr>
              <w:t>边</w:t>
            </w:r>
            <w:r w:rsidR="008B26C1" w:rsidRPr="008B26C1">
              <w:rPr>
                <w:rFonts w:ascii="Times New Roman" w:eastAsia="宋体" w:hAnsi="Times New Roman" w:cs="Times New Roman"/>
                <w:sz w:val="24"/>
                <w:szCs w:val="24"/>
              </w:rPr>
              <w:t>-</w:t>
            </w:r>
            <w:r w:rsidR="008B26C1" w:rsidRPr="008B26C1">
              <w:rPr>
                <w:rFonts w:ascii="Times New Roman" w:eastAsia="宋体" w:hAnsi="Times New Roman" w:cs="Times New Roman"/>
                <w:sz w:val="24"/>
                <w:szCs w:val="24"/>
              </w:rPr>
              <w:t>端</w:t>
            </w:r>
            <w:r w:rsidR="008B26C1" w:rsidRPr="008B26C1">
              <w:rPr>
                <w:rFonts w:ascii="Times New Roman" w:eastAsia="宋体" w:hAnsi="Times New Roman" w:cs="Times New Roman"/>
                <w:sz w:val="24"/>
                <w:szCs w:val="24"/>
              </w:rPr>
              <w:t>”</w:t>
            </w:r>
            <w:r w:rsidR="008B26C1" w:rsidRPr="008B26C1">
              <w:rPr>
                <w:rFonts w:ascii="Times New Roman" w:eastAsia="宋体" w:hAnsi="Times New Roman" w:cs="Times New Roman"/>
                <w:sz w:val="24"/>
                <w:szCs w:val="24"/>
              </w:rPr>
              <w:t>全</w:t>
            </w:r>
            <w:proofErr w:type="gramStart"/>
            <w:r w:rsidR="008B26C1" w:rsidRPr="008B26C1">
              <w:rPr>
                <w:rFonts w:ascii="Times New Roman" w:eastAsia="宋体" w:hAnsi="Times New Roman" w:cs="Times New Roman"/>
                <w:sz w:val="24"/>
                <w:szCs w:val="24"/>
              </w:rPr>
              <w:t>栈</w:t>
            </w:r>
            <w:proofErr w:type="gramEnd"/>
            <w:r w:rsidR="008B26C1" w:rsidRPr="008B26C1">
              <w:rPr>
                <w:rFonts w:ascii="Times New Roman" w:eastAsia="宋体" w:hAnsi="Times New Roman" w:cs="Times New Roman"/>
                <w:sz w:val="24"/>
                <w:szCs w:val="24"/>
              </w:rPr>
              <w:t>式技术优势，定位为</w:t>
            </w:r>
            <w:proofErr w:type="gramStart"/>
            <w:r w:rsidR="008B26C1" w:rsidRPr="008B26C1">
              <w:rPr>
                <w:rFonts w:ascii="Times New Roman" w:eastAsia="宋体" w:hAnsi="Times New Roman" w:cs="Times New Roman"/>
                <w:sz w:val="24"/>
                <w:szCs w:val="24"/>
              </w:rPr>
              <w:t>园区新</w:t>
            </w:r>
            <w:proofErr w:type="gramEnd"/>
            <w:r w:rsidR="008B26C1" w:rsidRPr="008B26C1">
              <w:rPr>
                <w:rFonts w:ascii="Times New Roman" w:eastAsia="宋体" w:hAnsi="Times New Roman" w:cs="Times New Roman"/>
                <w:sz w:val="24"/>
                <w:szCs w:val="24"/>
              </w:rPr>
              <w:t>型能源系统的</w:t>
            </w:r>
            <w:r w:rsidR="008B26C1" w:rsidRPr="008B26C1">
              <w:rPr>
                <w:rFonts w:ascii="Times New Roman" w:eastAsia="宋体" w:hAnsi="Times New Roman" w:cs="Times New Roman"/>
                <w:sz w:val="24"/>
                <w:szCs w:val="24"/>
              </w:rPr>
              <w:t>“</w:t>
            </w:r>
            <w:r w:rsidR="008B26C1" w:rsidRPr="008B26C1">
              <w:rPr>
                <w:rFonts w:ascii="Times New Roman" w:eastAsia="宋体" w:hAnsi="Times New Roman" w:cs="Times New Roman"/>
                <w:sz w:val="24"/>
                <w:szCs w:val="24"/>
              </w:rPr>
              <w:t>构建者</w:t>
            </w:r>
            <w:r w:rsidR="008B26C1" w:rsidRPr="008B26C1">
              <w:rPr>
                <w:rFonts w:ascii="Times New Roman" w:eastAsia="宋体" w:hAnsi="Times New Roman" w:cs="Times New Roman"/>
                <w:sz w:val="24"/>
                <w:szCs w:val="24"/>
              </w:rPr>
              <w:t>”</w:t>
            </w:r>
            <w:r w:rsidR="008B26C1" w:rsidRPr="008B26C1">
              <w:rPr>
                <w:rFonts w:ascii="Times New Roman" w:eastAsia="宋体" w:hAnsi="Times New Roman" w:cs="Times New Roman"/>
                <w:sz w:val="24"/>
                <w:szCs w:val="24"/>
              </w:rPr>
              <w:t>和</w:t>
            </w:r>
            <w:r w:rsidR="008B26C1" w:rsidRPr="008B26C1">
              <w:rPr>
                <w:rFonts w:ascii="Times New Roman" w:eastAsia="宋体" w:hAnsi="Times New Roman" w:cs="Times New Roman"/>
                <w:sz w:val="24"/>
                <w:szCs w:val="24"/>
              </w:rPr>
              <w:t>“</w:t>
            </w:r>
            <w:r w:rsidR="008B26C1" w:rsidRPr="008B26C1">
              <w:rPr>
                <w:rFonts w:ascii="Times New Roman" w:eastAsia="宋体" w:hAnsi="Times New Roman" w:cs="Times New Roman"/>
                <w:sz w:val="24"/>
                <w:szCs w:val="24"/>
              </w:rPr>
              <w:t>运营商</w:t>
            </w:r>
            <w:r w:rsidR="008B26C1" w:rsidRPr="008B26C1">
              <w:rPr>
                <w:rFonts w:ascii="Times New Roman" w:eastAsia="宋体" w:hAnsi="Times New Roman" w:cs="Times New Roman"/>
                <w:sz w:val="24"/>
                <w:szCs w:val="24"/>
              </w:rPr>
              <w:t>”</w:t>
            </w:r>
            <w:r w:rsidR="00D04B84">
              <w:rPr>
                <w:rFonts w:ascii="Times New Roman" w:eastAsia="宋体" w:hAnsi="Times New Roman" w:cs="Times New Roman" w:hint="eastAsia"/>
                <w:sz w:val="24"/>
                <w:szCs w:val="24"/>
              </w:rPr>
              <w:t>；</w:t>
            </w:r>
            <w:r w:rsidR="008B26C1">
              <w:rPr>
                <w:rFonts w:ascii="Times New Roman" w:eastAsia="宋体" w:hAnsi="Times New Roman" w:cs="Times New Roman" w:hint="eastAsia"/>
                <w:sz w:val="24"/>
                <w:szCs w:val="24"/>
              </w:rPr>
              <w:t>三</w:t>
            </w:r>
            <w:r w:rsidR="008B26C1" w:rsidRPr="00061A94">
              <w:rPr>
                <w:rFonts w:ascii="Times New Roman" w:eastAsia="宋体" w:hAnsi="Times New Roman" w:cs="Times New Roman" w:hint="eastAsia"/>
                <w:sz w:val="24"/>
                <w:szCs w:val="24"/>
              </w:rPr>
              <w:t>是深化数字化融合，</w:t>
            </w:r>
            <w:r w:rsidR="008B26C1">
              <w:rPr>
                <w:rFonts w:ascii="Times New Roman" w:eastAsia="宋体" w:hAnsi="Times New Roman" w:cs="Times New Roman" w:hint="eastAsia"/>
                <w:sz w:val="24"/>
                <w:szCs w:val="24"/>
              </w:rPr>
              <w:t>公司</w:t>
            </w:r>
            <w:r w:rsidR="008B26C1" w:rsidRPr="00061A94">
              <w:rPr>
                <w:rFonts w:ascii="Times New Roman" w:eastAsia="宋体" w:hAnsi="Times New Roman" w:cs="Times New Roman" w:hint="eastAsia"/>
                <w:sz w:val="24"/>
                <w:szCs w:val="24"/>
              </w:rPr>
              <w:t>正积极</w:t>
            </w:r>
            <w:r w:rsidR="008B26C1">
              <w:rPr>
                <w:rFonts w:ascii="Times New Roman" w:eastAsia="宋体" w:hAnsi="Times New Roman" w:cs="Times New Roman" w:hint="eastAsia"/>
                <w:sz w:val="24"/>
                <w:szCs w:val="24"/>
              </w:rPr>
              <w:t>通过</w:t>
            </w:r>
            <w:r w:rsidR="008B26C1" w:rsidRPr="00061A94">
              <w:rPr>
                <w:rFonts w:ascii="Times New Roman" w:eastAsia="宋体" w:hAnsi="Times New Roman" w:cs="Times New Roman" w:hint="eastAsia"/>
                <w:sz w:val="24"/>
                <w:szCs w:val="24"/>
              </w:rPr>
              <w:t>技术</w:t>
            </w:r>
            <w:r w:rsidR="008B26C1">
              <w:rPr>
                <w:rFonts w:ascii="Times New Roman" w:eastAsia="宋体" w:hAnsi="Times New Roman" w:cs="Times New Roman" w:hint="eastAsia"/>
                <w:sz w:val="24"/>
                <w:szCs w:val="24"/>
              </w:rPr>
              <w:t>共创</w:t>
            </w:r>
            <w:proofErr w:type="gramStart"/>
            <w:r w:rsidR="008B26C1" w:rsidRPr="00061A94">
              <w:rPr>
                <w:rFonts w:ascii="Times New Roman" w:eastAsia="宋体" w:hAnsi="Times New Roman" w:cs="Times New Roman" w:hint="eastAsia"/>
                <w:sz w:val="24"/>
                <w:szCs w:val="24"/>
              </w:rPr>
              <w:t>与南网鸿蒙</w:t>
            </w:r>
            <w:proofErr w:type="gramEnd"/>
            <w:r w:rsidR="008B26C1" w:rsidRPr="00061A94">
              <w:rPr>
                <w:rFonts w:ascii="Times New Roman" w:eastAsia="宋体" w:hAnsi="Times New Roman" w:cs="Times New Roman"/>
                <w:sz w:val="24"/>
                <w:szCs w:val="24"/>
              </w:rPr>
              <w:t>等生态深度融合，旨在</w:t>
            </w:r>
            <w:r w:rsidR="00D04B84">
              <w:rPr>
                <w:rFonts w:ascii="Times New Roman" w:eastAsia="宋体" w:hAnsi="Times New Roman" w:cs="Times New Roman" w:hint="eastAsia"/>
                <w:sz w:val="24"/>
                <w:szCs w:val="24"/>
              </w:rPr>
              <w:t>共同</w:t>
            </w:r>
            <w:r w:rsidR="008B26C1" w:rsidRPr="00061A94">
              <w:rPr>
                <w:rFonts w:ascii="Times New Roman" w:eastAsia="宋体" w:hAnsi="Times New Roman" w:cs="Times New Roman"/>
                <w:sz w:val="24"/>
                <w:szCs w:val="24"/>
              </w:rPr>
              <w:t>打造开放、智能的能源管理系统，抢占新型电力系统建设的市场先机</w:t>
            </w:r>
            <w:r w:rsidR="008B26C1">
              <w:rPr>
                <w:rFonts w:ascii="Times New Roman" w:eastAsia="宋体" w:hAnsi="Times New Roman" w:cs="Times New Roman" w:hint="eastAsia"/>
                <w:sz w:val="24"/>
                <w:szCs w:val="24"/>
              </w:rPr>
              <w:t>；</w:t>
            </w:r>
            <w:r w:rsidR="00D04B84">
              <w:rPr>
                <w:rFonts w:ascii="Times New Roman" w:eastAsia="宋体" w:hAnsi="Times New Roman" w:cs="Times New Roman" w:hint="eastAsia"/>
                <w:sz w:val="24"/>
                <w:szCs w:val="24"/>
              </w:rPr>
              <w:t>四是加快配用电网外业务</w:t>
            </w:r>
            <w:r w:rsidR="00733C40">
              <w:rPr>
                <w:rFonts w:ascii="Times New Roman" w:eastAsia="宋体" w:hAnsi="Times New Roman" w:cs="Times New Roman" w:hint="eastAsia"/>
                <w:sz w:val="24"/>
                <w:szCs w:val="24"/>
              </w:rPr>
              <w:t>拓展</w:t>
            </w:r>
            <w:r w:rsidR="00D04B84">
              <w:rPr>
                <w:rFonts w:ascii="Times New Roman" w:eastAsia="宋体" w:hAnsi="Times New Roman" w:cs="Times New Roman" w:hint="eastAsia"/>
                <w:sz w:val="24"/>
                <w:szCs w:val="24"/>
              </w:rPr>
              <w:t>，</w:t>
            </w:r>
            <w:r w:rsidR="009057FF">
              <w:rPr>
                <w:rFonts w:ascii="Times New Roman" w:eastAsia="宋体" w:hAnsi="Times New Roman" w:cs="Times New Roman" w:hint="eastAsia"/>
                <w:sz w:val="24"/>
                <w:szCs w:val="24"/>
              </w:rPr>
              <w:t>发挥</w:t>
            </w:r>
            <w:r w:rsidR="005203BF">
              <w:rPr>
                <w:rFonts w:ascii="Times New Roman" w:eastAsia="宋体" w:hAnsi="Times New Roman" w:cs="Times New Roman" w:hint="eastAsia"/>
                <w:sz w:val="24"/>
                <w:szCs w:val="24"/>
              </w:rPr>
              <w:t>公司</w:t>
            </w:r>
            <w:r w:rsidR="006842AE" w:rsidRPr="006842AE">
              <w:rPr>
                <w:rFonts w:ascii="Times New Roman" w:eastAsia="宋体" w:hAnsi="Times New Roman" w:cs="Times New Roman" w:hint="eastAsia"/>
                <w:sz w:val="24"/>
                <w:szCs w:val="24"/>
              </w:rPr>
              <w:t>在电力领域的“硬软件一体化”优势，</w:t>
            </w:r>
            <w:r w:rsidR="0005493B">
              <w:rPr>
                <w:rFonts w:ascii="Times New Roman" w:eastAsia="宋体" w:hAnsi="Times New Roman" w:cs="Times New Roman" w:hint="eastAsia"/>
                <w:sz w:val="24"/>
                <w:szCs w:val="24"/>
              </w:rPr>
              <w:t>为行业客户提供</w:t>
            </w:r>
            <w:r w:rsidR="0005493B" w:rsidRPr="006842AE">
              <w:rPr>
                <w:rFonts w:ascii="Times New Roman" w:eastAsia="宋体" w:hAnsi="Times New Roman" w:cs="Times New Roman" w:hint="eastAsia"/>
                <w:sz w:val="24"/>
                <w:szCs w:val="24"/>
              </w:rPr>
              <w:t>“高可靠、高可用、智能化”</w:t>
            </w:r>
            <w:r w:rsidR="006842AE" w:rsidRPr="006842AE">
              <w:rPr>
                <w:rFonts w:ascii="Times New Roman" w:eastAsia="宋体" w:hAnsi="Times New Roman" w:cs="Times New Roman" w:hint="eastAsia"/>
                <w:sz w:val="24"/>
                <w:szCs w:val="24"/>
              </w:rPr>
              <w:t>供配电</w:t>
            </w:r>
            <w:r w:rsidR="0005493B">
              <w:rPr>
                <w:rFonts w:ascii="Times New Roman" w:eastAsia="宋体" w:hAnsi="Times New Roman" w:cs="Times New Roman" w:hint="eastAsia"/>
                <w:sz w:val="24"/>
                <w:szCs w:val="24"/>
              </w:rPr>
              <w:t>解决方案</w:t>
            </w:r>
            <w:r w:rsidR="006842AE" w:rsidRPr="006842AE">
              <w:rPr>
                <w:rFonts w:ascii="Times New Roman" w:eastAsia="宋体" w:hAnsi="Times New Roman" w:cs="Times New Roman" w:hint="eastAsia"/>
                <w:sz w:val="24"/>
                <w:szCs w:val="24"/>
              </w:rPr>
              <w:t>。</w:t>
            </w:r>
          </w:p>
          <w:p w14:paraId="63A2014A" w14:textId="313F2FCF" w:rsidR="007D187F" w:rsidRDefault="00574CC1" w:rsidP="00574C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Times New Roman" w:eastAsia="宋体" w:hAnsi="Times New Roman" w:cs="Times New Roman"/>
                <w:sz w:val="24"/>
                <w:szCs w:val="24"/>
              </w:rPr>
            </w:pPr>
            <w:r w:rsidRPr="00110183">
              <w:rPr>
                <w:rFonts w:ascii="Times New Roman" w:eastAsia="宋体" w:hAnsi="Times New Roman" w:cs="Times New Roman"/>
                <w:sz w:val="24"/>
                <w:szCs w:val="24"/>
              </w:rPr>
              <w:t>Q</w:t>
            </w:r>
            <w:r w:rsidRPr="00110183">
              <w:rPr>
                <w:rFonts w:ascii="Times New Roman" w:eastAsia="宋体" w:hAnsi="Times New Roman" w:cs="Times New Roman"/>
                <w:sz w:val="24"/>
                <w:szCs w:val="24"/>
              </w:rPr>
              <w:t>：</w:t>
            </w:r>
            <w:r w:rsidR="007D187F" w:rsidRPr="007D187F">
              <w:rPr>
                <w:rFonts w:ascii="Times New Roman" w:eastAsia="宋体" w:hAnsi="Times New Roman" w:cs="Times New Roman" w:hint="eastAsia"/>
                <w:sz w:val="24"/>
                <w:szCs w:val="24"/>
              </w:rPr>
              <w:t>公司</w:t>
            </w:r>
            <w:r w:rsidR="007D187F">
              <w:rPr>
                <w:rFonts w:ascii="Times New Roman" w:eastAsia="宋体" w:hAnsi="Times New Roman" w:cs="Times New Roman" w:hint="eastAsia"/>
                <w:sz w:val="24"/>
                <w:szCs w:val="24"/>
              </w:rPr>
              <w:t>智能</w:t>
            </w:r>
            <w:r w:rsidR="007D187F" w:rsidRPr="007D187F">
              <w:rPr>
                <w:rFonts w:ascii="Times New Roman" w:eastAsia="宋体" w:hAnsi="Times New Roman" w:cs="Times New Roman" w:hint="eastAsia"/>
                <w:sz w:val="24"/>
                <w:szCs w:val="24"/>
              </w:rPr>
              <w:t>水表业务发展如何？</w:t>
            </w:r>
          </w:p>
          <w:p w14:paraId="5FBD7BCF" w14:textId="38967AA4" w:rsidR="007D187F" w:rsidRPr="00317CC5" w:rsidRDefault="00EF524E" w:rsidP="00574C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Times New Roman" w:eastAsia="宋体" w:hAnsi="Times New Roman" w:cs="Times New Roman"/>
                <w:sz w:val="24"/>
                <w:szCs w:val="24"/>
              </w:rPr>
            </w:pPr>
            <w:r w:rsidRPr="00317CC5">
              <w:rPr>
                <w:rFonts w:ascii="Times New Roman" w:eastAsia="宋体" w:hAnsi="Times New Roman" w:cs="Times New Roman"/>
                <w:sz w:val="24"/>
                <w:szCs w:val="24"/>
              </w:rPr>
              <w:t>A</w:t>
            </w:r>
            <w:r w:rsidRPr="00317CC5">
              <w:rPr>
                <w:rFonts w:ascii="Times New Roman" w:eastAsia="宋体" w:hAnsi="Times New Roman" w:cs="Times New Roman" w:hint="eastAsia"/>
                <w:sz w:val="24"/>
                <w:szCs w:val="24"/>
              </w:rPr>
              <w:t>：</w:t>
            </w:r>
            <w:r w:rsidR="00C500FA" w:rsidRPr="00317CC5">
              <w:rPr>
                <w:rFonts w:ascii="Times New Roman" w:eastAsia="宋体" w:hAnsi="Times New Roman" w:cs="Times New Roman" w:hint="eastAsia"/>
                <w:sz w:val="24"/>
                <w:szCs w:val="24"/>
              </w:rPr>
              <w:t>以超声波水表为支点，公司的“出海平台化”战略</w:t>
            </w:r>
            <w:proofErr w:type="gramStart"/>
            <w:r w:rsidR="00C500FA" w:rsidRPr="00317CC5">
              <w:rPr>
                <w:rFonts w:ascii="Times New Roman" w:eastAsia="宋体" w:hAnsi="Times New Roman" w:cs="Times New Roman" w:hint="eastAsia"/>
                <w:sz w:val="24"/>
                <w:szCs w:val="24"/>
              </w:rPr>
              <w:t>正成功</w:t>
            </w:r>
            <w:proofErr w:type="gramEnd"/>
            <w:r w:rsidR="00C500FA" w:rsidRPr="00317CC5">
              <w:rPr>
                <w:rFonts w:ascii="Times New Roman" w:eastAsia="宋体" w:hAnsi="Times New Roman" w:cs="Times New Roman" w:hint="eastAsia"/>
                <w:sz w:val="24"/>
                <w:szCs w:val="24"/>
              </w:rPr>
              <w:t>复制到水务领域。公司已在拉美、非洲实现</w:t>
            </w:r>
            <w:r w:rsidR="00F519DD" w:rsidRPr="00317CC5">
              <w:rPr>
                <w:rFonts w:ascii="Times New Roman" w:eastAsia="宋体" w:hAnsi="Times New Roman" w:cs="Times New Roman" w:hint="eastAsia"/>
                <w:sz w:val="24"/>
                <w:szCs w:val="24"/>
              </w:rPr>
              <w:t>超声波水表的</w:t>
            </w:r>
            <w:r w:rsidR="00C500FA" w:rsidRPr="00317CC5">
              <w:rPr>
                <w:rFonts w:ascii="Times New Roman" w:eastAsia="宋体" w:hAnsi="Times New Roman" w:cs="Times New Roman" w:hint="eastAsia"/>
                <w:sz w:val="24"/>
                <w:szCs w:val="24"/>
              </w:rPr>
              <w:t>批量交付，并</w:t>
            </w:r>
            <w:r w:rsidR="00F519DD" w:rsidRPr="00317CC5">
              <w:rPr>
                <w:rFonts w:ascii="Times New Roman" w:eastAsia="宋体" w:hAnsi="Times New Roman" w:cs="Times New Roman" w:hint="eastAsia"/>
                <w:sz w:val="24"/>
                <w:szCs w:val="24"/>
              </w:rPr>
              <w:t>正在</w:t>
            </w:r>
            <w:r w:rsidR="00C500FA" w:rsidRPr="00317CC5">
              <w:rPr>
                <w:rFonts w:ascii="Times New Roman" w:eastAsia="宋体" w:hAnsi="Times New Roman" w:cs="Times New Roman" w:hint="eastAsia"/>
                <w:sz w:val="24"/>
                <w:szCs w:val="24"/>
              </w:rPr>
              <w:t>加速拓展亚欧市场。此举不仅将驱动</w:t>
            </w:r>
            <w:r w:rsidR="00317CC5">
              <w:rPr>
                <w:rFonts w:ascii="Times New Roman" w:eastAsia="宋体" w:hAnsi="Times New Roman" w:cs="Times New Roman" w:hint="eastAsia"/>
                <w:sz w:val="24"/>
                <w:szCs w:val="24"/>
              </w:rPr>
              <w:t>公司</w:t>
            </w:r>
            <w:r w:rsidR="006E14E6" w:rsidRPr="00317CC5">
              <w:rPr>
                <w:rFonts w:ascii="Times New Roman" w:eastAsia="宋体" w:hAnsi="Times New Roman" w:cs="Times New Roman" w:hint="eastAsia"/>
                <w:sz w:val="24"/>
                <w:szCs w:val="24"/>
              </w:rPr>
              <w:t>未来</w:t>
            </w:r>
            <w:r w:rsidR="00C500FA" w:rsidRPr="00317CC5">
              <w:rPr>
                <w:rFonts w:ascii="Times New Roman" w:eastAsia="宋体" w:hAnsi="Times New Roman" w:cs="Times New Roman" w:hint="eastAsia"/>
                <w:sz w:val="24"/>
                <w:szCs w:val="24"/>
              </w:rPr>
              <w:t>业绩</w:t>
            </w:r>
            <w:r w:rsidR="006E14E6" w:rsidRPr="00317CC5">
              <w:rPr>
                <w:rFonts w:ascii="Times New Roman" w:eastAsia="宋体" w:hAnsi="Times New Roman" w:cs="Times New Roman" w:hint="eastAsia"/>
                <w:sz w:val="24"/>
                <w:szCs w:val="24"/>
              </w:rPr>
              <w:t>的持续</w:t>
            </w:r>
            <w:r w:rsidR="00C500FA" w:rsidRPr="00317CC5">
              <w:rPr>
                <w:rFonts w:ascii="Times New Roman" w:eastAsia="宋体" w:hAnsi="Times New Roman" w:cs="Times New Roman" w:hint="eastAsia"/>
                <w:sz w:val="24"/>
                <w:szCs w:val="24"/>
              </w:rPr>
              <w:t>增长，更关键的是验证了</w:t>
            </w:r>
            <w:r w:rsidR="00F519DD" w:rsidRPr="00317CC5">
              <w:rPr>
                <w:rFonts w:ascii="Times New Roman" w:eastAsia="宋体" w:hAnsi="Times New Roman" w:cs="Times New Roman" w:hint="eastAsia"/>
                <w:sz w:val="24"/>
                <w:szCs w:val="24"/>
              </w:rPr>
              <w:t>公司</w:t>
            </w:r>
            <w:r w:rsidR="00252929">
              <w:rPr>
                <w:rFonts w:ascii="Times New Roman" w:eastAsia="宋体" w:hAnsi="Times New Roman" w:cs="Times New Roman" w:hint="eastAsia"/>
                <w:sz w:val="24"/>
                <w:szCs w:val="24"/>
              </w:rPr>
              <w:t>在</w:t>
            </w:r>
            <w:r w:rsidR="00C500FA" w:rsidRPr="00317CC5">
              <w:rPr>
                <w:rFonts w:ascii="Times New Roman" w:eastAsia="宋体" w:hAnsi="Times New Roman" w:cs="Times New Roman" w:hint="eastAsia"/>
                <w:sz w:val="24"/>
                <w:szCs w:val="24"/>
              </w:rPr>
              <w:t>跨行业、跨区域的解决方案能力</w:t>
            </w:r>
            <w:r w:rsidR="00E315E8">
              <w:rPr>
                <w:rFonts w:ascii="Times New Roman" w:eastAsia="宋体" w:hAnsi="Times New Roman" w:cs="Times New Roman" w:hint="eastAsia"/>
                <w:sz w:val="24"/>
                <w:szCs w:val="24"/>
              </w:rPr>
              <w:t>和面向不同客户的</w:t>
            </w:r>
            <w:r w:rsidR="00F519DD" w:rsidRPr="00317CC5">
              <w:rPr>
                <w:rFonts w:ascii="Times New Roman" w:eastAsia="宋体" w:hAnsi="Times New Roman" w:cs="Times New Roman" w:hint="eastAsia"/>
                <w:sz w:val="24"/>
                <w:szCs w:val="24"/>
              </w:rPr>
              <w:t>销售</w:t>
            </w:r>
            <w:r w:rsidR="00ED4FB9" w:rsidRPr="00317CC5">
              <w:rPr>
                <w:rFonts w:ascii="Times New Roman" w:eastAsia="宋体" w:hAnsi="Times New Roman" w:cs="Times New Roman" w:hint="eastAsia"/>
                <w:sz w:val="24"/>
                <w:szCs w:val="24"/>
              </w:rPr>
              <w:t>能力</w:t>
            </w:r>
            <w:r w:rsidR="00C500FA" w:rsidRPr="00317CC5">
              <w:rPr>
                <w:rFonts w:ascii="Times New Roman" w:eastAsia="宋体" w:hAnsi="Times New Roman" w:cs="Times New Roman" w:hint="eastAsia"/>
                <w:sz w:val="24"/>
                <w:szCs w:val="24"/>
              </w:rPr>
              <w:t>，</w:t>
            </w:r>
            <w:r w:rsidR="002A3A42">
              <w:rPr>
                <w:rFonts w:ascii="Times New Roman" w:eastAsia="宋体" w:hAnsi="Times New Roman" w:cs="Times New Roman" w:hint="eastAsia"/>
                <w:sz w:val="24"/>
                <w:szCs w:val="24"/>
              </w:rPr>
              <w:t>推动</w:t>
            </w:r>
            <w:r w:rsidR="00B77083" w:rsidRPr="00317CC5">
              <w:rPr>
                <w:rFonts w:ascii="Times New Roman" w:eastAsia="宋体" w:hAnsi="Times New Roman" w:cs="Times New Roman" w:hint="eastAsia"/>
                <w:sz w:val="24"/>
                <w:szCs w:val="24"/>
              </w:rPr>
              <w:t>公司</w:t>
            </w:r>
            <w:r w:rsidR="002A3A42">
              <w:rPr>
                <w:rFonts w:ascii="Times New Roman" w:eastAsia="宋体" w:hAnsi="Times New Roman" w:cs="Times New Roman" w:hint="eastAsia"/>
                <w:sz w:val="24"/>
                <w:szCs w:val="24"/>
              </w:rPr>
              <w:t>的</w:t>
            </w:r>
            <w:r w:rsidR="00A1431F" w:rsidRPr="00317CC5">
              <w:rPr>
                <w:rFonts w:ascii="Times New Roman" w:eastAsia="宋体" w:hAnsi="Times New Roman" w:cs="Times New Roman" w:hint="eastAsia"/>
                <w:sz w:val="24"/>
                <w:szCs w:val="24"/>
              </w:rPr>
              <w:t>海外业务</w:t>
            </w:r>
            <w:r w:rsidR="00B77083" w:rsidRPr="00317CC5">
              <w:rPr>
                <w:rFonts w:ascii="Times New Roman" w:eastAsia="宋体" w:hAnsi="Times New Roman" w:cs="Times New Roman" w:hint="eastAsia"/>
                <w:sz w:val="24"/>
                <w:szCs w:val="24"/>
              </w:rPr>
              <w:t>从单一用电</w:t>
            </w:r>
            <w:r w:rsidR="00A1431F" w:rsidRPr="00317CC5">
              <w:rPr>
                <w:rFonts w:ascii="Times New Roman" w:eastAsia="宋体" w:hAnsi="Times New Roman" w:cs="Times New Roman" w:hint="eastAsia"/>
                <w:sz w:val="24"/>
                <w:szCs w:val="24"/>
              </w:rPr>
              <w:t>侧</w:t>
            </w:r>
            <w:r w:rsidR="003454AE" w:rsidRPr="00317CC5">
              <w:rPr>
                <w:rFonts w:ascii="Times New Roman" w:eastAsia="宋体" w:hAnsi="Times New Roman" w:cs="Times New Roman" w:hint="eastAsia"/>
                <w:sz w:val="24"/>
                <w:szCs w:val="24"/>
              </w:rPr>
              <w:t>布局</w:t>
            </w:r>
            <w:r w:rsidR="00B77083" w:rsidRPr="00317CC5">
              <w:rPr>
                <w:rFonts w:ascii="Times New Roman" w:eastAsia="宋体" w:hAnsi="Times New Roman" w:cs="Times New Roman" w:hint="eastAsia"/>
                <w:sz w:val="24"/>
                <w:szCs w:val="24"/>
              </w:rPr>
              <w:t>，</w:t>
            </w:r>
            <w:r w:rsidR="002A3A42" w:rsidRPr="00317CC5">
              <w:rPr>
                <w:rFonts w:ascii="Times New Roman" w:eastAsia="宋体" w:hAnsi="Times New Roman" w:cs="Times New Roman" w:hint="eastAsia"/>
                <w:sz w:val="24"/>
                <w:szCs w:val="24"/>
              </w:rPr>
              <w:t>加速</w:t>
            </w:r>
            <w:r w:rsidR="00A1431F" w:rsidRPr="00317CC5">
              <w:rPr>
                <w:rFonts w:ascii="Times New Roman" w:eastAsia="宋体" w:hAnsi="Times New Roman" w:cs="Times New Roman" w:hint="eastAsia"/>
                <w:sz w:val="24"/>
                <w:szCs w:val="24"/>
              </w:rPr>
              <w:t>向配电侧、新能源、智慧水</w:t>
            </w:r>
            <w:proofErr w:type="gramStart"/>
            <w:r w:rsidR="00A1431F" w:rsidRPr="00317CC5">
              <w:rPr>
                <w:rFonts w:ascii="Times New Roman" w:eastAsia="宋体" w:hAnsi="Times New Roman" w:cs="Times New Roman" w:hint="eastAsia"/>
                <w:sz w:val="24"/>
                <w:szCs w:val="24"/>
              </w:rPr>
              <w:t>务</w:t>
            </w:r>
            <w:proofErr w:type="gramEnd"/>
            <w:r w:rsidR="00A1431F" w:rsidRPr="00317CC5">
              <w:rPr>
                <w:rFonts w:ascii="Times New Roman" w:eastAsia="宋体" w:hAnsi="Times New Roman" w:cs="Times New Roman" w:hint="eastAsia"/>
                <w:sz w:val="24"/>
                <w:szCs w:val="24"/>
              </w:rPr>
              <w:t>等领域</w:t>
            </w:r>
            <w:r w:rsidR="00DD36A9">
              <w:rPr>
                <w:rFonts w:ascii="Times New Roman" w:eastAsia="宋体" w:hAnsi="Times New Roman" w:cs="Times New Roman" w:hint="eastAsia"/>
                <w:sz w:val="24"/>
                <w:szCs w:val="24"/>
              </w:rPr>
              <w:t>快速</w:t>
            </w:r>
            <w:r w:rsidR="00A1431F" w:rsidRPr="00317CC5">
              <w:rPr>
                <w:rFonts w:ascii="Times New Roman" w:eastAsia="宋体" w:hAnsi="Times New Roman" w:cs="Times New Roman" w:hint="eastAsia"/>
                <w:sz w:val="24"/>
                <w:szCs w:val="24"/>
              </w:rPr>
              <w:t>拓展</w:t>
            </w:r>
            <w:r w:rsidR="00C500FA" w:rsidRPr="00317CC5">
              <w:rPr>
                <w:rFonts w:ascii="Times New Roman" w:eastAsia="宋体" w:hAnsi="Times New Roman" w:cs="Times New Roman" w:hint="eastAsia"/>
                <w:sz w:val="24"/>
                <w:szCs w:val="24"/>
              </w:rPr>
              <w:t>。</w:t>
            </w:r>
            <w:bookmarkStart w:id="0" w:name="_GoBack"/>
            <w:bookmarkEnd w:id="0"/>
          </w:p>
          <w:p w14:paraId="5CD1CA99" w14:textId="7C9F1DC7" w:rsidR="008205B8" w:rsidRPr="00E315E8" w:rsidRDefault="008205B8" w:rsidP="009E1F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480"/>
              <w:rPr>
                <w:rFonts w:ascii="Times New Roman" w:eastAsia="宋体" w:hAnsi="Times New Roman" w:cs="Times New Roman"/>
                <w:sz w:val="24"/>
                <w:szCs w:val="24"/>
              </w:rPr>
            </w:pPr>
          </w:p>
        </w:tc>
      </w:tr>
      <w:tr w:rsidR="00D26F4A" w:rsidRPr="00BF076B" w14:paraId="346962A3" w14:textId="77777777" w:rsidTr="00C41EEC">
        <w:trPr>
          <w:jc w:val="center"/>
        </w:trPr>
        <w:tc>
          <w:tcPr>
            <w:tcW w:w="1968" w:type="dxa"/>
            <w:tcBorders>
              <w:top w:val="single" w:sz="4" w:space="0" w:color="auto"/>
              <w:left w:val="single" w:sz="4" w:space="0" w:color="auto"/>
              <w:bottom w:val="single" w:sz="4" w:space="0" w:color="auto"/>
              <w:right w:val="single" w:sz="4" w:space="0" w:color="auto"/>
            </w:tcBorders>
            <w:vAlign w:val="center"/>
            <w:hideMark/>
          </w:tcPr>
          <w:p w14:paraId="40D316A5" w14:textId="77777777" w:rsidR="00D26F4A" w:rsidRPr="00BF076B" w:rsidRDefault="00D26F4A" w:rsidP="00C41EEC">
            <w:pPr>
              <w:spacing w:line="276" w:lineRule="auto"/>
              <w:rPr>
                <w:rFonts w:ascii="Times New Roman" w:eastAsia="宋体" w:hAnsi="Times New Roman" w:cs="Times New Roman"/>
                <w:b/>
                <w:bCs/>
                <w:iCs/>
                <w:sz w:val="24"/>
                <w:szCs w:val="24"/>
              </w:rPr>
            </w:pPr>
            <w:r w:rsidRPr="00BF076B">
              <w:rPr>
                <w:rFonts w:ascii="Times New Roman" w:eastAsia="宋体" w:hAnsi="Times New Roman" w:cs="Times New Roman"/>
                <w:b/>
                <w:bCs/>
                <w:iCs/>
                <w:sz w:val="24"/>
                <w:szCs w:val="24"/>
              </w:rPr>
              <w:lastRenderedPageBreak/>
              <w:t>日期</w:t>
            </w:r>
          </w:p>
        </w:tc>
        <w:tc>
          <w:tcPr>
            <w:tcW w:w="7105" w:type="dxa"/>
            <w:tcBorders>
              <w:top w:val="single" w:sz="4" w:space="0" w:color="auto"/>
              <w:left w:val="single" w:sz="4" w:space="0" w:color="auto"/>
              <w:bottom w:val="single" w:sz="4" w:space="0" w:color="auto"/>
              <w:right w:val="single" w:sz="4" w:space="0" w:color="auto"/>
            </w:tcBorders>
          </w:tcPr>
          <w:p w14:paraId="7D189DC4" w14:textId="6FC0A62F" w:rsidR="00D26F4A" w:rsidRPr="00BF076B" w:rsidRDefault="00D26F4A" w:rsidP="00C41EEC">
            <w:pPr>
              <w:spacing w:line="360" w:lineRule="auto"/>
              <w:rPr>
                <w:rFonts w:ascii="Times New Roman" w:eastAsia="宋体" w:hAnsi="Times New Roman" w:cs="Times New Roman"/>
                <w:bCs/>
                <w:iCs/>
                <w:sz w:val="24"/>
                <w:szCs w:val="24"/>
              </w:rPr>
            </w:pPr>
            <w:r w:rsidRPr="00BF076B">
              <w:rPr>
                <w:rFonts w:ascii="Times New Roman" w:eastAsia="宋体" w:hAnsi="Times New Roman" w:cs="Times New Roman"/>
                <w:bCs/>
                <w:iCs/>
                <w:sz w:val="24"/>
                <w:szCs w:val="24"/>
              </w:rPr>
              <w:t>202</w:t>
            </w:r>
            <w:r w:rsidR="00CF218D">
              <w:rPr>
                <w:rFonts w:ascii="Times New Roman" w:eastAsia="宋体" w:hAnsi="Times New Roman" w:cs="Times New Roman"/>
                <w:bCs/>
                <w:iCs/>
                <w:sz w:val="24"/>
                <w:szCs w:val="24"/>
              </w:rPr>
              <w:t>6</w:t>
            </w:r>
            <w:r w:rsidRPr="00BF076B">
              <w:rPr>
                <w:rFonts w:ascii="Times New Roman" w:eastAsia="宋体" w:hAnsi="Times New Roman" w:cs="Times New Roman"/>
                <w:bCs/>
                <w:iCs/>
                <w:sz w:val="24"/>
                <w:szCs w:val="24"/>
              </w:rPr>
              <w:t>年</w:t>
            </w:r>
            <w:r w:rsidR="00CF218D">
              <w:rPr>
                <w:rFonts w:ascii="Times New Roman" w:eastAsia="宋体" w:hAnsi="Times New Roman" w:cs="Times New Roman"/>
                <w:bCs/>
                <w:iCs/>
                <w:sz w:val="24"/>
                <w:szCs w:val="24"/>
              </w:rPr>
              <w:t>1</w:t>
            </w:r>
            <w:r w:rsidRPr="00BF076B">
              <w:rPr>
                <w:rFonts w:ascii="Times New Roman" w:eastAsia="宋体" w:hAnsi="Times New Roman" w:cs="Times New Roman"/>
                <w:bCs/>
                <w:iCs/>
                <w:sz w:val="24"/>
                <w:szCs w:val="24"/>
              </w:rPr>
              <w:t>月</w:t>
            </w:r>
            <w:r w:rsidRPr="00BF076B">
              <w:rPr>
                <w:rFonts w:ascii="Times New Roman" w:eastAsia="宋体" w:hAnsi="Times New Roman" w:cs="Times New Roman"/>
                <w:bCs/>
                <w:iCs/>
                <w:sz w:val="24"/>
                <w:szCs w:val="24"/>
              </w:rPr>
              <w:t>31</w:t>
            </w:r>
            <w:r w:rsidRPr="00BF076B">
              <w:rPr>
                <w:rFonts w:ascii="Times New Roman" w:eastAsia="宋体" w:hAnsi="Times New Roman" w:cs="Times New Roman"/>
                <w:bCs/>
                <w:iCs/>
                <w:sz w:val="24"/>
                <w:szCs w:val="24"/>
              </w:rPr>
              <w:t>日</w:t>
            </w:r>
          </w:p>
        </w:tc>
      </w:tr>
    </w:tbl>
    <w:p w14:paraId="49F9D990" w14:textId="77777777" w:rsidR="00D26F4A" w:rsidRPr="00BF076B" w:rsidRDefault="00D26F4A" w:rsidP="00D26F4A">
      <w:pPr>
        <w:spacing w:line="276" w:lineRule="auto"/>
        <w:rPr>
          <w:rFonts w:ascii="Times New Roman" w:hAnsi="Times New Roman" w:cs="Times New Roman"/>
          <w:sz w:val="24"/>
          <w:szCs w:val="24"/>
        </w:rPr>
      </w:pPr>
    </w:p>
    <w:p w14:paraId="424430BB" w14:textId="77777777" w:rsidR="00912F2A" w:rsidRPr="00BF076B" w:rsidRDefault="00912F2A">
      <w:pPr>
        <w:rPr>
          <w:rFonts w:ascii="Times New Roman" w:hAnsi="Times New Roman" w:cs="Times New Roman"/>
        </w:rPr>
      </w:pPr>
    </w:p>
    <w:sectPr w:rsidR="00912F2A" w:rsidRPr="00BF076B" w:rsidSect="004757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DCAB2" w14:textId="77777777" w:rsidR="008C148D" w:rsidRDefault="008C148D" w:rsidP="006B6470">
      <w:r>
        <w:separator/>
      </w:r>
    </w:p>
  </w:endnote>
  <w:endnote w:type="continuationSeparator" w:id="0">
    <w:p w14:paraId="6219C38A" w14:textId="77777777" w:rsidR="008C148D" w:rsidRDefault="008C148D" w:rsidP="006B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22AA0" w14:textId="77777777" w:rsidR="008C148D" w:rsidRDefault="008C148D" w:rsidP="006B6470">
      <w:r>
        <w:separator/>
      </w:r>
    </w:p>
  </w:footnote>
  <w:footnote w:type="continuationSeparator" w:id="0">
    <w:p w14:paraId="3F846F1B" w14:textId="77777777" w:rsidR="008C148D" w:rsidRDefault="008C148D" w:rsidP="006B6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4A"/>
    <w:rsid w:val="00014A42"/>
    <w:rsid w:val="000231C8"/>
    <w:rsid w:val="00024C87"/>
    <w:rsid w:val="00041292"/>
    <w:rsid w:val="0004325B"/>
    <w:rsid w:val="0005493B"/>
    <w:rsid w:val="00061A94"/>
    <w:rsid w:val="00084B57"/>
    <w:rsid w:val="000C23FE"/>
    <w:rsid w:val="000E068A"/>
    <w:rsid w:val="000E0A15"/>
    <w:rsid w:val="000E1130"/>
    <w:rsid w:val="000E4904"/>
    <w:rsid w:val="00100E70"/>
    <w:rsid w:val="00110183"/>
    <w:rsid w:val="0013747F"/>
    <w:rsid w:val="001926F3"/>
    <w:rsid w:val="001D3BFA"/>
    <w:rsid w:val="00211D75"/>
    <w:rsid w:val="00211E8A"/>
    <w:rsid w:val="00252929"/>
    <w:rsid w:val="00267D50"/>
    <w:rsid w:val="002A3A42"/>
    <w:rsid w:val="002A5D7D"/>
    <w:rsid w:val="002D16B9"/>
    <w:rsid w:val="00317CC5"/>
    <w:rsid w:val="00327F3F"/>
    <w:rsid w:val="00332352"/>
    <w:rsid w:val="00335131"/>
    <w:rsid w:val="00336580"/>
    <w:rsid w:val="00336CE6"/>
    <w:rsid w:val="00343D98"/>
    <w:rsid w:val="003454AE"/>
    <w:rsid w:val="00353626"/>
    <w:rsid w:val="00362F6F"/>
    <w:rsid w:val="003A5F8C"/>
    <w:rsid w:val="003B7020"/>
    <w:rsid w:val="003F60C2"/>
    <w:rsid w:val="00407638"/>
    <w:rsid w:val="0041593C"/>
    <w:rsid w:val="004660F1"/>
    <w:rsid w:val="0049491B"/>
    <w:rsid w:val="004B046B"/>
    <w:rsid w:val="004B1F1A"/>
    <w:rsid w:val="004B3B01"/>
    <w:rsid w:val="004D269A"/>
    <w:rsid w:val="004F70CE"/>
    <w:rsid w:val="005203BF"/>
    <w:rsid w:val="00540165"/>
    <w:rsid w:val="00565C71"/>
    <w:rsid w:val="00572A35"/>
    <w:rsid w:val="00574CC1"/>
    <w:rsid w:val="00577BD3"/>
    <w:rsid w:val="00591693"/>
    <w:rsid w:val="00593D21"/>
    <w:rsid w:val="00593EB2"/>
    <w:rsid w:val="00597849"/>
    <w:rsid w:val="005B2826"/>
    <w:rsid w:val="005B2E4E"/>
    <w:rsid w:val="005B32D1"/>
    <w:rsid w:val="005C7A05"/>
    <w:rsid w:val="005D5C73"/>
    <w:rsid w:val="005E15C5"/>
    <w:rsid w:val="00612D36"/>
    <w:rsid w:val="006150FC"/>
    <w:rsid w:val="006277CA"/>
    <w:rsid w:val="006531B1"/>
    <w:rsid w:val="006842AE"/>
    <w:rsid w:val="00690985"/>
    <w:rsid w:val="006B6470"/>
    <w:rsid w:val="006C39ED"/>
    <w:rsid w:val="006D1816"/>
    <w:rsid w:val="006E14E6"/>
    <w:rsid w:val="006E294F"/>
    <w:rsid w:val="006F3081"/>
    <w:rsid w:val="007046C3"/>
    <w:rsid w:val="00722796"/>
    <w:rsid w:val="00725A8D"/>
    <w:rsid w:val="00726982"/>
    <w:rsid w:val="00733C40"/>
    <w:rsid w:val="007456CE"/>
    <w:rsid w:val="00747411"/>
    <w:rsid w:val="00773D40"/>
    <w:rsid w:val="00786DFB"/>
    <w:rsid w:val="007D187F"/>
    <w:rsid w:val="007D329F"/>
    <w:rsid w:val="007D5638"/>
    <w:rsid w:val="00812CA5"/>
    <w:rsid w:val="008147C2"/>
    <w:rsid w:val="008205B8"/>
    <w:rsid w:val="00820698"/>
    <w:rsid w:val="00851054"/>
    <w:rsid w:val="00890DD3"/>
    <w:rsid w:val="008B26C1"/>
    <w:rsid w:val="008C148D"/>
    <w:rsid w:val="008D3926"/>
    <w:rsid w:val="008E6491"/>
    <w:rsid w:val="009057FF"/>
    <w:rsid w:val="00907F45"/>
    <w:rsid w:val="00912F2A"/>
    <w:rsid w:val="00936A76"/>
    <w:rsid w:val="00982594"/>
    <w:rsid w:val="00995AD3"/>
    <w:rsid w:val="009C2DBF"/>
    <w:rsid w:val="009C56A7"/>
    <w:rsid w:val="009E1F38"/>
    <w:rsid w:val="00A073BA"/>
    <w:rsid w:val="00A10460"/>
    <w:rsid w:val="00A1431F"/>
    <w:rsid w:val="00A700AA"/>
    <w:rsid w:val="00AB0810"/>
    <w:rsid w:val="00AB620D"/>
    <w:rsid w:val="00AB7E27"/>
    <w:rsid w:val="00AE3840"/>
    <w:rsid w:val="00B020FC"/>
    <w:rsid w:val="00B357EF"/>
    <w:rsid w:val="00B47835"/>
    <w:rsid w:val="00B530BB"/>
    <w:rsid w:val="00B60C7D"/>
    <w:rsid w:val="00B65045"/>
    <w:rsid w:val="00B70103"/>
    <w:rsid w:val="00B77083"/>
    <w:rsid w:val="00B87A91"/>
    <w:rsid w:val="00B952EF"/>
    <w:rsid w:val="00BA5AEC"/>
    <w:rsid w:val="00BF076B"/>
    <w:rsid w:val="00BF1014"/>
    <w:rsid w:val="00C500FA"/>
    <w:rsid w:val="00C64B44"/>
    <w:rsid w:val="00C81712"/>
    <w:rsid w:val="00CA198F"/>
    <w:rsid w:val="00CC561A"/>
    <w:rsid w:val="00CD2ADF"/>
    <w:rsid w:val="00CE7DE2"/>
    <w:rsid w:val="00CF218D"/>
    <w:rsid w:val="00D035E0"/>
    <w:rsid w:val="00D04B84"/>
    <w:rsid w:val="00D26F4A"/>
    <w:rsid w:val="00D46AA0"/>
    <w:rsid w:val="00D5077F"/>
    <w:rsid w:val="00D901A2"/>
    <w:rsid w:val="00D931BA"/>
    <w:rsid w:val="00DC6C47"/>
    <w:rsid w:val="00DD36A9"/>
    <w:rsid w:val="00DF1DE0"/>
    <w:rsid w:val="00DF794F"/>
    <w:rsid w:val="00E315E8"/>
    <w:rsid w:val="00E3663B"/>
    <w:rsid w:val="00E43481"/>
    <w:rsid w:val="00E65B8B"/>
    <w:rsid w:val="00E90A19"/>
    <w:rsid w:val="00EB096C"/>
    <w:rsid w:val="00EB35C5"/>
    <w:rsid w:val="00ED2428"/>
    <w:rsid w:val="00ED4FB9"/>
    <w:rsid w:val="00EE0E80"/>
    <w:rsid w:val="00EF35A3"/>
    <w:rsid w:val="00EF524E"/>
    <w:rsid w:val="00F16E9E"/>
    <w:rsid w:val="00F27D06"/>
    <w:rsid w:val="00F519DD"/>
    <w:rsid w:val="00F6014D"/>
    <w:rsid w:val="00F73004"/>
    <w:rsid w:val="00F93926"/>
    <w:rsid w:val="00FA531C"/>
    <w:rsid w:val="00FB1464"/>
    <w:rsid w:val="00FD541E"/>
    <w:rsid w:val="00FE0D37"/>
    <w:rsid w:val="00FF0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87A3B"/>
  <w15:chartTrackingRefBased/>
  <w15:docId w15:val="{A658884C-83A5-4C89-A8A1-F2D96CDF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6F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D26F4A"/>
    <w:pPr>
      <w:ind w:firstLineChars="200" w:firstLine="420"/>
    </w:pPr>
  </w:style>
  <w:style w:type="paragraph" w:styleId="a3">
    <w:name w:val="Balloon Text"/>
    <w:basedOn w:val="a"/>
    <w:link w:val="a4"/>
    <w:uiPriority w:val="99"/>
    <w:semiHidden/>
    <w:unhideWhenUsed/>
    <w:rsid w:val="00353626"/>
    <w:rPr>
      <w:sz w:val="18"/>
      <w:szCs w:val="18"/>
    </w:rPr>
  </w:style>
  <w:style w:type="character" w:customStyle="1" w:styleId="a4">
    <w:name w:val="批注框文本 字符"/>
    <w:basedOn w:val="a0"/>
    <w:link w:val="a3"/>
    <w:uiPriority w:val="99"/>
    <w:semiHidden/>
    <w:rsid w:val="00353626"/>
    <w:rPr>
      <w:sz w:val="18"/>
      <w:szCs w:val="18"/>
    </w:rPr>
  </w:style>
  <w:style w:type="paragraph" w:styleId="a5">
    <w:name w:val="header"/>
    <w:basedOn w:val="a"/>
    <w:link w:val="a6"/>
    <w:uiPriority w:val="99"/>
    <w:unhideWhenUsed/>
    <w:rsid w:val="006B647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470"/>
    <w:rPr>
      <w:sz w:val="18"/>
      <w:szCs w:val="18"/>
    </w:rPr>
  </w:style>
  <w:style w:type="paragraph" w:styleId="a7">
    <w:name w:val="footer"/>
    <w:basedOn w:val="a"/>
    <w:link w:val="a8"/>
    <w:uiPriority w:val="99"/>
    <w:unhideWhenUsed/>
    <w:rsid w:val="006B6470"/>
    <w:pPr>
      <w:tabs>
        <w:tab w:val="center" w:pos="4153"/>
        <w:tab w:val="right" w:pos="8306"/>
      </w:tabs>
      <w:snapToGrid w:val="0"/>
      <w:jc w:val="left"/>
    </w:pPr>
    <w:rPr>
      <w:sz w:val="18"/>
      <w:szCs w:val="18"/>
    </w:rPr>
  </w:style>
  <w:style w:type="character" w:customStyle="1" w:styleId="a8">
    <w:name w:val="页脚 字符"/>
    <w:basedOn w:val="a0"/>
    <w:link w:val="a7"/>
    <w:uiPriority w:val="99"/>
    <w:rsid w:val="006B64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058494">
      <w:bodyDiv w:val="1"/>
      <w:marLeft w:val="0"/>
      <w:marRight w:val="0"/>
      <w:marTop w:val="0"/>
      <w:marBottom w:val="0"/>
      <w:divBdr>
        <w:top w:val="none" w:sz="0" w:space="0" w:color="auto"/>
        <w:left w:val="none" w:sz="0" w:space="0" w:color="auto"/>
        <w:bottom w:val="none" w:sz="0" w:space="0" w:color="auto"/>
        <w:right w:val="none" w:sz="0" w:space="0" w:color="auto"/>
      </w:divBdr>
    </w:div>
    <w:div w:id="1281032828">
      <w:bodyDiv w:val="1"/>
      <w:marLeft w:val="0"/>
      <w:marRight w:val="0"/>
      <w:marTop w:val="0"/>
      <w:marBottom w:val="0"/>
      <w:divBdr>
        <w:top w:val="none" w:sz="0" w:space="0" w:color="auto"/>
        <w:left w:val="none" w:sz="0" w:space="0" w:color="auto"/>
        <w:bottom w:val="none" w:sz="0" w:space="0" w:color="auto"/>
        <w:right w:val="none" w:sz="0" w:space="0" w:color="auto"/>
      </w:divBdr>
      <w:divsChild>
        <w:div w:id="1964648332">
          <w:marLeft w:val="0"/>
          <w:marRight w:val="0"/>
          <w:marTop w:val="0"/>
          <w:marBottom w:val="0"/>
          <w:divBdr>
            <w:top w:val="none" w:sz="0" w:space="0" w:color="auto"/>
            <w:left w:val="none" w:sz="0" w:space="0" w:color="auto"/>
            <w:bottom w:val="none" w:sz="0" w:space="0" w:color="auto"/>
            <w:right w:val="none" w:sz="0" w:space="0" w:color="auto"/>
          </w:divBdr>
          <w:divsChild>
            <w:div w:id="125779415">
              <w:marLeft w:val="0"/>
              <w:marRight w:val="0"/>
              <w:marTop w:val="0"/>
              <w:marBottom w:val="0"/>
              <w:divBdr>
                <w:top w:val="none" w:sz="0" w:space="0" w:color="auto"/>
                <w:left w:val="none" w:sz="0" w:space="0" w:color="auto"/>
                <w:bottom w:val="none" w:sz="0" w:space="0" w:color="auto"/>
                <w:right w:val="none" w:sz="0" w:space="0" w:color="auto"/>
              </w:divBdr>
              <w:divsChild>
                <w:div w:id="950623238">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975793823">
                          <w:marLeft w:val="0"/>
                          <w:marRight w:val="0"/>
                          <w:marTop w:val="0"/>
                          <w:marBottom w:val="0"/>
                          <w:divBdr>
                            <w:top w:val="none" w:sz="0" w:space="0" w:color="auto"/>
                            <w:left w:val="none" w:sz="0" w:space="0" w:color="auto"/>
                            <w:bottom w:val="none" w:sz="0" w:space="0" w:color="auto"/>
                            <w:right w:val="none" w:sz="0" w:space="0" w:color="auto"/>
                          </w:divBdr>
                          <w:divsChild>
                            <w:div w:id="1225409941">
                              <w:marLeft w:val="0"/>
                              <w:marRight w:val="0"/>
                              <w:marTop w:val="0"/>
                              <w:marBottom w:val="0"/>
                              <w:divBdr>
                                <w:top w:val="none" w:sz="0" w:space="0" w:color="auto"/>
                                <w:left w:val="none" w:sz="0" w:space="0" w:color="auto"/>
                                <w:bottom w:val="none" w:sz="0" w:space="0" w:color="auto"/>
                                <w:right w:val="none" w:sz="0" w:space="0" w:color="auto"/>
                              </w:divBdr>
                              <w:divsChild>
                                <w:div w:id="638463832">
                                  <w:marLeft w:val="0"/>
                                  <w:marRight w:val="0"/>
                                  <w:marTop w:val="0"/>
                                  <w:marBottom w:val="0"/>
                                  <w:divBdr>
                                    <w:top w:val="none" w:sz="0" w:space="0" w:color="auto"/>
                                    <w:left w:val="none" w:sz="0" w:space="0" w:color="auto"/>
                                    <w:bottom w:val="none" w:sz="0" w:space="0" w:color="auto"/>
                                    <w:right w:val="none" w:sz="0" w:space="0" w:color="auto"/>
                                  </w:divBdr>
                                  <w:divsChild>
                                    <w:div w:id="1010179263">
                                      <w:marLeft w:val="0"/>
                                      <w:marRight w:val="0"/>
                                      <w:marTop w:val="0"/>
                                      <w:marBottom w:val="0"/>
                                      <w:divBdr>
                                        <w:top w:val="none" w:sz="0" w:space="0" w:color="auto"/>
                                        <w:left w:val="none" w:sz="0" w:space="0" w:color="auto"/>
                                        <w:bottom w:val="none" w:sz="0" w:space="0" w:color="auto"/>
                                        <w:right w:val="none" w:sz="0" w:space="0" w:color="auto"/>
                                      </w:divBdr>
                                    </w:div>
                                    <w:div w:id="1584605752">
                                      <w:marLeft w:val="0"/>
                                      <w:marRight w:val="0"/>
                                      <w:marTop w:val="0"/>
                                      <w:marBottom w:val="0"/>
                                      <w:divBdr>
                                        <w:top w:val="none" w:sz="0" w:space="0" w:color="auto"/>
                                        <w:left w:val="none" w:sz="0" w:space="0" w:color="auto"/>
                                        <w:bottom w:val="none" w:sz="0" w:space="0" w:color="auto"/>
                                        <w:right w:val="none" w:sz="0" w:space="0" w:color="auto"/>
                                      </w:divBdr>
                                    </w:div>
                                    <w:div w:id="924074216">
                                      <w:marLeft w:val="0"/>
                                      <w:marRight w:val="0"/>
                                      <w:marTop w:val="0"/>
                                      <w:marBottom w:val="0"/>
                                      <w:divBdr>
                                        <w:top w:val="none" w:sz="0" w:space="0" w:color="auto"/>
                                        <w:left w:val="none" w:sz="0" w:space="0" w:color="auto"/>
                                        <w:bottom w:val="none" w:sz="0" w:space="0" w:color="auto"/>
                                        <w:right w:val="none" w:sz="0" w:space="0" w:color="auto"/>
                                      </w:divBdr>
                                    </w:div>
                                    <w:div w:id="6899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15905">
      <w:bodyDiv w:val="1"/>
      <w:marLeft w:val="0"/>
      <w:marRight w:val="0"/>
      <w:marTop w:val="0"/>
      <w:marBottom w:val="0"/>
      <w:divBdr>
        <w:top w:val="none" w:sz="0" w:space="0" w:color="auto"/>
        <w:left w:val="none" w:sz="0" w:space="0" w:color="auto"/>
        <w:bottom w:val="none" w:sz="0" w:space="0" w:color="auto"/>
        <w:right w:val="none" w:sz="0" w:space="0" w:color="auto"/>
      </w:divBdr>
      <w:divsChild>
        <w:div w:id="986326009">
          <w:marLeft w:val="0"/>
          <w:marRight w:val="0"/>
          <w:marTop w:val="0"/>
          <w:marBottom w:val="0"/>
          <w:divBdr>
            <w:top w:val="none" w:sz="0" w:space="0" w:color="auto"/>
            <w:left w:val="none" w:sz="0" w:space="0" w:color="auto"/>
            <w:bottom w:val="none" w:sz="0" w:space="0" w:color="auto"/>
            <w:right w:val="none" w:sz="0" w:space="0" w:color="auto"/>
          </w:divBdr>
        </w:div>
        <w:div w:id="370543209">
          <w:marLeft w:val="0"/>
          <w:marRight w:val="0"/>
          <w:marTop w:val="0"/>
          <w:marBottom w:val="0"/>
          <w:divBdr>
            <w:top w:val="none" w:sz="0" w:space="0" w:color="auto"/>
            <w:left w:val="none" w:sz="0" w:space="0" w:color="auto"/>
            <w:bottom w:val="none" w:sz="0" w:space="0" w:color="auto"/>
            <w:right w:val="none" w:sz="0" w:space="0" w:color="auto"/>
          </w:divBdr>
        </w:div>
      </w:divsChild>
    </w:div>
    <w:div w:id="184215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2</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 </cp:lastModifiedBy>
  <cp:revision>149</cp:revision>
  <dcterms:created xsi:type="dcterms:W3CDTF">2025-12-26T08:45:00Z</dcterms:created>
  <dcterms:modified xsi:type="dcterms:W3CDTF">2026-02-04T11:35:00Z</dcterms:modified>
</cp:coreProperties>
</file>