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  <w:t>证券简称：江苏华辰                                             证券代码：603097</w:t>
      </w:r>
    </w:p>
    <w:p w14:paraId="199D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黑体"/>
          <w:kern w:val="2"/>
          <w:sz w:val="24"/>
          <w:szCs w:val="21"/>
          <w:highlight w:val="none"/>
          <w:lang w:val="en-US" w:eastAsia="zh-CN" w:bidi="ar-SA"/>
        </w:rPr>
        <w:t>债券简称：华辰转债                                             债券代码：113695</w:t>
      </w:r>
    </w:p>
    <w:p w14:paraId="6C93DE4E">
      <w:pPr>
        <w:tabs>
          <w:tab w:val="left" w:pos="2071"/>
        </w:tabs>
        <w:spacing w:before="31" w:beforeLines="10" w:line="360" w:lineRule="auto"/>
        <w:jc w:val="both"/>
        <w:rPr>
          <w:rFonts w:hint="eastAsia" w:ascii="宋体" w:hAnsi="宋体" w:eastAsia="宋体" w:cs="宋体"/>
          <w:b/>
          <w:w w:val="95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w w:val="95"/>
          <w:sz w:val="32"/>
          <w:szCs w:val="32"/>
          <w:lang w:eastAsia="zh-CN"/>
        </w:rPr>
        <w:tab/>
      </w:r>
    </w:p>
    <w:p w14:paraId="0FC5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sz w:val="36"/>
          <w:szCs w:val="36"/>
        </w:rPr>
        <w:t>江苏华辰变压器股份有限公司</w:t>
      </w:r>
    </w:p>
    <w:p w14:paraId="5761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w w:val="95"/>
          <w:sz w:val="36"/>
          <w:szCs w:val="36"/>
        </w:rPr>
      </w:pPr>
      <w:r>
        <w:rPr>
          <w:rFonts w:hint="eastAsia" w:ascii="黑体" w:hAnsi="黑体" w:eastAsia="黑体" w:cs="黑体"/>
          <w:b/>
          <w:w w:val="95"/>
          <w:sz w:val="36"/>
          <w:szCs w:val="36"/>
        </w:rPr>
        <w:t>投资者关系活动记录表</w:t>
      </w:r>
    </w:p>
    <w:p w14:paraId="48B888EC">
      <w:pPr>
        <w:tabs>
          <w:tab w:val="left" w:pos="6106"/>
        </w:tabs>
        <w:spacing w:before="156" w:beforeLines="50" w:after="156" w:afterLines="50"/>
        <w:ind w:firstLine="240" w:firstLineChars="100"/>
        <w:jc w:val="right"/>
        <w:rPr>
          <w:rFonts w:hint="default" w:ascii="Times New Roman" w:hAnsi="Times New Roman" w:eastAsia="宋体" w:cs="宋体"/>
          <w:b/>
          <w:bCs/>
          <w:sz w:val="24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sz w:val="24"/>
        </w:rPr>
        <w:t xml:space="preserve"> </w:t>
      </w:r>
      <w:r>
        <w:rPr>
          <w:rFonts w:hint="eastAsia" w:ascii="Times New Roman" w:hAnsi="Times New Roman" w:eastAsia="宋体" w:cs="宋体"/>
          <w:b/>
          <w:bCs/>
          <w:sz w:val="24"/>
        </w:rPr>
        <w:t>编号：202</w:t>
      </w:r>
      <w:r>
        <w:rPr>
          <w:rFonts w:hint="eastAsia" w:ascii="Times New Roman" w:hAnsi="Times New Roman" w:eastAsia="宋体" w:cs="宋体"/>
          <w:b/>
          <w:bCs/>
          <w:sz w:val="24"/>
          <w:lang w:val="en-US" w:eastAsia="zh-CN"/>
        </w:rPr>
        <w:t>6-001</w:t>
      </w:r>
    </w:p>
    <w:tbl>
      <w:tblPr>
        <w:tblStyle w:val="1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7825"/>
      </w:tblGrid>
      <w:tr w14:paraId="6D0C2EE8">
        <w:trPr>
          <w:trHeight w:val="1406" w:hRule="atLeast"/>
          <w:jc w:val="center"/>
        </w:trPr>
        <w:tc>
          <w:tcPr>
            <w:tcW w:w="169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07D8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投资者关系活动类别</w:t>
            </w:r>
          </w:p>
        </w:tc>
        <w:tc>
          <w:tcPr>
            <w:tcW w:w="78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69469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特定对象调研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分析师会议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□媒体采访</w:t>
            </w:r>
          </w:p>
          <w:p w14:paraId="684F2F72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□业绩说明会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□新闻发布会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□路演活动</w:t>
            </w:r>
          </w:p>
          <w:p w14:paraId="06809DFA">
            <w:pPr>
              <w:spacing w:line="360" w:lineRule="auto"/>
              <w:rPr>
                <w:rFonts w:ascii="Times New Roman" w:hAnsi="Times New Roman" w:eastAsia="宋体" w:cs="宋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52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现场参观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 xml:space="preserve">一对一沟通 </w:t>
            </w:r>
            <w:r>
              <w:rPr>
                <w:rFonts w:ascii="Times New Roman" w:hAnsi="Times New Roman" w:eastAsia="宋体" w:cs="宋体"/>
                <w:bCs/>
                <w:color w:val="auto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Cs/>
                <w:color w:val="auto"/>
                <w:sz w:val="24"/>
              </w:rPr>
              <w:t>其他</w:t>
            </w:r>
          </w:p>
        </w:tc>
      </w:tr>
      <w:tr w14:paraId="631619BD">
        <w:trPr>
          <w:trHeight w:val="1844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681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参与单位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及人员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名称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C21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left="0" w:right="0" w:firstLine="0"/>
              <w:textAlignment w:val="auto"/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中信资管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point72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Invesco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Value Partners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中投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公司、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南方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东英、汇丰香港、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汇丰前海</w:t>
            </w:r>
          </w:p>
        </w:tc>
      </w:tr>
      <w:tr w14:paraId="074D97C5">
        <w:trPr>
          <w:trHeight w:val="828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10B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时间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B53DC8">
            <w:pPr>
              <w:spacing w:line="360" w:lineRule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02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03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日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星期二</w:t>
            </w:r>
            <w:r>
              <w:rPr>
                <w:rFonts w:hint="eastAsia" w:ascii="Times New Roman" w:hAnsi="Times New Roman" w:cs="宋体"/>
                <w:color w:val="auto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宋体" w:cs="宋体"/>
                <w:color w:val="auto"/>
                <w:sz w:val="24"/>
              </w:rPr>
              <w:t>-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16:30</w:t>
            </w:r>
          </w:p>
        </w:tc>
      </w:tr>
      <w:tr w14:paraId="4571F54A">
        <w:trPr>
          <w:trHeight w:val="101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9095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地点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1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江苏华辰变压器股份有限公司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 xml:space="preserve"> 会议室</w:t>
            </w:r>
          </w:p>
        </w:tc>
      </w:tr>
      <w:tr w14:paraId="0C36A40B">
        <w:trPr>
          <w:trHeight w:val="2342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3B3B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color w:val="auto"/>
                <w:sz w:val="24"/>
              </w:rPr>
              <w:t>公司接待人员姓名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10D214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董事长、总经理：张孝金先生</w:t>
            </w:r>
          </w:p>
          <w:p w14:paraId="62B881F5">
            <w:pPr>
              <w:spacing w:line="360" w:lineRule="auto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 xml:space="preserve">董事、副总经理、董事会秘书、财务总监：杜秀梅女士 </w:t>
            </w:r>
          </w:p>
          <w:p w14:paraId="2BEE5093">
            <w:pPr>
              <w:spacing w:line="360" w:lineRule="auto"/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副总经理</w:t>
            </w:r>
            <w:r>
              <w:rPr>
                <w:rFonts w:hint="eastAsia" w:ascii="Times New Roman" w:hAnsi="Times New Roman" w:eastAsia="宋体" w:cs="宋体"/>
                <w:color w:val="auto"/>
                <w:sz w:val="24"/>
              </w:rPr>
              <w:t>：</w:t>
            </w: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李刚先生</w:t>
            </w:r>
          </w:p>
          <w:p w14:paraId="5D6CC9CE">
            <w:pPr>
              <w:spacing w:line="360" w:lineRule="auto"/>
              <w:rPr>
                <w:rFonts w:hint="default" w:ascii="Times New Roman" w:hAnsi="Times New Roman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 w:val="24"/>
                <w:lang w:val="en-US" w:eastAsia="zh-CN"/>
              </w:rPr>
              <w:t>董事会秘书助理：李思远先生</w:t>
            </w:r>
            <w:bookmarkStart w:id="0" w:name="_GoBack"/>
            <w:bookmarkEnd w:id="0"/>
          </w:p>
        </w:tc>
      </w:tr>
      <w:tr w14:paraId="10A8C884">
        <w:trPr>
          <w:trHeight w:val="90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5022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  <w:t>投资者关系活动主要内容介绍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64E04A">
            <w:pPr>
              <w:pStyle w:val="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left"/>
              <w:textAlignment w:val="auto"/>
              <w:rPr>
                <w:rFonts w:hint="eastAsia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一、参观工厂</w:t>
            </w:r>
          </w:p>
          <w:p w14:paraId="702348FD">
            <w:pPr>
              <w:pStyle w:val="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二、公司基本情况介绍</w:t>
            </w:r>
          </w:p>
          <w:p w14:paraId="2363E743">
            <w:pPr>
              <w:pStyle w:val="2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>三、问答环节</w:t>
            </w:r>
          </w:p>
          <w:p w14:paraId="278C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1、针对原材料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（铜材）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的上涨，公司如何控制成本？  </w:t>
            </w:r>
          </w:p>
          <w:p w14:paraId="3926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公司主要采取以下措施应对原材料价格波动：一是通过现货市场的相关对冲操作进行成本管控；二是持续优化产品设计与生产工艺；三是建立价格传导机制，与下游客户保持沟通协商，共同应对成本变化，力求将影响控制在最小范围。</w:t>
            </w:r>
          </w:p>
          <w:p w14:paraId="0B58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2、公司海外发展战略是怎样的？  </w:t>
            </w:r>
          </w:p>
          <w:p w14:paraId="3463D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lang w:val="en-US" w:eastAsia="zh-CN"/>
              </w:rPr>
              <w:t>公司高度重视海外市场的拓展，并将其作为实现中长期增长的重要战略方向。当前，公司正稳步推进国际化布局，致力于通过建立本土化生产能力来更好地服务区域市场，提升全球竞争力。现阶段，公司正就多个海外产能合作项目与潜在伙伴进行深层次的洽谈，相关工作有序开展。</w:t>
            </w:r>
          </w:p>
          <w:p w14:paraId="650C1AD4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 xml:space="preserve">3、公司目前在谈的海外合作伙伴涉及哪些区域？ 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 xml:space="preserve"> </w:t>
            </w:r>
          </w:p>
          <w:p w14:paraId="42F08E97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公司积极在全球多个区域开展合作洽谈，目前重点接洽的市场包括欧洲、中东、南亚及北非等地区。公司将持续评估各区域市场潜力，并稳妥推进符合公司战略的产能合作项目。</w:t>
            </w:r>
          </w:p>
          <w:p w14:paraId="43C909AB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 xml:space="preserve">4、公司在数据中心电源设备方面有何规划？  </w:t>
            </w:r>
          </w:p>
          <w:p w14:paraId="4FABF630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在数据中心电源业务方面，公司已取得了一定业绩并得到了市场认可，同时公司已成立专项工作组，由公司高级管理人员牵头，专注于开拓数据中心电源市场，积极对接国内外相关客户。</w:t>
            </w:r>
          </w:p>
          <w:p w14:paraId="306DEC6A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 xml:space="preserve">5、如何看待变压器产品未来的毛利率趋势？  </w:t>
            </w:r>
          </w:p>
          <w:p w14:paraId="1A4E46B2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变压器行业竞争预计仍将持续，但伴随市场逐步规范与产业结构调整，过去存在的部分无序竞争情况有望得到缓解，行业整体竞争格局预计将趋于更加理性与健康。</w:t>
            </w:r>
          </w:p>
          <w:p w14:paraId="6ED06AB2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 xml:space="preserve">6、主要原材料（如铜）成本占产品成本的比重如何？  </w:t>
            </w:r>
          </w:p>
          <w:p w14:paraId="54102051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原材料成本在产品总成本中的占比，主要受产品类型、技术方案及电压等级等因素影响，不同产品之间存在一定差异。公司将持续通过技术优化与供应链管理，合理控制原材料成本波动对整体成本的影响。</w:t>
            </w:r>
          </w:p>
          <w:p w14:paraId="62FB2600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  <w:t xml:space="preserve">7、公司产品的供应周期大概是多久？  </w:t>
            </w:r>
          </w:p>
          <w:p w14:paraId="0AC6DE62">
            <w:pPr>
              <w:pStyle w:val="2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回复：</w:t>
            </w:r>
            <w:r>
              <w:rPr>
                <w:rFonts w:hint="default" w:cs="宋体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产品交货周期主要依据客户类型及合同模式而定。对于标准采购或EPC项目客户，公司会安排快速响应；对于框架协议类客户，公司将根据其项目实际进度，经现场核实后科学排产，以确保供应与需求匹配。</w:t>
            </w:r>
          </w:p>
        </w:tc>
      </w:tr>
      <w:tr w14:paraId="7963D4B5">
        <w:trPr>
          <w:trHeight w:val="657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7C7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附件清单（如有）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D8624C">
            <w:pPr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无</w:t>
            </w:r>
          </w:p>
        </w:tc>
      </w:tr>
      <w:tr w14:paraId="23D16E83">
        <w:trPr>
          <w:trHeight w:val="641" w:hRule="atLeast"/>
          <w:jc w:val="center"/>
        </w:trPr>
        <w:tc>
          <w:tcPr>
            <w:tcW w:w="16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1BF53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日期</w:t>
            </w:r>
          </w:p>
        </w:tc>
        <w:tc>
          <w:tcPr>
            <w:tcW w:w="7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EB38EC">
            <w:pPr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</w:rPr>
              <w:t>202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02</w:t>
            </w:r>
            <w:r>
              <w:rPr>
                <w:rFonts w:ascii="Times New Roman" w:hAnsi="Times New Roman" w:eastAsia="宋体" w:cs="宋体"/>
                <w:b w:val="0"/>
                <w:bCs w:val="0"/>
                <w:color w:val="auto"/>
                <w:sz w:val="24"/>
              </w:rPr>
              <w:t>月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lang w:val="en-US" w:eastAsia="zh-CN"/>
              </w:rPr>
              <w:t>05日</w:t>
            </w:r>
          </w:p>
        </w:tc>
      </w:tr>
    </w:tbl>
    <w:p w14:paraId="16D47441">
      <w:pPr>
        <w:widowControl/>
        <w:jc w:val="left"/>
        <w:rPr>
          <w:rFonts w:ascii="Times New Roman" w:hAnsi="Times New Roman" w:eastAsia="宋体" w:cs="宋体"/>
          <w:b w:val="0"/>
          <w:bCs w:val="0"/>
          <w:color w:val="auto"/>
          <w:kern w:val="0"/>
          <w:sz w:val="24"/>
          <w:lang w:bidi="ar"/>
        </w:rPr>
      </w:pPr>
    </w:p>
    <w:p w14:paraId="76560086"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4"/>
          <w:lang w:bidi="ar"/>
        </w:rPr>
        <w:t>风险提示：以上如涉及对行业的预测、公司发展战略规划等相关内容，不能视作公司或公司管理层对行业、公司发展的承诺和保证，敬请广大投资者注意投资风险。</w:t>
      </w:r>
    </w:p>
    <w:sectPr>
      <w:headerReference r:id="rId3" w:type="default"/>
      <w:footerReference r:id="rId4" w:type="default"/>
      <w:pgSz w:w="12240" w:h="15840"/>
      <w:pgMar w:top="1440" w:right="1417" w:bottom="1440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6481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2D4F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2D4F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E9231">
    <w:pPr>
      <w:pStyle w:val="7"/>
      <w:jc w:val="both"/>
      <w:rPr>
        <w:rFonts w:ascii="宋体" w:hAnsi="宋体" w:cs="宋体"/>
      </w:rPr>
    </w:pPr>
    <w:r>
      <w:rPr>
        <w:rFonts w:hint="eastAsia" w:ascii="宋体" w:hAnsi="宋体" w:cs="宋体"/>
      </w:rPr>
      <w:t>江苏华辰变压器股份有限公司             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0YjZiMWFmMWQ1YWUwZTdhOGQ3MzI4NDgzYjNhYjQifQ=="/>
  </w:docVars>
  <w:rsids>
    <w:rsidRoot w:val="00172A27"/>
    <w:rsid w:val="00000D18"/>
    <w:rsid w:val="000076A8"/>
    <w:rsid w:val="00013B2C"/>
    <w:rsid w:val="000251BC"/>
    <w:rsid w:val="00031EDC"/>
    <w:rsid w:val="00032FBF"/>
    <w:rsid w:val="0004190F"/>
    <w:rsid w:val="0006665D"/>
    <w:rsid w:val="000752AD"/>
    <w:rsid w:val="000A060B"/>
    <w:rsid w:val="000B7145"/>
    <w:rsid w:val="000C0917"/>
    <w:rsid w:val="000D1EEA"/>
    <w:rsid w:val="000E0A29"/>
    <w:rsid w:val="000E4A02"/>
    <w:rsid w:val="000F4529"/>
    <w:rsid w:val="000F7A15"/>
    <w:rsid w:val="00106CE5"/>
    <w:rsid w:val="00110AC1"/>
    <w:rsid w:val="00110FC0"/>
    <w:rsid w:val="00114B26"/>
    <w:rsid w:val="00121DE3"/>
    <w:rsid w:val="00127A0C"/>
    <w:rsid w:val="00135DE9"/>
    <w:rsid w:val="00136571"/>
    <w:rsid w:val="0014063C"/>
    <w:rsid w:val="001716C9"/>
    <w:rsid w:val="00172A27"/>
    <w:rsid w:val="001764CF"/>
    <w:rsid w:val="00180E8C"/>
    <w:rsid w:val="001C3E04"/>
    <w:rsid w:val="001C65A5"/>
    <w:rsid w:val="001D76A0"/>
    <w:rsid w:val="002051B0"/>
    <w:rsid w:val="0021568D"/>
    <w:rsid w:val="002421F3"/>
    <w:rsid w:val="0025795E"/>
    <w:rsid w:val="002A5DDA"/>
    <w:rsid w:val="002B1EA1"/>
    <w:rsid w:val="002B2792"/>
    <w:rsid w:val="002B5738"/>
    <w:rsid w:val="003046C0"/>
    <w:rsid w:val="003146EB"/>
    <w:rsid w:val="003168B2"/>
    <w:rsid w:val="00342805"/>
    <w:rsid w:val="00356C12"/>
    <w:rsid w:val="0036096D"/>
    <w:rsid w:val="003712F0"/>
    <w:rsid w:val="00372B7B"/>
    <w:rsid w:val="00382BB7"/>
    <w:rsid w:val="00385F42"/>
    <w:rsid w:val="00394720"/>
    <w:rsid w:val="003A22AA"/>
    <w:rsid w:val="003C56D1"/>
    <w:rsid w:val="003D2184"/>
    <w:rsid w:val="003E6473"/>
    <w:rsid w:val="003F6DC0"/>
    <w:rsid w:val="00402082"/>
    <w:rsid w:val="0040435F"/>
    <w:rsid w:val="00415566"/>
    <w:rsid w:val="0042296F"/>
    <w:rsid w:val="00426B09"/>
    <w:rsid w:val="00432C2B"/>
    <w:rsid w:val="004413F5"/>
    <w:rsid w:val="00453D13"/>
    <w:rsid w:val="00456D35"/>
    <w:rsid w:val="00461E20"/>
    <w:rsid w:val="004646BB"/>
    <w:rsid w:val="00464AC6"/>
    <w:rsid w:val="00474E11"/>
    <w:rsid w:val="00476C84"/>
    <w:rsid w:val="004853F9"/>
    <w:rsid w:val="0049067C"/>
    <w:rsid w:val="00496215"/>
    <w:rsid w:val="00496ED9"/>
    <w:rsid w:val="004A215B"/>
    <w:rsid w:val="004B35E2"/>
    <w:rsid w:val="004B42FE"/>
    <w:rsid w:val="004C7EAD"/>
    <w:rsid w:val="004D001F"/>
    <w:rsid w:val="004D45FF"/>
    <w:rsid w:val="004E3115"/>
    <w:rsid w:val="004F3029"/>
    <w:rsid w:val="0050067C"/>
    <w:rsid w:val="005026B6"/>
    <w:rsid w:val="00502E9C"/>
    <w:rsid w:val="00520FE3"/>
    <w:rsid w:val="0052527D"/>
    <w:rsid w:val="00527CF4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D4B0E"/>
    <w:rsid w:val="0060293E"/>
    <w:rsid w:val="00605E6F"/>
    <w:rsid w:val="00613EDC"/>
    <w:rsid w:val="0062262A"/>
    <w:rsid w:val="006264DF"/>
    <w:rsid w:val="00627ADB"/>
    <w:rsid w:val="00646058"/>
    <w:rsid w:val="00661F6B"/>
    <w:rsid w:val="00664FF6"/>
    <w:rsid w:val="006655B9"/>
    <w:rsid w:val="006672F6"/>
    <w:rsid w:val="006B22F5"/>
    <w:rsid w:val="006B72D8"/>
    <w:rsid w:val="006C7C57"/>
    <w:rsid w:val="006D2E8D"/>
    <w:rsid w:val="006D389E"/>
    <w:rsid w:val="007100ED"/>
    <w:rsid w:val="00711238"/>
    <w:rsid w:val="0071206F"/>
    <w:rsid w:val="00712771"/>
    <w:rsid w:val="00720F84"/>
    <w:rsid w:val="0073320D"/>
    <w:rsid w:val="00736A80"/>
    <w:rsid w:val="00742D08"/>
    <w:rsid w:val="007460EB"/>
    <w:rsid w:val="00746C2A"/>
    <w:rsid w:val="007713DA"/>
    <w:rsid w:val="00792EEF"/>
    <w:rsid w:val="007A4530"/>
    <w:rsid w:val="007A6F30"/>
    <w:rsid w:val="007A7D7C"/>
    <w:rsid w:val="007B371D"/>
    <w:rsid w:val="007B4CF9"/>
    <w:rsid w:val="007D738A"/>
    <w:rsid w:val="007F2858"/>
    <w:rsid w:val="007F717B"/>
    <w:rsid w:val="007F74C6"/>
    <w:rsid w:val="007F7552"/>
    <w:rsid w:val="00800D77"/>
    <w:rsid w:val="00804B8F"/>
    <w:rsid w:val="00804DE1"/>
    <w:rsid w:val="008057B4"/>
    <w:rsid w:val="00854B7A"/>
    <w:rsid w:val="00870B23"/>
    <w:rsid w:val="00891E31"/>
    <w:rsid w:val="008A10B2"/>
    <w:rsid w:val="008B1C28"/>
    <w:rsid w:val="008C24CC"/>
    <w:rsid w:val="008C7E7C"/>
    <w:rsid w:val="008D1D7F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F06"/>
    <w:rsid w:val="00A05634"/>
    <w:rsid w:val="00A127DE"/>
    <w:rsid w:val="00A24A6E"/>
    <w:rsid w:val="00A55870"/>
    <w:rsid w:val="00A62859"/>
    <w:rsid w:val="00A6428F"/>
    <w:rsid w:val="00A73B46"/>
    <w:rsid w:val="00A82D19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533A2"/>
    <w:rsid w:val="00B5658A"/>
    <w:rsid w:val="00B62C32"/>
    <w:rsid w:val="00B85A0D"/>
    <w:rsid w:val="00B90446"/>
    <w:rsid w:val="00BA14F2"/>
    <w:rsid w:val="00BA5BFE"/>
    <w:rsid w:val="00BB4944"/>
    <w:rsid w:val="00BD0C60"/>
    <w:rsid w:val="00BE2645"/>
    <w:rsid w:val="00BE67F0"/>
    <w:rsid w:val="00C064EA"/>
    <w:rsid w:val="00C3372B"/>
    <w:rsid w:val="00C358B5"/>
    <w:rsid w:val="00C42CBD"/>
    <w:rsid w:val="00C4451C"/>
    <w:rsid w:val="00C51B18"/>
    <w:rsid w:val="00C5461F"/>
    <w:rsid w:val="00C61A3F"/>
    <w:rsid w:val="00C63FD3"/>
    <w:rsid w:val="00C70626"/>
    <w:rsid w:val="00C95434"/>
    <w:rsid w:val="00CA27D4"/>
    <w:rsid w:val="00CA2A45"/>
    <w:rsid w:val="00CA6F63"/>
    <w:rsid w:val="00CC62F4"/>
    <w:rsid w:val="00CC75B4"/>
    <w:rsid w:val="00CE3455"/>
    <w:rsid w:val="00CF0E73"/>
    <w:rsid w:val="00CF47E1"/>
    <w:rsid w:val="00CF6E94"/>
    <w:rsid w:val="00D0634E"/>
    <w:rsid w:val="00D1386F"/>
    <w:rsid w:val="00D156EC"/>
    <w:rsid w:val="00D320C3"/>
    <w:rsid w:val="00D83A19"/>
    <w:rsid w:val="00DA0D89"/>
    <w:rsid w:val="00DA3C8F"/>
    <w:rsid w:val="00DB35E3"/>
    <w:rsid w:val="00DC6FE4"/>
    <w:rsid w:val="00DD0014"/>
    <w:rsid w:val="00DD5690"/>
    <w:rsid w:val="00DE1B2B"/>
    <w:rsid w:val="00DE7187"/>
    <w:rsid w:val="00DF0E83"/>
    <w:rsid w:val="00DF2823"/>
    <w:rsid w:val="00DF3D1C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751D8"/>
    <w:rsid w:val="00E90C93"/>
    <w:rsid w:val="00E91FB3"/>
    <w:rsid w:val="00E9483C"/>
    <w:rsid w:val="00E95915"/>
    <w:rsid w:val="00EA7263"/>
    <w:rsid w:val="00EC7D2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E2E5A"/>
    <w:rsid w:val="00FF5BE3"/>
    <w:rsid w:val="012E0A52"/>
    <w:rsid w:val="01C525BA"/>
    <w:rsid w:val="01EC20E2"/>
    <w:rsid w:val="02161284"/>
    <w:rsid w:val="02982932"/>
    <w:rsid w:val="02C445F5"/>
    <w:rsid w:val="03443858"/>
    <w:rsid w:val="037A3DCF"/>
    <w:rsid w:val="03C95BF7"/>
    <w:rsid w:val="03FD05D6"/>
    <w:rsid w:val="04695C6C"/>
    <w:rsid w:val="04A84969"/>
    <w:rsid w:val="05444AD9"/>
    <w:rsid w:val="064A7E58"/>
    <w:rsid w:val="0696261C"/>
    <w:rsid w:val="06D82D40"/>
    <w:rsid w:val="06DD1C15"/>
    <w:rsid w:val="071719AF"/>
    <w:rsid w:val="071D4CA8"/>
    <w:rsid w:val="072212E4"/>
    <w:rsid w:val="0802297B"/>
    <w:rsid w:val="08295AFE"/>
    <w:rsid w:val="087529AC"/>
    <w:rsid w:val="0A335709"/>
    <w:rsid w:val="0A7333A0"/>
    <w:rsid w:val="0C917B0E"/>
    <w:rsid w:val="0CE642FD"/>
    <w:rsid w:val="0F101AE8"/>
    <w:rsid w:val="0FC94C6B"/>
    <w:rsid w:val="105624E8"/>
    <w:rsid w:val="10FD39C4"/>
    <w:rsid w:val="11115EF7"/>
    <w:rsid w:val="1154735C"/>
    <w:rsid w:val="11880D19"/>
    <w:rsid w:val="11E0713A"/>
    <w:rsid w:val="12704669"/>
    <w:rsid w:val="13732061"/>
    <w:rsid w:val="15415E49"/>
    <w:rsid w:val="157D3325"/>
    <w:rsid w:val="15DB64A7"/>
    <w:rsid w:val="1647748F"/>
    <w:rsid w:val="17D925E9"/>
    <w:rsid w:val="180916EC"/>
    <w:rsid w:val="1919291E"/>
    <w:rsid w:val="199B1FCC"/>
    <w:rsid w:val="19B533F9"/>
    <w:rsid w:val="19E77FBB"/>
    <w:rsid w:val="1A4A3AD3"/>
    <w:rsid w:val="1A74711C"/>
    <w:rsid w:val="1C24274C"/>
    <w:rsid w:val="1C316C17"/>
    <w:rsid w:val="1CF37C34"/>
    <w:rsid w:val="1E0208EF"/>
    <w:rsid w:val="1E0A74D2"/>
    <w:rsid w:val="200A1C59"/>
    <w:rsid w:val="20224939"/>
    <w:rsid w:val="20370CD3"/>
    <w:rsid w:val="215A6C10"/>
    <w:rsid w:val="218F3D3D"/>
    <w:rsid w:val="236E24FF"/>
    <w:rsid w:val="23DB3F63"/>
    <w:rsid w:val="23DC1B5F"/>
    <w:rsid w:val="2437705E"/>
    <w:rsid w:val="24465EFD"/>
    <w:rsid w:val="245F0392"/>
    <w:rsid w:val="24F4159F"/>
    <w:rsid w:val="25D32AED"/>
    <w:rsid w:val="25E44CFA"/>
    <w:rsid w:val="263A0DBE"/>
    <w:rsid w:val="267B0D76"/>
    <w:rsid w:val="26870D1D"/>
    <w:rsid w:val="26E13508"/>
    <w:rsid w:val="27D35027"/>
    <w:rsid w:val="27E14E07"/>
    <w:rsid w:val="27E17743"/>
    <w:rsid w:val="283E4B96"/>
    <w:rsid w:val="28460B31"/>
    <w:rsid w:val="2926152D"/>
    <w:rsid w:val="2A666F32"/>
    <w:rsid w:val="2A69165F"/>
    <w:rsid w:val="2A99328D"/>
    <w:rsid w:val="2B6A088C"/>
    <w:rsid w:val="2BAE5A66"/>
    <w:rsid w:val="2C0B2AAE"/>
    <w:rsid w:val="2C1A6E5F"/>
    <w:rsid w:val="2CD77367"/>
    <w:rsid w:val="2CD80DAE"/>
    <w:rsid w:val="2CF14102"/>
    <w:rsid w:val="2DD00881"/>
    <w:rsid w:val="2E7712D2"/>
    <w:rsid w:val="2ECD221B"/>
    <w:rsid w:val="2FB7522E"/>
    <w:rsid w:val="305B3E0B"/>
    <w:rsid w:val="311C3EA2"/>
    <w:rsid w:val="31603797"/>
    <w:rsid w:val="31666568"/>
    <w:rsid w:val="316D0374"/>
    <w:rsid w:val="31A57A34"/>
    <w:rsid w:val="31BB6926"/>
    <w:rsid w:val="32224585"/>
    <w:rsid w:val="33204191"/>
    <w:rsid w:val="366C35A6"/>
    <w:rsid w:val="368E167F"/>
    <w:rsid w:val="36960F1A"/>
    <w:rsid w:val="370A4E5E"/>
    <w:rsid w:val="37DF5322"/>
    <w:rsid w:val="38EF7122"/>
    <w:rsid w:val="398A6898"/>
    <w:rsid w:val="39CB0253"/>
    <w:rsid w:val="3A48142C"/>
    <w:rsid w:val="3A664FA0"/>
    <w:rsid w:val="3AA62BAF"/>
    <w:rsid w:val="3BF07AFD"/>
    <w:rsid w:val="3C482648"/>
    <w:rsid w:val="3C6969C3"/>
    <w:rsid w:val="3C872935"/>
    <w:rsid w:val="3CCF7785"/>
    <w:rsid w:val="3CF54716"/>
    <w:rsid w:val="3D1970B4"/>
    <w:rsid w:val="3D646828"/>
    <w:rsid w:val="3E703177"/>
    <w:rsid w:val="3EA20EFE"/>
    <w:rsid w:val="3F6031EC"/>
    <w:rsid w:val="3F6F33F4"/>
    <w:rsid w:val="3F855194"/>
    <w:rsid w:val="403703F1"/>
    <w:rsid w:val="404E501F"/>
    <w:rsid w:val="41160A7F"/>
    <w:rsid w:val="41B6622A"/>
    <w:rsid w:val="4244548C"/>
    <w:rsid w:val="427A727D"/>
    <w:rsid w:val="443C4228"/>
    <w:rsid w:val="4575359A"/>
    <w:rsid w:val="46487E6C"/>
    <w:rsid w:val="468C56C4"/>
    <w:rsid w:val="471240D9"/>
    <w:rsid w:val="472B40E0"/>
    <w:rsid w:val="47596E9F"/>
    <w:rsid w:val="47C36A0E"/>
    <w:rsid w:val="488E2722"/>
    <w:rsid w:val="49A017B1"/>
    <w:rsid w:val="49A56CF9"/>
    <w:rsid w:val="4B313C8F"/>
    <w:rsid w:val="4C820C46"/>
    <w:rsid w:val="4E45017D"/>
    <w:rsid w:val="4F820F5D"/>
    <w:rsid w:val="4FDE710C"/>
    <w:rsid w:val="5092657F"/>
    <w:rsid w:val="5139389D"/>
    <w:rsid w:val="51484635"/>
    <w:rsid w:val="51AB479B"/>
    <w:rsid w:val="52306A4E"/>
    <w:rsid w:val="52B96A43"/>
    <w:rsid w:val="530556EE"/>
    <w:rsid w:val="530C3017"/>
    <w:rsid w:val="53D65339"/>
    <w:rsid w:val="54200A6B"/>
    <w:rsid w:val="544730A5"/>
    <w:rsid w:val="5721105B"/>
    <w:rsid w:val="57310CA3"/>
    <w:rsid w:val="57A10911"/>
    <w:rsid w:val="584B45E2"/>
    <w:rsid w:val="58645323"/>
    <w:rsid w:val="58892C4B"/>
    <w:rsid w:val="59914E4A"/>
    <w:rsid w:val="5A355549"/>
    <w:rsid w:val="5A6D3097"/>
    <w:rsid w:val="5A783DD9"/>
    <w:rsid w:val="5AC0461E"/>
    <w:rsid w:val="5B9C5A18"/>
    <w:rsid w:val="5BBE331C"/>
    <w:rsid w:val="5BD159E5"/>
    <w:rsid w:val="5CDE59D8"/>
    <w:rsid w:val="5CF61AD7"/>
    <w:rsid w:val="5EDF6238"/>
    <w:rsid w:val="60B82A30"/>
    <w:rsid w:val="60DE061A"/>
    <w:rsid w:val="61280D4A"/>
    <w:rsid w:val="62742987"/>
    <w:rsid w:val="641A3BD8"/>
    <w:rsid w:val="64421FF9"/>
    <w:rsid w:val="65D200F0"/>
    <w:rsid w:val="66D02156"/>
    <w:rsid w:val="67323C41"/>
    <w:rsid w:val="67E5006B"/>
    <w:rsid w:val="68555847"/>
    <w:rsid w:val="6A0740E0"/>
    <w:rsid w:val="6A1F2194"/>
    <w:rsid w:val="6BAA0B55"/>
    <w:rsid w:val="6BB90FAB"/>
    <w:rsid w:val="6C68348F"/>
    <w:rsid w:val="6E445155"/>
    <w:rsid w:val="6FFC0FC4"/>
    <w:rsid w:val="70022762"/>
    <w:rsid w:val="7075449A"/>
    <w:rsid w:val="7107516A"/>
    <w:rsid w:val="71213CDA"/>
    <w:rsid w:val="713F0604"/>
    <w:rsid w:val="7143510B"/>
    <w:rsid w:val="74381A66"/>
    <w:rsid w:val="74611F63"/>
    <w:rsid w:val="74A9042F"/>
    <w:rsid w:val="761A542C"/>
    <w:rsid w:val="76DE49E6"/>
    <w:rsid w:val="770976EA"/>
    <w:rsid w:val="77153939"/>
    <w:rsid w:val="776141BB"/>
    <w:rsid w:val="77905FE1"/>
    <w:rsid w:val="77A03442"/>
    <w:rsid w:val="77C33D3D"/>
    <w:rsid w:val="77EE4BDC"/>
    <w:rsid w:val="79807D65"/>
    <w:rsid w:val="79B770A3"/>
    <w:rsid w:val="7A6537AA"/>
    <w:rsid w:val="7B1232C3"/>
    <w:rsid w:val="7BF6F23F"/>
    <w:rsid w:val="7C4137B7"/>
    <w:rsid w:val="7DEF0E76"/>
    <w:rsid w:val="7EEA3BD3"/>
    <w:rsid w:val="7F5FC795"/>
    <w:rsid w:val="935B5722"/>
    <w:rsid w:val="DD8E3611"/>
    <w:rsid w:val="E5FA8B52"/>
    <w:rsid w:val="F62B3C2C"/>
    <w:rsid w:val="FBFF8CC9"/>
    <w:rsid w:val="FFEBCE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napToGrid w:val="0"/>
      <w:spacing w:after="120"/>
    </w:pPr>
    <w:rPr>
      <w:rFonts w:ascii="Times New Roman" w:hAnsi="Times New Roman" w:eastAsia="宋体" w:cs="Times New Roman"/>
      <w:sz w:val="24"/>
      <w:szCs w:val="21"/>
    </w:rPr>
  </w:style>
  <w:style w:type="paragraph" w:styleId="5">
    <w:name w:val="Balloon Text"/>
    <w:basedOn w:val="1"/>
    <w:link w:val="24"/>
    <w:autoRedefine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0"/>
    <w:rPr>
      <w:sz w:val="21"/>
      <w:szCs w:val="21"/>
    </w:rPr>
  </w:style>
  <w:style w:type="paragraph" w:customStyle="1" w:styleId="15">
    <w:name w:val="Table Paragraph"/>
    <w:basedOn w:val="1"/>
    <w:autoRedefine/>
    <w:qFormat/>
    <w:uiPriority w:val="0"/>
    <w:pPr>
      <w:jc w:val="left"/>
    </w:pPr>
    <w:rPr>
      <w:kern w:val="0"/>
      <w:sz w:val="22"/>
      <w:szCs w:val="22"/>
    </w:rPr>
  </w:style>
  <w:style w:type="table" w:customStyle="1" w:styleId="16">
    <w:name w:val="Table Normal"/>
    <w:basedOn w:val="11"/>
    <w:autoRedefine/>
    <w:semiHidden/>
    <w:qFormat/>
    <w:uiPriority w:val="0"/>
    <w:tblPr>
      <w:tblCellMar>
        <w:left w:w="0" w:type="dxa"/>
        <w:right w:w="0" w:type="dxa"/>
      </w:tblCellMar>
    </w:tblPr>
  </w:style>
  <w:style w:type="character" w:customStyle="1" w:styleId="17">
    <w:name w:val="页眉 字符"/>
    <w:link w:val="7"/>
    <w:autoRedefine/>
    <w:qFormat/>
    <w:uiPriority w:val="0"/>
    <w:rPr>
      <w:rFonts w:cs="Times New Roman"/>
      <w:kern w:val="2"/>
      <w:sz w:val="18"/>
      <w:szCs w:val="18"/>
    </w:rPr>
  </w:style>
  <w:style w:type="character" w:customStyle="1" w:styleId="18">
    <w:name w:val="页脚 字符"/>
    <w:link w:val="6"/>
    <w:autoRedefine/>
    <w:qFormat/>
    <w:uiPriority w:val="0"/>
    <w:rPr>
      <w:rFonts w:cs="Times New Roman"/>
      <w:kern w:val="2"/>
      <w:sz w:val="18"/>
      <w:szCs w:val="18"/>
    </w:rPr>
  </w:style>
  <w:style w:type="paragraph" w:customStyle="1" w:styleId="19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0">
    <w:name w:val="oli-avatar-text"/>
    <w:basedOn w:val="13"/>
    <w:autoRedefine/>
    <w:qFormat/>
    <w:uiPriority w:val="0"/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批注文字 字符"/>
    <w:basedOn w:val="13"/>
    <w:link w:val="3"/>
    <w:autoRedefine/>
    <w:semiHidden/>
    <w:qFormat/>
    <w:uiPriority w:val="0"/>
    <w:rPr>
      <w:rFonts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10"/>
    <w:autoRedefine/>
    <w:semiHidden/>
    <w:qFormat/>
    <w:uiPriority w:val="0"/>
    <w:rPr>
      <w:rFonts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13"/>
    <w:link w:val="5"/>
    <w:autoRedefine/>
    <w:semiHidden/>
    <w:qFormat/>
    <w:uiPriority w:val="0"/>
    <w:rPr>
      <w:rFonts w:cs="Times New Roman"/>
      <w:kern w:val="2"/>
      <w:sz w:val="18"/>
      <w:szCs w:val="18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004四级标题"/>
    <w:autoRedefine/>
    <w:qFormat/>
    <w:uiPriority w:val="0"/>
    <w:pPr>
      <w:keepNext/>
      <w:keepLines/>
      <w:widowControl w:val="0"/>
      <w:spacing w:before="50" w:beforeLines="50" w:line="360" w:lineRule="auto"/>
      <w:ind w:firstLine="200" w:firstLineChars="200"/>
      <w:jc w:val="both"/>
      <w:outlineLvl w:val="3"/>
    </w:pPr>
    <w:rPr>
      <w:rFonts w:ascii="Times New Roman" w:hAnsi="Times New Roman" w:eastAsia="宋体" w:cs="Times New Roman"/>
      <w:b/>
      <w:kern w:val="2"/>
      <w:sz w:val="24"/>
      <w:szCs w:val="28"/>
      <w:lang w:val="zh-CN" w:eastAsia="zh-CN" w:bidi="ar-SA"/>
    </w:rPr>
  </w:style>
  <w:style w:type="paragraph" w:customStyle="1" w:styleId="2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005正文"/>
    <w:autoRedefine/>
    <w:qFormat/>
    <w:uiPriority w:val="0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a3137aec-857f-4c31-85bc-c1ffbbdbdf87</errorID>
      <errorWord>2026年02月03日</errorWord>
      <group>L1_Knowledge</group>
      <groupName>知识性问题</groupName>
      <ability>L2_Time</ability>
      <abilityName>日期时间</abilityName>
      <candidateList>
        <item>2026年2月3日</item>
      </candidateList>
      <explain>根据日常书写习惯，月份和日期一般会省略前导零。</explain>
      <paraID>3DB53DC8</paraID>
      <start>0</start>
      <end>11</end>
      <status>unmodified</status>
      <modifiedWord/>
      <trackRevisions>false</trackRevisions>
    </reviewItem>
    <reviewItem>
      <errorID>8fda7f1d-9d59-4b45-9110-a8da1011da85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278C47E4</paraID>
      <start>0</start>
      <end>2</end>
      <status>unmodified</status>
      <modifiedWord/>
      <trackRevisions>false</trackRevisions>
    </reviewItem>
    <reviewItem>
      <errorID>85f27ff7-69cb-4204-a623-338ea96c45f7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B58C959</paraID>
      <start>0</start>
      <end>2</end>
      <status>unmodified</status>
      <modifiedWord/>
      <trackRevisions>false</trackRevisions>
    </reviewItem>
    <reviewItem>
      <errorID>e49a92ea-b1cc-4631-9780-a38a39c120d6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650C1AD4</paraID>
      <start>0</start>
      <end>2</end>
      <status>unmodified</status>
      <modifiedWord/>
      <trackRevisions>false</trackRevisions>
    </reviewItem>
    <reviewItem>
      <errorID>8cbe831d-16cb-4c4b-97cc-674703baec29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43C909AB</paraID>
      <start>0</start>
      <end>2</end>
      <status>unmodified</status>
      <modifiedWord/>
      <trackRevisions>false</trackRevisions>
    </reviewItem>
    <reviewItem>
      <errorID>932571e9-c90f-4771-b915-b11542d6ff52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306DEC6A</paraID>
      <start>0</start>
      <end>2</end>
      <status>unmodified</status>
      <modifiedWord/>
      <trackRevisions>false</trackRevisions>
    </reviewItem>
    <reviewItem>
      <errorID>0de5e7fe-bbfd-48eb-9268-bdf33433be1c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6ED06AB2</paraID>
      <start>0</start>
      <end>2</end>
      <status>unmodified</status>
      <modifiedWord/>
      <trackRevisions>false</trackRevisions>
    </reviewItem>
    <reviewItem>
      <errorID>38c0d271-7b31-44aa-b6d4-238c458a9a0c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62FB2600</paraID>
      <start>0</start>
      <end>2</end>
      <status>unmodified</status>
      <modifiedWord/>
      <trackRevisions>false</trackRevisions>
    </reviewItem>
    <reviewItem>
      <errorID>32e01fcf-6c45-413e-a20c-b8eac81296c7</errorID>
      <errorWord>2026年02月05日</errorWord>
      <group>L1_Knowledge</group>
      <groupName>知识性问题</groupName>
      <ability>L2_Time</ability>
      <abilityName>日期时间</abilityName>
      <candidateList>
        <item>2026年2月5日</item>
      </candidateList>
      <explain>根据日常书写习惯，月份和日期一般会省略前导零。</explain>
      <paraID>67EB38EC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91cc2-4ed2-4832-8ef1-fec851c86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1166</Words>
  <Characters>1228</Characters>
  <Lines>35</Lines>
  <Paragraphs>10</Paragraphs>
  <TotalTime>5</TotalTime>
  <ScaleCrop>false</ScaleCrop>
  <LinksUpToDate>false</LinksUpToDate>
  <CharactersWithSpaces>1376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2022-11-29T18:42:00Z</dcterms:created>
  <dc:creator>86186</dc:creator>
  <cp:lastModifiedBy>李思远</cp:lastModifiedBy>
  <cp:lastPrinted>2023-12-14T18:05:00Z</cp:lastPrinted>
  <dcterms:modified xsi:type="dcterms:W3CDTF">2026-02-05T14:40:29Z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725D2761B2C54AF19E1F7E8096458EA7_13</vt:lpwstr>
  </property>
  <property fmtid="{D5CDD505-2E9C-101B-9397-08002B2CF9AE}" pid="4" name="KSOTemplateDocerSaveRecord">
    <vt:lpwstr>eyJoZGlkIjoiZjI0ZTQ3ZWUxYjQ2MjNmMjFhMTcxM2RlNWQxZmY2ZmYiLCJ1c2VySWQiOiIyNTQ4MDMzODYifQ==</vt:lpwstr>
  </property>
</Properties>
</file>