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D8B2" w14:textId="12634337" w:rsidR="0079355A" w:rsidRPr="005F1E03" w:rsidRDefault="000A2B2D">
      <w:pPr>
        <w:pStyle w:val="1"/>
        <w:rPr>
          <w:rFonts w:ascii="Times New Roman" w:eastAsia="宋体" w:hAnsi="Times New Roman" w:cs="宋体"/>
          <w:sz w:val="24"/>
          <w:szCs w:val="24"/>
          <w:lang w:val="en-US"/>
        </w:rPr>
      </w:pPr>
      <w:r w:rsidRPr="005F1E03">
        <w:rPr>
          <w:rFonts w:ascii="Times New Roman" w:eastAsia="宋体" w:hAnsi="Times New Roman" w:cs="宋体" w:hint="eastAsia"/>
          <w:sz w:val="24"/>
          <w:szCs w:val="24"/>
          <w:lang w:val="en-US"/>
        </w:rPr>
        <w:t>证券代码：</w:t>
      </w:r>
      <w:r w:rsidRPr="005F1E03">
        <w:rPr>
          <w:rFonts w:ascii="Times New Roman" w:eastAsia="宋体" w:hAnsi="Times New Roman" w:cs="宋体" w:hint="eastAsia"/>
          <w:sz w:val="24"/>
          <w:szCs w:val="24"/>
          <w:lang w:val="en-US"/>
        </w:rPr>
        <w:t xml:space="preserve">603285                                   </w:t>
      </w:r>
      <w:r w:rsidRPr="005F1E03">
        <w:rPr>
          <w:rFonts w:ascii="Times New Roman" w:eastAsia="宋体" w:hAnsi="Times New Roman" w:cs="宋体" w:hint="eastAsia"/>
          <w:sz w:val="24"/>
          <w:szCs w:val="24"/>
          <w:lang w:val="en-US"/>
        </w:rPr>
        <w:t>证券简称：键邦股份</w:t>
      </w:r>
    </w:p>
    <w:p w14:paraId="29D37AAB" w14:textId="77777777" w:rsidR="0079355A" w:rsidRPr="005F1E03" w:rsidRDefault="0079355A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14:paraId="247908A8" w14:textId="77777777" w:rsidR="0079355A" w:rsidRPr="005F1E03" w:rsidRDefault="000A2B2D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5F1E03">
        <w:rPr>
          <w:rFonts w:ascii="宋体" w:eastAsia="宋体" w:hAnsi="宋体" w:cs="宋体" w:hint="eastAsia"/>
          <w:b/>
          <w:bCs/>
          <w:sz w:val="28"/>
          <w:szCs w:val="28"/>
        </w:rPr>
        <w:t>山东键邦新材料股份有限公司</w:t>
      </w:r>
    </w:p>
    <w:p w14:paraId="6FE9BBF3" w14:textId="77777777" w:rsidR="0079355A" w:rsidRPr="005F1E03" w:rsidRDefault="000A2B2D">
      <w:pPr>
        <w:spacing w:line="360" w:lineRule="auto"/>
        <w:jc w:val="center"/>
        <w:rPr>
          <w:rFonts w:ascii="宋体" w:eastAsia="宋体" w:hAnsi="宋体" w:cs="宋体"/>
          <w:sz w:val="28"/>
          <w:szCs w:val="28"/>
        </w:rPr>
      </w:pPr>
      <w:r w:rsidRPr="005F1E03">
        <w:rPr>
          <w:rFonts w:ascii="宋体" w:eastAsia="宋体" w:hAnsi="宋体" w:cs="宋体" w:hint="eastAsia"/>
          <w:b/>
          <w:bCs/>
          <w:sz w:val="28"/>
          <w:szCs w:val="28"/>
        </w:rPr>
        <w:t>投资者关系活动记录表</w:t>
      </w:r>
    </w:p>
    <w:p w14:paraId="5CDAD345" w14:textId="3219924A" w:rsidR="0079355A" w:rsidRPr="005F1E03" w:rsidRDefault="000A2B2D" w:rsidP="005F1E03">
      <w:pPr>
        <w:spacing w:before="51" w:after="32"/>
        <w:ind w:right="619"/>
        <w:jc w:val="right"/>
        <w:rPr>
          <w:rFonts w:ascii="Times New Roman" w:eastAsia="宋体" w:hAnsi="Times New Roman" w:cs="宋体"/>
          <w:sz w:val="24"/>
          <w:szCs w:val="24"/>
        </w:rPr>
      </w:pPr>
      <w:r w:rsidRPr="005F1E03">
        <w:rPr>
          <w:rFonts w:ascii="Times New Roman" w:eastAsia="宋体" w:hAnsi="Times New Roman" w:cs="宋体" w:hint="eastAsia"/>
          <w:sz w:val="24"/>
          <w:szCs w:val="24"/>
        </w:rPr>
        <w:t>编号：</w:t>
      </w:r>
      <w:r w:rsidRPr="005F1E03">
        <w:rPr>
          <w:rFonts w:ascii="Times New Roman" w:eastAsia="宋体" w:hAnsi="Times New Roman" w:cs="宋体" w:hint="eastAsia"/>
          <w:sz w:val="24"/>
          <w:szCs w:val="24"/>
          <w:lang w:val="en-US"/>
        </w:rPr>
        <w:t>202</w:t>
      </w:r>
      <w:r w:rsidR="0065071D">
        <w:rPr>
          <w:rFonts w:ascii="Times New Roman" w:eastAsia="宋体" w:hAnsi="Times New Roman" w:cs="宋体"/>
          <w:sz w:val="24"/>
          <w:szCs w:val="24"/>
          <w:lang w:val="en-US"/>
        </w:rPr>
        <w:t>6</w:t>
      </w:r>
      <w:r w:rsidRPr="005F1E03">
        <w:rPr>
          <w:rFonts w:ascii="Times New Roman" w:eastAsia="宋体" w:hAnsi="Times New Roman" w:cs="宋体" w:hint="eastAsia"/>
          <w:sz w:val="24"/>
          <w:szCs w:val="24"/>
        </w:rPr>
        <w:t xml:space="preserve"> -</w:t>
      </w:r>
      <w:r w:rsidRPr="005F1E03">
        <w:rPr>
          <w:rFonts w:ascii="Times New Roman" w:eastAsia="宋体" w:hAnsi="Times New Roman" w:cs="宋体"/>
          <w:sz w:val="24"/>
          <w:szCs w:val="24"/>
        </w:rPr>
        <w:t xml:space="preserve"> 00</w:t>
      </w:r>
      <w:r w:rsidR="00957F6F">
        <w:rPr>
          <w:rFonts w:ascii="Times New Roman" w:eastAsia="宋体" w:hAnsi="Times New Roman" w:cs="宋体"/>
          <w:sz w:val="24"/>
          <w:szCs w:val="24"/>
        </w:rPr>
        <w:t>2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79355A" w14:paraId="536E5DC0" w14:textId="77777777" w:rsidTr="00AA7922">
        <w:trPr>
          <w:trHeight w:val="2062"/>
          <w:jc w:val="center"/>
        </w:trPr>
        <w:tc>
          <w:tcPr>
            <w:tcW w:w="2580" w:type="dxa"/>
            <w:vAlign w:val="center"/>
          </w:tcPr>
          <w:p w14:paraId="13B8515F" w14:textId="77777777" w:rsidR="0079355A" w:rsidRPr="005F1E03" w:rsidRDefault="000A2B2D" w:rsidP="009A0D68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F1E0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5945" w:type="dxa"/>
            <w:vAlign w:val="center"/>
          </w:tcPr>
          <w:p w14:paraId="64A25C3E" w14:textId="77777777" w:rsidR="0079355A" w:rsidRPr="005F1E03" w:rsidRDefault="0079355A">
            <w:pPr>
              <w:pStyle w:val="TableParagraph"/>
              <w:spacing w:before="7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B3AC3C8" w14:textId="2FFC61D0" w:rsidR="0079355A" w:rsidRPr="005F1E03" w:rsidRDefault="00E440E3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666A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2B2D" w:rsidRPr="005F1E03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6A72C3BC" w14:textId="77777777" w:rsidR="0079355A" w:rsidRPr="005F1E03" w:rsidRDefault="0079355A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9DE68B1" w14:textId="4794FE0C" w:rsidR="0079355A" w:rsidRPr="005F1E03" w:rsidRDefault="00E440E3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2B2D" w:rsidRPr="005F1E03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F1E03" w:rsidRPr="005F1E03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294BFD16" w14:textId="77777777" w:rsidR="0079355A" w:rsidRPr="005F1E03" w:rsidRDefault="0079355A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6D55A21" w14:textId="77777777" w:rsidR="0079355A" w:rsidRPr="005F1E03" w:rsidRDefault="00E440E3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2B2D" w:rsidRPr="005F1E03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2B2D" w:rsidRPr="005F1E03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="000A2B2D" w:rsidRPr="005F1E03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3D5B2804" w14:textId="77777777" w:rsidR="0079355A" w:rsidRPr="005F1E03" w:rsidRDefault="0079355A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919380F" w14:textId="77777777" w:rsidR="0079355A" w:rsidRPr="005F1E03" w:rsidRDefault="00E440E3">
            <w:pPr>
              <w:pStyle w:val="TableParagraph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A2B2D" w:rsidRPr="005F1E03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</w:p>
          <w:p w14:paraId="71E98EDC" w14:textId="77777777" w:rsidR="0079355A" w:rsidRPr="005F1E03" w:rsidRDefault="0079355A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6288D69" w14:textId="15AE8287" w:rsidR="0079355A" w:rsidRDefault="00E440E3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666A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</w:rPr>
              <w:t>其他（</w:t>
            </w:r>
            <w:r w:rsidR="00675838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腾讯</w:t>
            </w:r>
            <w:r w:rsidR="0071666A" w:rsidRPr="0071666A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会议交流</w:t>
            </w:r>
            <w:r w:rsidR="000A2B2D" w:rsidRPr="005F1E03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>）</w:t>
            </w:r>
          </w:p>
        </w:tc>
      </w:tr>
      <w:tr w:rsidR="00AA7922" w14:paraId="399EAC78" w14:textId="77777777" w:rsidTr="00113C71">
        <w:trPr>
          <w:trHeight w:val="387"/>
          <w:jc w:val="center"/>
        </w:trPr>
        <w:tc>
          <w:tcPr>
            <w:tcW w:w="2580" w:type="dxa"/>
            <w:vAlign w:val="center"/>
          </w:tcPr>
          <w:p w14:paraId="518EE134" w14:textId="77777777" w:rsidR="00113C71" w:rsidRPr="00113C71" w:rsidRDefault="00113C71" w:rsidP="00113C71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  <w:r w:rsidRPr="00113C71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（排名不分先</w:t>
            </w:r>
          </w:p>
          <w:p w14:paraId="49A0CF7B" w14:textId="716256B6" w:rsidR="00AA7922" w:rsidRPr="005F1E03" w:rsidRDefault="00113C71" w:rsidP="00113C71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113C71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后）</w:t>
            </w:r>
          </w:p>
        </w:tc>
        <w:tc>
          <w:tcPr>
            <w:tcW w:w="5945" w:type="dxa"/>
            <w:vAlign w:val="center"/>
          </w:tcPr>
          <w:p w14:paraId="4A10E44F" w14:textId="69FA7861" w:rsidR="0065071D" w:rsidRPr="00676262" w:rsidRDefault="003620F6" w:rsidP="005177AD">
            <w:pPr>
              <w:pStyle w:val="TableParagraph"/>
              <w:spacing w:line="400" w:lineRule="exact"/>
              <w:ind w:left="108"/>
              <w:rPr>
                <w:rFonts w:ascii="宋体" w:eastAsia="宋体" w:hAnsi="宋体" w:cs="宋体"/>
                <w:sz w:val="24"/>
                <w:szCs w:val="24"/>
              </w:rPr>
            </w:pP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国联民生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刘天其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="005177AD" w:rsidRPr="005177AD">
              <w:rPr>
                <w:rFonts w:ascii="宋体" w:eastAsia="宋体" w:hAnsi="宋体" w:cs="宋体" w:hint="eastAsia"/>
                <w:sz w:val="24"/>
                <w:szCs w:val="24"/>
              </w:rPr>
              <w:t>浙商资管</w:t>
            </w:r>
            <w:r w:rsidR="00F76C42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5177AD" w:rsidRPr="005177AD">
              <w:rPr>
                <w:rFonts w:ascii="宋体" w:eastAsia="宋体" w:hAnsi="宋体" w:cs="宋体" w:hint="eastAsia"/>
                <w:sz w:val="24"/>
                <w:szCs w:val="24"/>
              </w:rPr>
              <w:t>王圆</w:t>
            </w:r>
            <w:r w:rsidR="005177AD"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="005177AD" w:rsidRPr="005177AD">
              <w:rPr>
                <w:rFonts w:ascii="宋体" w:eastAsia="宋体" w:hAnsi="宋体" w:cs="宋体" w:hint="eastAsia"/>
                <w:sz w:val="24"/>
                <w:szCs w:val="24"/>
              </w:rPr>
              <w:t>建信基金</w:t>
            </w:r>
            <w:r w:rsidR="00F76C42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5177AD" w:rsidRPr="005177AD">
              <w:rPr>
                <w:rFonts w:ascii="宋体" w:eastAsia="宋体" w:hAnsi="宋体" w:cs="宋体" w:hint="eastAsia"/>
                <w:sz w:val="24"/>
                <w:szCs w:val="24"/>
              </w:rPr>
              <w:t>吴昂达</w:t>
            </w:r>
            <w:r w:rsidR="005177AD"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="005177AD" w:rsidRPr="005177AD">
              <w:rPr>
                <w:rFonts w:ascii="宋体" w:eastAsia="宋体" w:hAnsi="宋体" w:cs="宋体" w:hint="eastAsia"/>
                <w:sz w:val="24"/>
                <w:szCs w:val="24"/>
              </w:rPr>
              <w:t>永赢基金</w:t>
            </w:r>
            <w:r w:rsidR="005177AD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5177AD" w:rsidRPr="005177AD">
              <w:rPr>
                <w:rFonts w:ascii="宋体" w:eastAsia="宋体" w:hAnsi="宋体" w:cs="宋体" w:hint="eastAsia"/>
                <w:sz w:val="24"/>
                <w:szCs w:val="24"/>
              </w:rPr>
              <w:t>张杰</w:t>
            </w:r>
            <w:r w:rsidR="005177AD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5177AD" w:rsidRPr="005177AD">
              <w:rPr>
                <w:rFonts w:ascii="宋体" w:eastAsia="宋体" w:hAnsi="宋体" w:cs="宋体" w:hint="eastAsia"/>
                <w:sz w:val="24"/>
                <w:szCs w:val="24"/>
              </w:rPr>
              <w:t>林伟昊</w:t>
            </w:r>
            <w:r w:rsidR="005177AD">
              <w:rPr>
                <w:rFonts w:ascii="宋体" w:eastAsia="宋体" w:hAnsi="宋体" w:cs="宋体" w:hint="eastAsia"/>
                <w:sz w:val="24"/>
                <w:szCs w:val="24"/>
              </w:rPr>
              <w:t>；南方基金：</w:t>
            </w:r>
            <w:r w:rsidR="005177AD" w:rsidRPr="005177AD">
              <w:rPr>
                <w:rFonts w:ascii="宋体" w:eastAsia="宋体" w:hAnsi="宋体" w:cs="宋体" w:hint="eastAsia"/>
                <w:sz w:val="24"/>
                <w:szCs w:val="24"/>
              </w:rPr>
              <w:t>陈卓</w:t>
            </w:r>
            <w:r w:rsidR="005177AD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5177AD" w:rsidRPr="005177AD">
              <w:rPr>
                <w:rFonts w:ascii="宋体" w:eastAsia="宋体" w:hAnsi="宋体" w:cs="宋体" w:hint="eastAsia"/>
                <w:sz w:val="24"/>
                <w:szCs w:val="24"/>
              </w:rPr>
              <w:t>李心宓</w:t>
            </w:r>
            <w:r w:rsidR="005177AD"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="005177AD" w:rsidRPr="005177AD">
              <w:rPr>
                <w:rFonts w:ascii="宋体" w:eastAsia="宋体" w:hAnsi="宋体" w:cs="宋体" w:hint="eastAsia"/>
                <w:sz w:val="24"/>
                <w:szCs w:val="24"/>
              </w:rPr>
              <w:t>诺安</w:t>
            </w:r>
            <w:r w:rsidR="005177AD">
              <w:rPr>
                <w:rFonts w:ascii="宋体" w:eastAsia="宋体" w:hAnsi="宋体" w:cs="宋体" w:hint="eastAsia"/>
                <w:sz w:val="24"/>
                <w:szCs w:val="24"/>
              </w:rPr>
              <w:t>基金：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周小琪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中金基金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吴泽阳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国泰基金</w:t>
            </w:r>
            <w:r w:rsidRPr="003620F6">
              <w:rPr>
                <w:rFonts w:ascii="宋体" w:eastAsia="宋体" w:hAnsi="宋体" w:cs="宋体"/>
                <w:sz w:val="24"/>
                <w:szCs w:val="24"/>
              </w:rPr>
              <w:t>谢泓材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钱晓杰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申万菱信基金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刘毅男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西部利得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陈雨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泓德基金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李映祯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拾贝投资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3620F6">
              <w:rPr>
                <w:rFonts w:ascii="宋体" w:eastAsia="宋体" w:hAnsi="宋体" w:cs="宋体"/>
                <w:sz w:val="24"/>
                <w:szCs w:val="24"/>
              </w:rPr>
              <w:t>郑辉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海港人寿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陈静萱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国联安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王栋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渊泓投资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孔海川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嘉实基金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陈路华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3620F6">
              <w:rPr>
                <w:rFonts w:ascii="宋体" w:eastAsia="宋体" w:hAnsi="宋体" w:cs="宋体"/>
                <w:sz w:val="24"/>
                <w:szCs w:val="24"/>
              </w:rPr>
              <w:t>宋雪盈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金鹰基金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李龙杰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中金资管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金宾斌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弘尚资产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Pr="003620F6">
              <w:rPr>
                <w:rFonts w:ascii="宋体" w:eastAsia="宋体" w:hAnsi="宋体" w:cs="宋体" w:hint="eastAsia"/>
                <w:sz w:val="24"/>
                <w:szCs w:val="24"/>
              </w:rPr>
              <w:t>沙正江</w:t>
            </w:r>
          </w:p>
        </w:tc>
      </w:tr>
      <w:tr w:rsidR="0079355A" w14:paraId="3A87B5DD" w14:textId="77777777" w:rsidTr="00AA7922">
        <w:trPr>
          <w:trHeight w:val="558"/>
          <w:jc w:val="center"/>
        </w:trPr>
        <w:tc>
          <w:tcPr>
            <w:tcW w:w="2580" w:type="dxa"/>
            <w:vAlign w:val="center"/>
          </w:tcPr>
          <w:p w14:paraId="574BBB10" w14:textId="77777777" w:rsidR="0079355A" w:rsidRPr="005F1E03" w:rsidRDefault="000A2B2D" w:rsidP="009A0D68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E0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5945" w:type="dxa"/>
            <w:vAlign w:val="center"/>
          </w:tcPr>
          <w:p w14:paraId="7B944318" w14:textId="759830B5" w:rsidR="0079355A" w:rsidRPr="009E3F46" w:rsidRDefault="003620F6" w:rsidP="00316A80">
            <w:pPr>
              <w:autoSpaceDE/>
              <w:autoSpaceDN/>
              <w:spacing w:before="51" w:after="32"/>
              <w:ind w:right="618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日</w:t>
            </w:r>
          </w:p>
        </w:tc>
      </w:tr>
      <w:tr w:rsidR="0079355A" w14:paraId="59E87199" w14:textId="77777777" w:rsidTr="00AA7922">
        <w:trPr>
          <w:trHeight w:val="561"/>
          <w:jc w:val="center"/>
        </w:trPr>
        <w:tc>
          <w:tcPr>
            <w:tcW w:w="2580" w:type="dxa"/>
            <w:vAlign w:val="center"/>
          </w:tcPr>
          <w:p w14:paraId="48AE5F1D" w14:textId="77777777" w:rsidR="0079355A" w:rsidRPr="005F1E03" w:rsidRDefault="000A2B2D" w:rsidP="009A0D68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5F1E0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5945" w:type="dxa"/>
            <w:vAlign w:val="center"/>
          </w:tcPr>
          <w:p w14:paraId="24A3CA8B" w14:textId="62D22F2F" w:rsidR="0079355A" w:rsidRPr="009E3F46" w:rsidRDefault="003620F6" w:rsidP="009E3F46">
            <w:pPr>
              <w:autoSpaceDE/>
              <w:autoSpaceDN/>
              <w:spacing w:before="51" w:after="32"/>
              <w:ind w:right="618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腾讯会议</w:t>
            </w:r>
          </w:p>
        </w:tc>
      </w:tr>
      <w:tr w:rsidR="0079355A" w14:paraId="3BF7B5D5" w14:textId="77777777" w:rsidTr="003620F6">
        <w:trPr>
          <w:trHeight w:val="480"/>
          <w:jc w:val="center"/>
        </w:trPr>
        <w:tc>
          <w:tcPr>
            <w:tcW w:w="2580" w:type="dxa"/>
            <w:vAlign w:val="center"/>
          </w:tcPr>
          <w:p w14:paraId="5EAA707C" w14:textId="77777777" w:rsidR="0079355A" w:rsidRPr="005F1E03" w:rsidRDefault="000A2B2D" w:rsidP="009A0D68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F1E0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5A1531C5" w14:textId="5A94BAC1" w:rsidR="00AA7922" w:rsidRPr="009E3F46" w:rsidRDefault="00AA7922" w:rsidP="00AA7922">
            <w:pPr>
              <w:pStyle w:val="TableParagraph"/>
              <w:spacing w:before="100" w:before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9E3F46">
              <w:rPr>
                <w:rFonts w:ascii="宋体" w:eastAsia="宋体" w:hAnsi="宋体" w:cs="宋体" w:hint="eastAsia"/>
                <w:sz w:val="24"/>
                <w:szCs w:val="24"/>
              </w:rPr>
              <w:t>副总经理、董事会秘书：姜贵哲</w:t>
            </w:r>
          </w:p>
          <w:p w14:paraId="2509AA39" w14:textId="0EDD045C" w:rsidR="0079355A" w:rsidRDefault="009E3F46" w:rsidP="00AA7922">
            <w:pPr>
              <w:pStyle w:val="TableParagraph"/>
              <w:spacing w:before="100" w:beforeAutospacing="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证券事务代表</w:t>
            </w:r>
            <w:r w:rsidR="00AA7922" w:rsidRPr="009E3F46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吴盛岗</w:t>
            </w:r>
          </w:p>
        </w:tc>
      </w:tr>
      <w:tr w:rsidR="0079355A" w14:paraId="442E6415" w14:textId="77777777" w:rsidTr="003B2A36">
        <w:trPr>
          <w:trHeight w:val="983"/>
          <w:jc w:val="center"/>
        </w:trPr>
        <w:tc>
          <w:tcPr>
            <w:tcW w:w="2580" w:type="dxa"/>
            <w:vAlign w:val="center"/>
          </w:tcPr>
          <w:p w14:paraId="24544E44" w14:textId="77777777" w:rsidR="0079355A" w:rsidRPr="005F1E03" w:rsidRDefault="000A2B2D" w:rsidP="009A0D68">
            <w:pPr>
              <w:pStyle w:val="TableParagraph"/>
              <w:spacing w:before="1" w:line="499" w:lineRule="auto"/>
              <w:ind w:left="107" w:right="96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F1E0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5945" w:type="dxa"/>
            <w:vAlign w:val="center"/>
          </w:tcPr>
          <w:p w14:paraId="3A8366E5" w14:textId="6694DB0E" w:rsidR="003C5175" w:rsidRDefault="003C5175" w:rsidP="00394FA3">
            <w:pPr>
              <w:pStyle w:val="TableParagraph"/>
              <w:spacing w:line="360" w:lineRule="auto"/>
              <w:ind w:firstLine="488"/>
              <w:jc w:val="both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3620F6">
              <w:rPr>
                <w:rFonts w:ascii="宋体" w:eastAsia="宋体" w:hAnsi="宋体" w:cs="宋体" w:hint="eastAsia"/>
                <w:b/>
                <w:sz w:val="24"/>
                <w:szCs w:val="24"/>
              </w:rPr>
              <w:t>赛克作为漆包线漆的关键原料，</w:t>
            </w:r>
            <w:r w:rsidR="00675838">
              <w:rPr>
                <w:rFonts w:ascii="宋体" w:eastAsia="宋体" w:hAnsi="宋体" w:cs="宋体" w:hint="eastAsia"/>
                <w:b/>
                <w:sz w:val="24"/>
                <w:szCs w:val="24"/>
              </w:rPr>
              <w:t>有哪些</w:t>
            </w:r>
            <w:r w:rsidR="003C28F5" w:rsidRPr="003C28F5">
              <w:rPr>
                <w:rFonts w:ascii="宋体" w:eastAsia="宋体" w:hAnsi="宋体" w:cs="宋体" w:hint="eastAsia"/>
                <w:b/>
                <w:sz w:val="24"/>
                <w:szCs w:val="24"/>
              </w:rPr>
              <w:t>新兴应用</w:t>
            </w:r>
            <w:r w:rsidR="00675838">
              <w:rPr>
                <w:rFonts w:ascii="宋体" w:eastAsia="宋体" w:hAnsi="宋体" w:cs="宋体" w:hint="eastAsia"/>
                <w:b/>
                <w:sz w:val="24"/>
                <w:szCs w:val="24"/>
              </w:rPr>
              <w:t>市场的</w:t>
            </w:r>
            <w:r w:rsidR="003C28F5" w:rsidRPr="003C28F5">
              <w:rPr>
                <w:rFonts w:ascii="宋体" w:eastAsia="宋体" w:hAnsi="宋体" w:cs="宋体" w:hint="eastAsia"/>
                <w:b/>
                <w:sz w:val="24"/>
                <w:szCs w:val="24"/>
              </w:rPr>
              <w:t>需求增长</w:t>
            </w:r>
            <w:r w:rsidR="000417AF">
              <w:rPr>
                <w:rFonts w:ascii="宋体" w:eastAsia="宋体" w:hAnsi="宋体" w:cs="宋体" w:hint="eastAsia"/>
                <w:b/>
                <w:sz w:val="24"/>
                <w:szCs w:val="24"/>
              </w:rPr>
              <w:t>？</w:t>
            </w:r>
          </w:p>
          <w:p w14:paraId="0AB5FB98" w14:textId="0CD506B0" w:rsidR="000417AF" w:rsidRPr="000417AF" w:rsidRDefault="000417AF" w:rsidP="00A32541">
            <w:pPr>
              <w:pStyle w:val="TableParagraph"/>
              <w:spacing w:line="360" w:lineRule="auto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0417AF">
              <w:rPr>
                <w:rFonts w:ascii="宋体" w:eastAsia="宋体" w:hAnsi="宋体" w:cs="宋体" w:hint="eastAsia"/>
                <w:sz w:val="24"/>
                <w:szCs w:val="24"/>
              </w:rPr>
              <w:t>答：</w:t>
            </w:r>
            <w:r w:rsidR="003C28F5" w:rsidRPr="003C28F5">
              <w:rPr>
                <w:rFonts w:ascii="宋体" w:eastAsia="宋体" w:hAnsi="宋体" w:cs="宋体" w:hint="eastAsia"/>
                <w:sz w:val="24"/>
                <w:szCs w:val="24"/>
              </w:rPr>
              <w:t>赛克是漆包线漆涂料的关键原料。漆包线漆作为电气绝缘的核心涂层</w:t>
            </w:r>
            <w:r w:rsidR="005B133D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3C28F5" w:rsidRPr="003C28F5">
              <w:rPr>
                <w:rFonts w:ascii="宋体" w:eastAsia="宋体" w:hAnsi="宋体" w:cs="宋体" w:hint="eastAsia"/>
                <w:sz w:val="24"/>
                <w:szCs w:val="24"/>
              </w:rPr>
              <w:t>新兴行业如工业自动化、智能电网、新能源（太阳能、风能等）发电等迅速崛起带动需求增长。在工业自动化领域，工业机器人的广泛应用需要大量高性</w:t>
            </w:r>
            <w:r w:rsidR="003C28F5" w:rsidRPr="003C28F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能的电磁线来制造电机和控制系统，这为电磁线或漆包线漆涂料市场带来了新的增长动力。智能电网建设对高效、可靠的变压器和电力传输设备的需求增加，也带动了对高品质电磁线及漆涂料的需求。</w:t>
            </w:r>
          </w:p>
          <w:p w14:paraId="3547DDC4" w14:textId="3CB365A1" w:rsidR="00676262" w:rsidRPr="005D42A9" w:rsidRDefault="00E440E3" w:rsidP="0071666A">
            <w:pPr>
              <w:pStyle w:val="TableParagraph"/>
              <w:spacing w:line="360" w:lineRule="auto"/>
              <w:ind w:firstLine="48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2</w:t>
            </w:r>
            <w:r w:rsidR="00C12C45" w:rsidRPr="005D42A9"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C12C45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公司下游客户扩产情况？</w:t>
            </w:r>
            <w:r w:rsidR="00C12C45" w:rsidRPr="005D42A9">
              <w:rPr>
                <w:rFonts w:ascii="宋体" w:eastAsia="宋体" w:hAnsi="宋体" w:cs="宋体"/>
                <w:b/>
                <w:sz w:val="24"/>
                <w:szCs w:val="24"/>
              </w:rPr>
              <w:br/>
            </w:r>
            <w:r w:rsidR="00C12C45" w:rsidRPr="005D42A9">
              <w:rPr>
                <w:rFonts w:ascii="宋体" w:eastAsia="宋体" w:hAnsi="宋体" w:cs="宋体"/>
                <w:sz w:val="24"/>
                <w:szCs w:val="24"/>
              </w:rPr>
              <w:t xml:space="preserve">    答:</w:t>
            </w:r>
            <w:r w:rsidR="00C12C45">
              <w:rPr>
                <w:rFonts w:ascii="宋体" w:eastAsia="宋体" w:hAnsi="宋体" w:cs="宋体" w:hint="eastAsia"/>
                <w:sz w:val="24"/>
                <w:szCs w:val="24"/>
              </w:rPr>
              <w:t>以艾伦塔斯集团为例，其</w:t>
            </w:r>
            <w:r w:rsidR="00C12C45" w:rsidRPr="006B157C">
              <w:rPr>
                <w:rFonts w:ascii="宋体" w:eastAsia="宋体" w:hAnsi="宋体" w:cs="宋体" w:hint="eastAsia"/>
                <w:sz w:val="24"/>
                <w:szCs w:val="24"/>
              </w:rPr>
              <w:t>总部位于德国，专注于为全球电气和电子行业提供高性能绝缘和保护材料解决方案，主要产品线包括漆包线漆、浸渍树脂和清漆、浇注与灌封材料、柔性电气绝缘材料等</w:t>
            </w:r>
            <w:r w:rsidR="00C12C45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 w:rsidR="00C12C45" w:rsidRPr="00F91FE9">
              <w:rPr>
                <w:rFonts w:ascii="宋体" w:eastAsia="宋体" w:hAnsi="宋体" w:cs="宋体" w:hint="eastAsia"/>
                <w:sz w:val="24"/>
                <w:szCs w:val="24"/>
              </w:rPr>
              <w:t>艾伦塔斯电气绝缘材料（珠海）有限公司</w:t>
            </w:r>
            <w:r w:rsidR="00C12C45">
              <w:rPr>
                <w:rFonts w:ascii="宋体" w:eastAsia="宋体" w:hAnsi="宋体" w:cs="宋体" w:hint="eastAsia"/>
                <w:sz w:val="24"/>
                <w:szCs w:val="24"/>
              </w:rPr>
              <w:t>于2</w:t>
            </w:r>
            <w:r w:rsidR="00C12C45">
              <w:rPr>
                <w:rFonts w:ascii="宋体" w:eastAsia="宋体" w:hAnsi="宋体" w:cs="宋体"/>
                <w:sz w:val="24"/>
                <w:szCs w:val="24"/>
              </w:rPr>
              <w:t>024</w:t>
            </w:r>
            <w:r w:rsidR="00C12C45">
              <w:rPr>
                <w:rFonts w:ascii="宋体" w:eastAsia="宋体" w:hAnsi="宋体" w:cs="宋体" w:hint="eastAsia"/>
                <w:sz w:val="24"/>
                <w:szCs w:val="24"/>
              </w:rPr>
              <w:t>年5月2</w:t>
            </w:r>
            <w:r w:rsidR="00C12C45"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="00C12C45">
              <w:rPr>
                <w:rFonts w:ascii="宋体" w:eastAsia="宋体" w:hAnsi="宋体" w:cs="宋体" w:hint="eastAsia"/>
                <w:sz w:val="24"/>
                <w:szCs w:val="24"/>
              </w:rPr>
              <w:t>日正式投产</w:t>
            </w:r>
            <w:r w:rsidR="00C12C45" w:rsidRPr="006B157C">
              <w:rPr>
                <w:rFonts w:ascii="宋体" w:eastAsia="宋体" w:hAnsi="宋体" w:cs="宋体" w:hint="eastAsia"/>
                <w:sz w:val="24"/>
                <w:szCs w:val="24"/>
              </w:rPr>
              <w:t>二期项目</w:t>
            </w:r>
            <w:r w:rsidR="00C12C45" w:rsidRPr="006B157C">
              <w:rPr>
                <w:rFonts w:ascii="宋体" w:eastAsia="宋体" w:hAnsi="宋体" w:cs="宋体"/>
                <w:sz w:val="24"/>
                <w:szCs w:val="24"/>
              </w:rPr>
              <w:t>，</w:t>
            </w:r>
            <w:r w:rsidR="00C12C45">
              <w:rPr>
                <w:rFonts w:ascii="宋体" w:eastAsia="宋体" w:hAnsi="宋体" w:cs="宋体" w:hint="eastAsia"/>
                <w:sz w:val="24"/>
                <w:szCs w:val="24"/>
              </w:rPr>
              <w:t>将</w:t>
            </w:r>
            <w:r w:rsidR="00C12C45" w:rsidRPr="006B157C">
              <w:rPr>
                <w:rFonts w:ascii="宋体" w:eastAsia="宋体" w:hAnsi="宋体" w:cs="宋体"/>
                <w:sz w:val="24"/>
                <w:szCs w:val="24"/>
              </w:rPr>
              <w:t>年增产各类高性能绝缘漆5.5万吨</w:t>
            </w:r>
            <w:r w:rsidR="00C12C45"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="00C12C45" w:rsidRPr="00F91FE9">
              <w:rPr>
                <w:rFonts w:ascii="宋体" w:eastAsia="宋体" w:hAnsi="宋体" w:cs="宋体" w:hint="eastAsia"/>
                <w:sz w:val="24"/>
                <w:szCs w:val="24"/>
              </w:rPr>
              <w:t>艾伦塔斯电气绝缘材料（铜陵）有限公司于</w:t>
            </w:r>
            <w:r w:rsidR="00C12C45" w:rsidRPr="00F91FE9">
              <w:rPr>
                <w:rFonts w:ascii="宋体" w:eastAsia="宋体" w:hAnsi="宋体" w:cs="宋体"/>
                <w:sz w:val="24"/>
                <w:szCs w:val="24"/>
              </w:rPr>
              <w:t>2026年1月8日，完成新建</w:t>
            </w:r>
            <w:r w:rsidR="00C12C45"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 w:rsidR="00C12C45" w:rsidRPr="00F91FE9">
              <w:rPr>
                <w:rFonts w:ascii="宋体" w:eastAsia="宋体" w:hAnsi="宋体" w:cs="宋体"/>
                <w:sz w:val="24"/>
                <w:szCs w:val="24"/>
              </w:rPr>
              <w:t>年产16万吨绝缘材料项目（一期）</w:t>
            </w:r>
            <w:r w:rsidR="00C12C45"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 w:rsidR="00C12C45" w:rsidRPr="00F91FE9">
              <w:rPr>
                <w:rFonts w:ascii="宋体" w:eastAsia="宋体" w:hAnsi="宋体" w:cs="宋体"/>
                <w:sz w:val="24"/>
                <w:szCs w:val="24"/>
              </w:rPr>
              <w:t>的环境影响评价相关情况公示。该项目整体分二期建设，其中一期建成投产后，将形成13万吨绝缘材料的年生产能力。</w:t>
            </w:r>
            <w:r w:rsidR="000A2B2D" w:rsidRPr="005D42A9">
              <w:rPr>
                <w:rFonts w:ascii="宋体" w:eastAsia="宋体" w:hAnsi="宋体" w:cs="宋体"/>
                <w:sz w:val="24"/>
                <w:szCs w:val="24"/>
              </w:rPr>
              <w:br/>
            </w:r>
            <w:r w:rsidR="000A2B2D" w:rsidRPr="005D42A9"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 </w:t>
            </w:r>
            <w:r w:rsidR="00AA7922" w:rsidRPr="005D42A9">
              <w:rPr>
                <w:rFonts w:ascii="宋体" w:eastAsia="宋体" w:hAnsi="宋体" w:cs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3</w:t>
            </w:r>
            <w:r w:rsidR="00AA7922" w:rsidRPr="005D42A9"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691CC4">
              <w:rPr>
                <w:rFonts w:ascii="宋体" w:eastAsia="宋体" w:hAnsi="宋体" w:cs="宋体" w:hint="eastAsia"/>
                <w:b/>
                <w:sz w:val="24"/>
                <w:szCs w:val="24"/>
              </w:rPr>
              <w:t>截止2</w:t>
            </w:r>
            <w:r w:rsidR="00691CC4">
              <w:rPr>
                <w:rFonts w:ascii="宋体" w:eastAsia="宋体" w:hAnsi="宋体" w:cs="宋体"/>
                <w:b/>
                <w:sz w:val="24"/>
                <w:szCs w:val="24"/>
              </w:rPr>
              <w:t>025</w:t>
            </w:r>
            <w:r w:rsidR="00691CC4">
              <w:rPr>
                <w:rFonts w:ascii="宋体" w:eastAsia="宋体" w:hAnsi="宋体" w:cs="宋体" w:hint="eastAsia"/>
                <w:b/>
                <w:sz w:val="24"/>
                <w:szCs w:val="24"/>
              </w:rPr>
              <w:t>年三季度，公司货币资金及交易性金融资产合计超过1</w:t>
            </w:r>
            <w:r w:rsidR="00691CC4">
              <w:rPr>
                <w:rFonts w:ascii="宋体" w:eastAsia="宋体" w:hAnsi="宋体" w:cs="宋体"/>
                <w:b/>
                <w:sz w:val="24"/>
                <w:szCs w:val="24"/>
              </w:rPr>
              <w:t>2</w:t>
            </w:r>
            <w:r w:rsidR="00691CC4">
              <w:rPr>
                <w:rFonts w:ascii="宋体" w:eastAsia="宋体" w:hAnsi="宋体" w:cs="宋体" w:hint="eastAsia"/>
                <w:b/>
                <w:sz w:val="24"/>
                <w:szCs w:val="24"/>
              </w:rPr>
              <w:t>亿，</w:t>
            </w:r>
            <w:r w:rsidR="00691CC4" w:rsidRPr="00691CC4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公司在提升资金的使用效率方面是如何考虑</w:t>
            </w:r>
            <w:r w:rsidR="00691CC4">
              <w:rPr>
                <w:rFonts w:ascii="宋体" w:eastAsia="宋体" w:hAnsi="宋体" w:cs="宋体" w:hint="eastAsia"/>
                <w:b/>
                <w:sz w:val="24"/>
                <w:szCs w:val="24"/>
              </w:rPr>
              <w:t>的</w:t>
            </w:r>
            <w:r w:rsidR="0025545C">
              <w:rPr>
                <w:rFonts w:ascii="宋体" w:eastAsia="宋体" w:hAnsi="宋体" w:cs="宋体" w:hint="eastAsia"/>
                <w:b/>
                <w:sz w:val="24"/>
                <w:szCs w:val="24"/>
              </w:rPr>
              <w:t>？</w:t>
            </w:r>
            <w:r w:rsidR="00AA7922" w:rsidRPr="005D42A9">
              <w:rPr>
                <w:rFonts w:ascii="宋体" w:eastAsia="宋体" w:hAnsi="宋体" w:cs="宋体"/>
                <w:b/>
                <w:sz w:val="24"/>
                <w:szCs w:val="24"/>
              </w:rPr>
              <w:br/>
            </w:r>
            <w:r w:rsidR="00AA7922" w:rsidRPr="005D42A9">
              <w:rPr>
                <w:rFonts w:ascii="宋体" w:eastAsia="宋体" w:hAnsi="宋体" w:cs="宋体"/>
                <w:sz w:val="24"/>
                <w:szCs w:val="24"/>
              </w:rPr>
              <w:t xml:space="preserve">    答:</w:t>
            </w:r>
            <w:r w:rsidR="0071666A" w:rsidRPr="0071666A">
              <w:rPr>
                <w:rFonts w:ascii="宋体" w:eastAsia="宋体" w:hAnsi="宋体" w:cs="宋体" w:hint="eastAsia"/>
                <w:sz w:val="24"/>
                <w:szCs w:val="24"/>
              </w:rPr>
              <w:t>在保证不影响公司正常经营业务的前提下</w:t>
            </w:r>
            <w:r w:rsidR="0071666A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675838">
              <w:rPr>
                <w:rFonts w:ascii="宋体" w:eastAsia="宋体" w:hAnsi="宋体" w:cs="宋体" w:hint="eastAsia"/>
                <w:sz w:val="24"/>
                <w:szCs w:val="24"/>
              </w:rPr>
              <w:t>除</w:t>
            </w:r>
            <w:r w:rsidR="00675838" w:rsidRPr="00675838">
              <w:rPr>
                <w:rFonts w:ascii="宋体" w:eastAsia="宋体" w:hAnsi="宋体" w:cs="宋体" w:hint="eastAsia"/>
                <w:sz w:val="24"/>
                <w:szCs w:val="24"/>
              </w:rPr>
              <w:t>合理利用暂时闲置资金进行现金管理，增加投资收益</w:t>
            </w:r>
            <w:r w:rsidR="00675838">
              <w:rPr>
                <w:rFonts w:ascii="宋体" w:eastAsia="宋体" w:hAnsi="宋体" w:cs="宋体" w:hint="eastAsia"/>
                <w:sz w:val="24"/>
                <w:szCs w:val="24"/>
              </w:rPr>
              <w:t>外，</w:t>
            </w:r>
            <w:r w:rsidR="0071666A">
              <w:rPr>
                <w:rFonts w:ascii="宋体" w:eastAsia="宋体" w:hAnsi="宋体" w:cs="宋体" w:hint="eastAsia"/>
                <w:sz w:val="24"/>
                <w:szCs w:val="24"/>
              </w:rPr>
              <w:t>公司</w:t>
            </w:r>
            <w:r w:rsidR="00675838">
              <w:rPr>
                <w:rFonts w:ascii="宋体" w:eastAsia="宋体" w:hAnsi="宋体" w:cs="宋体" w:hint="eastAsia"/>
                <w:sz w:val="24"/>
                <w:szCs w:val="24"/>
              </w:rPr>
              <w:t>通过</w:t>
            </w:r>
            <w:r w:rsidR="0071666A" w:rsidRPr="0071666A">
              <w:rPr>
                <w:rFonts w:ascii="宋体" w:eastAsia="宋体" w:hAnsi="宋体" w:cs="宋体" w:hint="eastAsia"/>
                <w:sz w:val="24"/>
                <w:szCs w:val="24"/>
              </w:rPr>
              <w:t>采取</w:t>
            </w:r>
            <w:r w:rsidR="0071666A">
              <w:rPr>
                <w:rFonts w:ascii="宋体" w:eastAsia="宋体" w:hAnsi="宋体" w:cs="宋体" w:hint="eastAsia"/>
                <w:sz w:val="24"/>
                <w:szCs w:val="24"/>
              </w:rPr>
              <w:t>多重</w:t>
            </w:r>
            <w:r w:rsidR="0071666A" w:rsidRPr="0071666A">
              <w:rPr>
                <w:rFonts w:ascii="宋体" w:eastAsia="宋体" w:hAnsi="宋体" w:cs="宋体" w:hint="eastAsia"/>
                <w:sz w:val="24"/>
                <w:szCs w:val="24"/>
              </w:rPr>
              <w:t>措施以提高资金使用效率</w:t>
            </w:r>
            <w:r w:rsidR="0071666A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691CC4">
              <w:rPr>
                <w:rFonts w:ascii="宋体" w:eastAsia="宋体" w:hAnsi="宋体" w:cs="宋体" w:hint="eastAsia"/>
                <w:sz w:val="24"/>
                <w:szCs w:val="24"/>
              </w:rPr>
              <w:t>首先，</w:t>
            </w:r>
            <w:r w:rsidR="00691CC4" w:rsidRPr="00691CC4">
              <w:rPr>
                <w:rFonts w:ascii="宋体" w:eastAsia="宋体" w:hAnsi="宋体" w:cs="宋体" w:hint="eastAsia"/>
                <w:sz w:val="24"/>
                <w:szCs w:val="24"/>
              </w:rPr>
              <w:t>公司募投项目目前</w:t>
            </w:r>
            <w:r w:rsidR="00691CC4">
              <w:rPr>
                <w:rFonts w:ascii="宋体" w:eastAsia="宋体" w:hAnsi="宋体" w:cs="宋体" w:hint="eastAsia"/>
                <w:sz w:val="24"/>
                <w:szCs w:val="24"/>
              </w:rPr>
              <w:t>正</w:t>
            </w:r>
            <w:r w:rsidR="00691CC4" w:rsidRPr="00691CC4">
              <w:rPr>
                <w:rFonts w:ascii="宋体" w:eastAsia="宋体" w:hAnsi="宋体" w:cs="宋体" w:hint="eastAsia"/>
                <w:sz w:val="24"/>
                <w:szCs w:val="24"/>
              </w:rPr>
              <w:t>按计划稳步推进</w:t>
            </w:r>
            <w:r w:rsidR="00801412">
              <w:rPr>
                <w:rFonts w:ascii="宋体" w:eastAsia="宋体" w:hAnsi="宋体" w:cs="宋体" w:hint="eastAsia"/>
                <w:sz w:val="24"/>
                <w:szCs w:val="24"/>
              </w:rPr>
              <w:t>；</w:t>
            </w:r>
            <w:r w:rsidR="00691CC4">
              <w:rPr>
                <w:rFonts w:ascii="宋体" w:eastAsia="宋体" w:hAnsi="宋体" w:cs="宋体" w:hint="eastAsia"/>
                <w:sz w:val="24"/>
                <w:szCs w:val="24"/>
              </w:rPr>
              <w:t>其次，</w:t>
            </w:r>
            <w:r w:rsidR="00691CC4" w:rsidRPr="00691CC4">
              <w:rPr>
                <w:rFonts w:ascii="宋体" w:eastAsia="宋体" w:hAnsi="宋体" w:cs="宋体" w:hint="eastAsia"/>
                <w:sz w:val="24"/>
                <w:szCs w:val="24"/>
              </w:rPr>
              <w:t>基于对公司未来持续稳定发展的信心和对公司长期价值的认可，为进一步健全公司长效激励机制，充分调动公司员工积极性</w:t>
            </w:r>
            <w:r w:rsidR="00801412">
              <w:rPr>
                <w:rFonts w:ascii="宋体" w:eastAsia="宋体" w:hAnsi="宋体" w:cs="宋体" w:hint="eastAsia"/>
                <w:sz w:val="24"/>
                <w:szCs w:val="24"/>
              </w:rPr>
              <w:t>，公司于2</w:t>
            </w:r>
            <w:r w:rsidR="00801412">
              <w:rPr>
                <w:rFonts w:ascii="宋体" w:eastAsia="宋体" w:hAnsi="宋体" w:cs="宋体"/>
                <w:sz w:val="24"/>
                <w:szCs w:val="24"/>
              </w:rPr>
              <w:t>026</w:t>
            </w:r>
            <w:r w:rsidR="00801412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801412">
              <w:rPr>
                <w:rFonts w:ascii="宋体" w:eastAsia="宋体" w:hAnsi="宋体" w:cs="宋体"/>
                <w:sz w:val="24"/>
                <w:szCs w:val="24"/>
              </w:rPr>
              <w:t>1</w:t>
            </w:r>
            <w:r w:rsidR="00801412">
              <w:rPr>
                <w:rFonts w:ascii="宋体" w:eastAsia="宋体" w:hAnsi="宋体" w:cs="宋体" w:hint="eastAsia"/>
                <w:sz w:val="24"/>
                <w:szCs w:val="24"/>
              </w:rPr>
              <w:t>月2</w:t>
            </w:r>
            <w:r w:rsidR="00801412">
              <w:rPr>
                <w:rFonts w:ascii="宋体" w:eastAsia="宋体" w:hAnsi="宋体" w:cs="宋体"/>
                <w:sz w:val="24"/>
                <w:szCs w:val="24"/>
              </w:rPr>
              <w:t>7</w:t>
            </w:r>
            <w:r w:rsidR="00801412">
              <w:rPr>
                <w:rFonts w:ascii="宋体" w:eastAsia="宋体" w:hAnsi="宋体" w:cs="宋体" w:hint="eastAsia"/>
                <w:sz w:val="24"/>
                <w:szCs w:val="24"/>
              </w:rPr>
              <w:t>日，已完成</w:t>
            </w:r>
            <w:r w:rsidR="00801412" w:rsidRPr="00801412">
              <w:rPr>
                <w:rFonts w:ascii="宋体" w:eastAsia="宋体" w:hAnsi="宋体" w:cs="宋体" w:hint="eastAsia"/>
                <w:sz w:val="24"/>
                <w:szCs w:val="24"/>
              </w:rPr>
              <w:t>股份回购计划</w:t>
            </w:r>
            <w:r w:rsidR="006B157C">
              <w:rPr>
                <w:rFonts w:ascii="宋体" w:eastAsia="宋体" w:hAnsi="宋体" w:cs="宋体" w:hint="eastAsia"/>
                <w:sz w:val="24"/>
                <w:szCs w:val="24"/>
              </w:rPr>
              <w:t>；未来</w:t>
            </w:r>
            <w:r w:rsidR="006B157C" w:rsidRPr="006B157C">
              <w:rPr>
                <w:rFonts w:ascii="宋体" w:eastAsia="宋体" w:hAnsi="宋体" w:cs="宋体" w:hint="eastAsia"/>
                <w:sz w:val="24"/>
                <w:szCs w:val="24"/>
              </w:rPr>
              <w:t>，在综合考量现金流状况及未来战略发展的资金需求等因素后</w:t>
            </w:r>
            <w:r w:rsidR="005B133D">
              <w:rPr>
                <w:rFonts w:ascii="宋体" w:eastAsia="宋体" w:hAnsi="宋体" w:cs="宋体" w:hint="eastAsia"/>
                <w:sz w:val="24"/>
                <w:szCs w:val="24"/>
              </w:rPr>
              <w:t>来</w:t>
            </w:r>
            <w:r w:rsidR="006B157C" w:rsidRPr="006B157C">
              <w:rPr>
                <w:rFonts w:ascii="宋体" w:eastAsia="宋体" w:hAnsi="宋体" w:cs="宋体" w:hint="eastAsia"/>
                <w:sz w:val="24"/>
                <w:szCs w:val="24"/>
              </w:rPr>
              <w:t>制定具体的分红方案，</w:t>
            </w:r>
            <w:r w:rsidR="006B157C" w:rsidRPr="0089169B">
              <w:rPr>
                <w:rFonts w:ascii="宋体" w:eastAsia="宋体" w:hAnsi="宋体" w:cs="宋体" w:hint="eastAsia"/>
                <w:sz w:val="24"/>
                <w:szCs w:val="24"/>
              </w:rPr>
              <w:t>具体情况还请关注公司公告</w:t>
            </w:r>
            <w:r w:rsidR="0033726E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 w:rsidR="000A2B2D" w:rsidRPr="005D42A9">
              <w:rPr>
                <w:rFonts w:ascii="宋体" w:eastAsia="宋体" w:hAnsi="宋体" w:cs="宋体"/>
                <w:sz w:val="24"/>
                <w:szCs w:val="24"/>
              </w:rPr>
              <w:br/>
            </w:r>
            <w:bookmarkStart w:id="0" w:name="OLE_LINK1"/>
            <w:r w:rsidR="000A2B2D" w:rsidRPr="005D42A9"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  </w:t>
            </w:r>
            <w:bookmarkEnd w:id="0"/>
            <w:r>
              <w:rPr>
                <w:rFonts w:ascii="宋体" w:eastAsia="宋体" w:hAnsi="宋体" w:cs="宋体"/>
                <w:b/>
                <w:sz w:val="24"/>
                <w:szCs w:val="24"/>
              </w:rPr>
              <w:t>4</w:t>
            </w:r>
            <w:r w:rsidR="000A2B2D" w:rsidRPr="005D42A9"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6B157C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公司总裁王卫星先生离职对公司经营是否有影响</w:t>
            </w:r>
            <w:r w:rsidR="00921CC7">
              <w:rPr>
                <w:rFonts w:ascii="宋体" w:eastAsia="宋体" w:hAnsi="宋体" w:cs="宋体" w:hint="eastAsia"/>
                <w:b/>
                <w:sz w:val="24"/>
                <w:szCs w:val="24"/>
              </w:rPr>
              <w:t>？</w:t>
            </w:r>
            <w:r w:rsidR="000A2B2D" w:rsidRPr="005D42A9">
              <w:rPr>
                <w:rFonts w:ascii="宋体" w:eastAsia="宋体" w:hAnsi="宋体" w:cs="宋体"/>
                <w:b/>
                <w:sz w:val="24"/>
                <w:szCs w:val="24"/>
              </w:rPr>
              <w:br/>
            </w:r>
            <w:r w:rsidR="000A2B2D" w:rsidRPr="005D42A9">
              <w:rPr>
                <w:rFonts w:ascii="宋体" w:eastAsia="宋体" w:hAnsi="宋体" w:cs="宋体"/>
                <w:sz w:val="24"/>
                <w:szCs w:val="24"/>
              </w:rPr>
              <w:lastRenderedPageBreak/>
              <w:t xml:space="preserve">    答:</w:t>
            </w:r>
            <w:r w:rsidR="006B157C">
              <w:rPr>
                <w:rFonts w:ascii="宋体" w:eastAsia="宋体" w:hAnsi="宋体" w:cs="宋体" w:hint="eastAsia"/>
                <w:sz w:val="24"/>
                <w:szCs w:val="24"/>
              </w:rPr>
              <w:t>王卫星先生于2</w:t>
            </w:r>
            <w:r w:rsidR="006B157C">
              <w:rPr>
                <w:rFonts w:ascii="宋体" w:eastAsia="宋体" w:hAnsi="宋体" w:cs="宋体"/>
                <w:sz w:val="24"/>
                <w:szCs w:val="24"/>
              </w:rPr>
              <w:t>026</w:t>
            </w:r>
            <w:r w:rsidR="006B157C">
              <w:rPr>
                <w:rFonts w:ascii="宋体" w:eastAsia="宋体" w:hAnsi="宋体" w:cs="宋体" w:hint="eastAsia"/>
                <w:sz w:val="24"/>
                <w:szCs w:val="24"/>
              </w:rPr>
              <w:t>年1月2</w:t>
            </w:r>
            <w:r w:rsidR="006B157C">
              <w:rPr>
                <w:rFonts w:ascii="宋体" w:eastAsia="宋体" w:hAnsi="宋体" w:cs="宋体"/>
                <w:sz w:val="24"/>
                <w:szCs w:val="24"/>
              </w:rPr>
              <w:t>7</w:t>
            </w:r>
            <w:r w:rsidR="006B157C">
              <w:rPr>
                <w:rFonts w:ascii="宋体" w:eastAsia="宋体" w:hAnsi="宋体" w:cs="宋体" w:hint="eastAsia"/>
                <w:sz w:val="24"/>
                <w:szCs w:val="24"/>
              </w:rPr>
              <w:t>日因个人原因向公司董事会</w:t>
            </w:r>
            <w:r w:rsidR="006B157C" w:rsidRPr="006B157C">
              <w:rPr>
                <w:rFonts w:ascii="宋体" w:eastAsia="宋体" w:hAnsi="宋体" w:cs="宋体" w:hint="eastAsia"/>
                <w:sz w:val="24"/>
                <w:szCs w:val="24"/>
              </w:rPr>
              <w:t>书面辞职报告</w:t>
            </w:r>
            <w:r w:rsidR="006B157C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71666A">
              <w:rPr>
                <w:rFonts w:ascii="宋体" w:eastAsia="宋体" w:hAnsi="宋体" w:cs="宋体" w:hint="eastAsia"/>
                <w:sz w:val="24"/>
                <w:szCs w:val="24"/>
              </w:rPr>
              <w:t>其</w:t>
            </w:r>
            <w:r w:rsidR="0071666A" w:rsidRPr="0071666A">
              <w:rPr>
                <w:rFonts w:ascii="宋体" w:eastAsia="宋体" w:hAnsi="宋体" w:cs="宋体" w:hint="eastAsia"/>
                <w:sz w:val="24"/>
                <w:szCs w:val="24"/>
              </w:rPr>
              <w:t>离任不会对公司的日常生产经营产生不利影响</w:t>
            </w:r>
            <w:r w:rsidR="0089169B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</w:tc>
      </w:tr>
      <w:tr w:rsidR="0079355A" w14:paraId="0B4454DA" w14:textId="77777777" w:rsidTr="00AA7922">
        <w:trPr>
          <w:trHeight w:val="558"/>
          <w:jc w:val="center"/>
        </w:trPr>
        <w:tc>
          <w:tcPr>
            <w:tcW w:w="2580" w:type="dxa"/>
            <w:vAlign w:val="center"/>
          </w:tcPr>
          <w:p w14:paraId="6AF23CBA" w14:textId="77777777" w:rsidR="0079355A" w:rsidRPr="003B2A36" w:rsidRDefault="000A2B2D" w:rsidP="003B2A36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3B2A36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5945" w:type="dxa"/>
            <w:vAlign w:val="center"/>
          </w:tcPr>
          <w:p w14:paraId="23734595" w14:textId="11C31713" w:rsidR="0079355A" w:rsidRPr="003B2A36" w:rsidRDefault="000A2B2D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3B2A36">
              <w:rPr>
                <w:rFonts w:ascii="宋体" w:eastAsia="宋体" w:hAnsi="宋体" w:cs="宋体"/>
                <w:sz w:val="24"/>
                <w:szCs w:val="24"/>
              </w:rPr>
              <w:t>202</w:t>
            </w:r>
            <w:r w:rsidR="00D65E47">
              <w:rPr>
                <w:rFonts w:ascii="宋体" w:eastAsia="宋体" w:hAnsi="宋体" w:cs="宋体"/>
                <w:sz w:val="24"/>
                <w:szCs w:val="24"/>
              </w:rPr>
              <w:t>6</w:t>
            </w:r>
            <w:r w:rsidRPr="003B2A36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6B157C">
              <w:rPr>
                <w:rFonts w:ascii="宋体" w:eastAsia="宋体" w:hAnsi="宋体" w:cs="宋体"/>
                <w:sz w:val="24"/>
                <w:szCs w:val="24"/>
              </w:rPr>
              <w:t>2</w:t>
            </w:r>
            <w:r w:rsidRPr="003B2A36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6B157C">
              <w:rPr>
                <w:rFonts w:ascii="宋体" w:eastAsia="宋体" w:hAnsi="宋体" w:cs="宋体"/>
                <w:sz w:val="24"/>
                <w:szCs w:val="24"/>
              </w:rPr>
              <w:t>5</w:t>
            </w:r>
            <w:r w:rsidRPr="003B2A36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14:paraId="71DB7AF4" w14:textId="77777777" w:rsidR="0079355A" w:rsidRDefault="0079355A">
      <w:pPr>
        <w:rPr>
          <w:rFonts w:ascii="宋体" w:eastAsia="宋体" w:hAnsi="宋体" w:cs="宋体"/>
          <w:sz w:val="28"/>
          <w:szCs w:val="36"/>
        </w:rPr>
      </w:pPr>
    </w:p>
    <w:sectPr w:rsidR="0079355A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I1MzljODBiNDliMzEyMzFlZWNlN2EzYjU0N2YzMWEifQ=="/>
  </w:docVars>
  <w:rsids>
    <w:rsidRoot w:val="00301D32"/>
    <w:rsid w:val="00026CC3"/>
    <w:rsid w:val="00036089"/>
    <w:rsid w:val="000417AF"/>
    <w:rsid w:val="00053CFA"/>
    <w:rsid w:val="00060721"/>
    <w:rsid w:val="000633EC"/>
    <w:rsid w:val="00063804"/>
    <w:rsid w:val="000665A2"/>
    <w:rsid w:val="000877AB"/>
    <w:rsid w:val="000A2B2D"/>
    <w:rsid w:val="000B7C08"/>
    <w:rsid w:val="000D12CF"/>
    <w:rsid w:val="000D2D88"/>
    <w:rsid w:val="000E4B20"/>
    <w:rsid w:val="00104DFE"/>
    <w:rsid w:val="00113C71"/>
    <w:rsid w:val="0011418F"/>
    <w:rsid w:val="00172C24"/>
    <w:rsid w:val="001C56A0"/>
    <w:rsid w:val="001E59D1"/>
    <w:rsid w:val="001E5EA4"/>
    <w:rsid w:val="002042A7"/>
    <w:rsid w:val="00205911"/>
    <w:rsid w:val="002146AD"/>
    <w:rsid w:val="002428F0"/>
    <w:rsid w:val="00253526"/>
    <w:rsid w:val="0025545C"/>
    <w:rsid w:val="00275CB6"/>
    <w:rsid w:val="002800B5"/>
    <w:rsid w:val="0029323F"/>
    <w:rsid w:val="00295B29"/>
    <w:rsid w:val="002D4073"/>
    <w:rsid w:val="002E7098"/>
    <w:rsid w:val="00301D32"/>
    <w:rsid w:val="00316A80"/>
    <w:rsid w:val="0033726E"/>
    <w:rsid w:val="003620F6"/>
    <w:rsid w:val="00366FAD"/>
    <w:rsid w:val="0037105B"/>
    <w:rsid w:val="00394FA3"/>
    <w:rsid w:val="003975BA"/>
    <w:rsid w:val="003A74E6"/>
    <w:rsid w:val="003B2A36"/>
    <w:rsid w:val="003B73DD"/>
    <w:rsid w:val="003C28F5"/>
    <w:rsid w:val="003C5175"/>
    <w:rsid w:val="003D011C"/>
    <w:rsid w:val="004108C7"/>
    <w:rsid w:val="00412DC2"/>
    <w:rsid w:val="00427024"/>
    <w:rsid w:val="00440041"/>
    <w:rsid w:val="00451268"/>
    <w:rsid w:val="004515AD"/>
    <w:rsid w:val="00451857"/>
    <w:rsid w:val="00453516"/>
    <w:rsid w:val="00457548"/>
    <w:rsid w:val="00457F2F"/>
    <w:rsid w:val="00470DB2"/>
    <w:rsid w:val="004925E7"/>
    <w:rsid w:val="00495B11"/>
    <w:rsid w:val="004A688A"/>
    <w:rsid w:val="004C7CA2"/>
    <w:rsid w:val="004F4F9B"/>
    <w:rsid w:val="004F6FF3"/>
    <w:rsid w:val="005177AD"/>
    <w:rsid w:val="00571B49"/>
    <w:rsid w:val="005743AE"/>
    <w:rsid w:val="005B133D"/>
    <w:rsid w:val="005D42A9"/>
    <w:rsid w:val="005D64CA"/>
    <w:rsid w:val="005E5717"/>
    <w:rsid w:val="005E6DB2"/>
    <w:rsid w:val="005F1E03"/>
    <w:rsid w:val="005F5BC7"/>
    <w:rsid w:val="0061433E"/>
    <w:rsid w:val="0062751D"/>
    <w:rsid w:val="006354AA"/>
    <w:rsid w:val="0065071D"/>
    <w:rsid w:val="00661655"/>
    <w:rsid w:val="00661AFA"/>
    <w:rsid w:val="006726BF"/>
    <w:rsid w:val="00675838"/>
    <w:rsid w:val="00676262"/>
    <w:rsid w:val="00677B77"/>
    <w:rsid w:val="00680FD9"/>
    <w:rsid w:val="0068718A"/>
    <w:rsid w:val="00691CC4"/>
    <w:rsid w:val="006A2739"/>
    <w:rsid w:val="006B157C"/>
    <w:rsid w:val="006B5C95"/>
    <w:rsid w:val="006C5E9F"/>
    <w:rsid w:val="006E14B0"/>
    <w:rsid w:val="006F0108"/>
    <w:rsid w:val="00704AE6"/>
    <w:rsid w:val="007153A2"/>
    <w:rsid w:val="0071666A"/>
    <w:rsid w:val="00724A68"/>
    <w:rsid w:val="007271BF"/>
    <w:rsid w:val="00730DD3"/>
    <w:rsid w:val="00733224"/>
    <w:rsid w:val="0076047D"/>
    <w:rsid w:val="00764128"/>
    <w:rsid w:val="007824B8"/>
    <w:rsid w:val="007910DD"/>
    <w:rsid w:val="0079355A"/>
    <w:rsid w:val="007A3EC1"/>
    <w:rsid w:val="007A6F89"/>
    <w:rsid w:val="007B24D1"/>
    <w:rsid w:val="007B3368"/>
    <w:rsid w:val="007D0A69"/>
    <w:rsid w:val="007D6DC4"/>
    <w:rsid w:val="007E23C5"/>
    <w:rsid w:val="007F25E5"/>
    <w:rsid w:val="00801412"/>
    <w:rsid w:val="008036DB"/>
    <w:rsid w:val="00853463"/>
    <w:rsid w:val="008804D0"/>
    <w:rsid w:val="0089169B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21CC7"/>
    <w:rsid w:val="00957F6F"/>
    <w:rsid w:val="00960964"/>
    <w:rsid w:val="00965E4D"/>
    <w:rsid w:val="00975A27"/>
    <w:rsid w:val="009A0D68"/>
    <w:rsid w:val="009B1D5C"/>
    <w:rsid w:val="009C2E31"/>
    <w:rsid w:val="009E03D9"/>
    <w:rsid w:val="009E1955"/>
    <w:rsid w:val="009E3F46"/>
    <w:rsid w:val="00A32541"/>
    <w:rsid w:val="00A527AA"/>
    <w:rsid w:val="00A5684D"/>
    <w:rsid w:val="00A75C61"/>
    <w:rsid w:val="00A9601B"/>
    <w:rsid w:val="00AA7922"/>
    <w:rsid w:val="00AD100E"/>
    <w:rsid w:val="00AE1E36"/>
    <w:rsid w:val="00AF74AA"/>
    <w:rsid w:val="00B03C2F"/>
    <w:rsid w:val="00B15064"/>
    <w:rsid w:val="00B16B8B"/>
    <w:rsid w:val="00B340A3"/>
    <w:rsid w:val="00B410F5"/>
    <w:rsid w:val="00B6280C"/>
    <w:rsid w:val="00B671A4"/>
    <w:rsid w:val="00B72CD4"/>
    <w:rsid w:val="00B85B00"/>
    <w:rsid w:val="00BF132F"/>
    <w:rsid w:val="00C12C45"/>
    <w:rsid w:val="00C13878"/>
    <w:rsid w:val="00C141EC"/>
    <w:rsid w:val="00C36336"/>
    <w:rsid w:val="00C445CE"/>
    <w:rsid w:val="00CA1705"/>
    <w:rsid w:val="00CE1A54"/>
    <w:rsid w:val="00CF5FB6"/>
    <w:rsid w:val="00D02518"/>
    <w:rsid w:val="00D17454"/>
    <w:rsid w:val="00D33FBC"/>
    <w:rsid w:val="00D65E47"/>
    <w:rsid w:val="00D7535C"/>
    <w:rsid w:val="00D76302"/>
    <w:rsid w:val="00DA5CE2"/>
    <w:rsid w:val="00DB0145"/>
    <w:rsid w:val="00DE10E8"/>
    <w:rsid w:val="00E16FDA"/>
    <w:rsid w:val="00E24701"/>
    <w:rsid w:val="00E35F58"/>
    <w:rsid w:val="00E440E3"/>
    <w:rsid w:val="00E45BD9"/>
    <w:rsid w:val="00E639D2"/>
    <w:rsid w:val="00E66FFC"/>
    <w:rsid w:val="00E759D6"/>
    <w:rsid w:val="00E84A8C"/>
    <w:rsid w:val="00E976DE"/>
    <w:rsid w:val="00EC0F83"/>
    <w:rsid w:val="00EC209B"/>
    <w:rsid w:val="00EE3187"/>
    <w:rsid w:val="00EF499B"/>
    <w:rsid w:val="00F14977"/>
    <w:rsid w:val="00F76C42"/>
    <w:rsid w:val="00F91FE9"/>
    <w:rsid w:val="00FB4A08"/>
    <w:rsid w:val="00FC0C2A"/>
    <w:rsid w:val="00FD7F8E"/>
    <w:rsid w:val="00FE57BD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3FD26C1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2088B"/>
  <w15:docId w15:val="{C836E208-A109-4A9C-BE91-9447C917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f">
    <w:name w:val="Revision"/>
    <w:hidden/>
    <w:uiPriority w:val="99"/>
    <w:semiHidden/>
    <w:rsid w:val="007F25E5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1C7CB-FBD0-4B34-9A91-86A6D058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吴 盛岗</cp:lastModifiedBy>
  <cp:revision>7</cp:revision>
  <dcterms:created xsi:type="dcterms:W3CDTF">2026-02-05T06:10:00Z</dcterms:created>
  <dcterms:modified xsi:type="dcterms:W3CDTF">2026-02-05T07:58:00Z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57D148DF2F764966BF4E1C38A6255FA2</vt:lpwstr>
  </property>
</Properties>
</file>