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402C" w14:textId="77777777" w:rsidR="00231086"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北京福元医药股份有限公司</w:t>
      </w:r>
    </w:p>
    <w:p w14:paraId="5BF120C7" w14:textId="77777777" w:rsidR="00231086"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投资者关系活动记录表</w:t>
      </w:r>
    </w:p>
    <w:p w14:paraId="4C836190" w14:textId="77777777" w:rsidR="00231086" w:rsidRDefault="00000000">
      <w:pPr>
        <w:spacing w:line="360" w:lineRule="auto"/>
        <w:jc w:val="right"/>
        <w:rPr>
          <w:rFonts w:ascii="宋体" w:hAnsi="宋体" w:cs="宋体" w:hint="eastAsia"/>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w:t>
      </w:r>
      <w:r>
        <w:rPr>
          <w:rFonts w:ascii="宋体" w:hAnsi="宋体" w:cs="宋体" w:hint="eastAsia"/>
          <w:bCs/>
          <w:iCs/>
          <w:color w:val="000000"/>
          <w:sz w:val="28"/>
          <w:szCs w:val="28"/>
        </w:rPr>
        <w:t>6</w:t>
      </w:r>
      <w:r>
        <w:rPr>
          <w:rFonts w:ascii="宋体" w:hAnsi="宋体" w:cs="宋体"/>
          <w:bCs/>
          <w:iCs/>
          <w:color w:val="000000"/>
          <w:sz w:val="28"/>
          <w:szCs w:val="28"/>
        </w:rPr>
        <w:t>-</w:t>
      </w:r>
      <w:r>
        <w:rPr>
          <w:rFonts w:ascii="宋体" w:hAnsi="宋体" w:cs="宋体" w:hint="eastAsia"/>
          <w:bCs/>
          <w:iCs/>
          <w:color w:val="000000"/>
          <w:sz w:val="28"/>
          <w:szCs w:val="28"/>
        </w:rPr>
        <w:t>03</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782"/>
      </w:tblGrid>
      <w:tr w:rsidR="00231086" w14:paraId="16F93E50" w14:textId="77777777">
        <w:tc>
          <w:tcPr>
            <w:tcW w:w="2149" w:type="dxa"/>
            <w:tcBorders>
              <w:top w:val="single" w:sz="4" w:space="0" w:color="auto"/>
              <w:left w:val="single" w:sz="4" w:space="0" w:color="auto"/>
              <w:bottom w:val="single" w:sz="4" w:space="0" w:color="auto"/>
              <w:right w:val="single" w:sz="4" w:space="0" w:color="auto"/>
            </w:tcBorders>
            <w:vAlign w:val="center"/>
          </w:tcPr>
          <w:p w14:paraId="6742A109"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投资者关系活动类别</w:t>
            </w:r>
          </w:p>
          <w:p w14:paraId="0228BA4E" w14:textId="77777777" w:rsidR="00231086" w:rsidRDefault="00231086">
            <w:pPr>
              <w:rPr>
                <w:rFonts w:ascii="宋体" w:hAnsi="宋体" w:cs="宋体" w:hint="eastAsia"/>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F7FE241"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t>□</w:t>
            </w:r>
            <w:r>
              <w:rPr>
                <w:rFonts w:ascii="宋体" w:hAnsi="宋体" w:cs="宋体" w:hint="eastAsia"/>
                <w:color w:val="000000"/>
                <w:sz w:val="24"/>
                <w:szCs w:val="24"/>
              </w:rPr>
              <w:t>分析师会议</w:t>
            </w:r>
          </w:p>
          <w:p w14:paraId="1817BFFE"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t>□</w:t>
            </w:r>
            <w:r>
              <w:rPr>
                <w:rFonts w:ascii="宋体" w:hAnsi="宋体" w:cs="宋体" w:hint="eastAsia"/>
                <w:color w:val="000000"/>
                <w:sz w:val="24"/>
                <w:szCs w:val="24"/>
              </w:rPr>
              <w:t>业绩说明会</w:t>
            </w:r>
          </w:p>
          <w:p w14:paraId="622D3EB9"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7CCC3C09" w14:textId="77777777" w:rsidR="00231086" w:rsidRDefault="00000000">
            <w:pPr>
              <w:tabs>
                <w:tab w:val="left" w:pos="3045"/>
                <w:tab w:val="center" w:pos="3199"/>
              </w:tabs>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p>
          <w:p w14:paraId="422816A3" w14:textId="77777777" w:rsidR="00231086" w:rsidRDefault="00000000">
            <w:pPr>
              <w:tabs>
                <w:tab w:val="center" w:pos="3199"/>
              </w:tabs>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proofErr w:type="gramStart"/>
            <w:r>
              <w:rPr>
                <w:rFonts w:ascii="宋体" w:hAnsi="宋体" w:cs="宋体" w:hint="eastAsia"/>
                <w:color w:val="000000"/>
                <w:sz w:val="24"/>
                <w:szCs w:val="24"/>
                <w:u w:val="single"/>
              </w:rPr>
              <w:t>请文字</w:t>
            </w:r>
            <w:proofErr w:type="gramEnd"/>
            <w:r>
              <w:rPr>
                <w:rFonts w:ascii="宋体" w:hAnsi="宋体" w:cs="宋体" w:hint="eastAsia"/>
                <w:color w:val="000000"/>
                <w:sz w:val="24"/>
                <w:szCs w:val="24"/>
                <w:u w:val="single"/>
              </w:rPr>
              <w:t>说明其他活动内容）</w:t>
            </w:r>
          </w:p>
        </w:tc>
      </w:tr>
      <w:tr w:rsidR="00231086" w14:paraId="50D579DD" w14:textId="77777777">
        <w:trPr>
          <w:trHeight w:val="759"/>
        </w:trPr>
        <w:tc>
          <w:tcPr>
            <w:tcW w:w="2149" w:type="dxa"/>
            <w:tcBorders>
              <w:top w:val="single" w:sz="4" w:space="0" w:color="auto"/>
              <w:left w:val="single" w:sz="4" w:space="0" w:color="auto"/>
              <w:bottom w:val="single" w:sz="4" w:space="0" w:color="auto"/>
              <w:right w:val="single" w:sz="4" w:space="0" w:color="auto"/>
            </w:tcBorders>
            <w:vAlign w:val="center"/>
          </w:tcPr>
          <w:p w14:paraId="72D84765"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参与单位名称及人员姓名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1527FF38" w14:textId="77777777" w:rsidR="00231086" w:rsidRDefault="00000000">
            <w:pPr>
              <w:rPr>
                <w:rFonts w:ascii="宋体" w:hAnsi="宋体" w:cs="宋体" w:hint="eastAsia"/>
                <w:bCs/>
                <w:iCs/>
                <w:sz w:val="24"/>
                <w:szCs w:val="24"/>
              </w:rPr>
            </w:pPr>
            <w:proofErr w:type="gramStart"/>
            <w:r>
              <w:rPr>
                <w:rFonts w:ascii="宋体" w:hAnsi="宋体" w:cs="宋体" w:hint="eastAsia"/>
                <w:bCs/>
                <w:iCs/>
                <w:sz w:val="24"/>
                <w:szCs w:val="24"/>
              </w:rPr>
              <w:t>彤</w:t>
            </w:r>
            <w:proofErr w:type="gramEnd"/>
            <w:r>
              <w:rPr>
                <w:rFonts w:ascii="宋体" w:hAnsi="宋体" w:cs="宋体" w:hint="eastAsia"/>
                <w:bCs/>
                <w:iCs/>
                <w:sz w:val="24"/>
                <w:szCs w:val="24"/>
              </w:rPr>
              <w:t>源投资 张翀翯</w:t>
            </w:r>
          </w:p>
          <w:p w14:paraId="413D50A8" w14:textId="77777777" w:rsidR="00231086" w:rsidRDefault="00000000">
            <w:pPr>
              <w:rPr>
                <w:rFonts w:ascii="宋体" w:hAnsi="宋体" w:cs="宋体" w:hint="eastAsia"/>
                <w:bCs/>
                <w:iCs/>
                <w:sz w:val="24"/>
                <w:szCs w:val="24"/>
              </w:rPr>
            </w:pPr>
            <w:r>
              <w:rPr>
                <w:rFonts w:ascii="宋体" w:hAnsi="宋体" w:cs="宋体" w:hint="eastAsia"/>
                <w:bCs/>
                <w:iCs/>
                <w:sz w:val="24"/>
                <w:szCs w:val="24"/>
              </w:rPr>
              <w:t>东吴证券 刘若彤</w:t>
            </w:r>
          </w:p>
        </w:tc>
      </w:tr>
      <w:tr w:rsidR="00231086" w14:paraId="0262EFF1" w14:textId="77777777">
        <w:tc>
          <w:tcPr>
            <w:tcW w:w="2149" w:type="dxa"/>
            <w:tcBorders>
              <w:top w:val="single" w:sz="4" w:space="0" w:color="auto"/>
              <w:left w:val="single" w:sz="4" w:space="0" w:color="auto"/>
              <w:bottom w:val="single" w:sz="4" w:space="0" w:color="auto"/>
              <w:right w:val="single" w:sz="4" w:space="0" w:color="auto"/>
            </w:tcBorders>
            <w:vAlign w:val="center"/>
          </w:tcPr>
          <w:p w14:paraId="28B0EF39"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时间</w:t>
            </w:r>
          </w:p>
        </w:tc>
        <w:tc>
          <w:tcPr>
            <w:tcW w:w="6782" w:type="dxa"/>
            <w:tcBorders>
              <w:top w:val="single" w:sz="4" w:space="0" w:color="auto"/>
              <w:left w:val="single" w:sz="4" w:space="0" w:color="auto"/>
              <w:bottom w:val="single" w:sz="4" w:space="0" w:color="auto"/>
              <w:right w:val="single" w:sz="4" w:space="0" w:color="auto"/>
            </w:tcBorders>
            <w:vAlign w:val="center"/>
          </w:tcPr>
          <w:p w14:paraId="26D632AD" w14:textId="77777777" w:rsidR="00231086" w:rsidRDefault="00000000">
            <w:pPr>
              <w:snapToGrid w:val="0"/>
              <w:rPr>
                <w:rFonts w:ascii="宋体" w:hAnsi="宋体" w:cs="宋体" w:hint="eastAsia"/>
                <w:bCs/>
                <w:iCs/>
                <w:color w:val="000000"/>
                <w:sz w:val="24"/>
                <w:szCs w:val="24"/>
              </w:rPr>
            </w:pPr>
            <w:r>
              <w:rPr>
                <w:rFonts w:ascii="宋体" w:hAnsi="宋体" w:cs="宋体" w:hint="eastAsia"/>
                <w:bCs/>
                <w:iCs/>
                <w:color w:val="000000"/>
                <w:sz w:val="24"/>
                <w:szCs w:val="24"/>
              </w:rPr>
              <w:t>2026年2月5日13：30-14：30</w:t>
            </w:r>
          </w:p>
        </w:tc>
      </w:tr>
      <w:tr w:rsidR="00231086" w14:paraId="2E3A6404" w14:textId="77777777">
        <w:tc>
          <w:tcPr>
            <w:tcW w:w="2149" w:type="dxa"/>
            <w:tcBorders>
              <w:top w:val="single" w:sz="4" w:space="0" w:color="auto"/>
              <w:left w:val="single" w:sz="4" w:space="0" w:color="auto"/>
              <w:bottom w:val="single" w:sz="4" w:space="0" w:color="auto"/>
              <w:right w:val="single" w:sz="4" w:space="0" w:color="auto"/>
            </w:tcBorders>
            <w:vAlign w:val="center"/>
          </w:tcPr>
          <w:p w14:paraId="289BA2E8"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地点</w:t>
            </w:r>
          </w:p>
        </w:tc>
        <w:tc>
          <w:tcPr>
            <w:tcW w:w="6782" w:type="dxa"/>
            <w:tcBorders>
              <w:top w:val="single" w:sz="4" w:space="0" w:color="auto"/>
              <w:left w:val="single" w:sz="4" w:space="0" w:color="auto"/>
              <w:bottom w:val="single" w:sz="4" w:space="0" w:color="auto"/>
              <w:right w:val="single" w:sz="4" w:space="0" w:color="auto"/>
            </w:tcBorders>
            <w:vAlign w:val="center"/>
          </w:tcPr>
          <w:p w14:paraId="75C55427" w14:textId="77777777" w:rsidR="00231086" w:rsidRDefault="00000000">
            <w:pPr>
              <w:rPr>
                <w:rFonts w:ascii="宋体" w:hAnsi="宋体" w:cs="宋体" w:hint="eastAsia"/>
                <w:bCs/>
                <w:iCs/>
                <w:color w:val="000000"/>
                <w:sz w:val="24"/>
                <w:szCs w:val="24"/>
              </w:rPr>
            </w:pPr>
            <w:proofErr w:type="gramStart"/>
            <w:r>
              <w:rPr>
                <w:rFonts w:ascii="宋体" w:hAnsi="宋体" w:cs="宋体" w:hint="eastAsia"/>
                <w:bCs/>
                <w:iCs/>
                <w:color w:val="000000"/>
                <w:sz w:val="24"/>
                <w:szCs w:val="24"/>
              </w:rPr>
              <w:t>腾讯会议</w:t>
            </w:r>
            <w:proofErr w:type="gramEnd"/>
          </w:p>
        </w:tc>
      </w:tr>
      <w:tr w:rsidR="00231086" w14:paraId="4C2D9CA6" w14:textId="77777777">
        <w:tc>
          <w:tcPr>
            <w:tcW w:w="2149" w:type="dxa"/>
            <w:tcBorders>
              <w:top w:val="single" w:sz="4" w:space="0" w:color="auto"/>
              <w:left w:val="single" w:sz="4" w:space="0" w:color="auto"/>
              <w:bottom w:val="single" w:sz="4" w:space="0" w:color="auto"/>
              <w:right w:val="single" w:sz="4" w:space="0" w:color="auto"/>
            </w:tcBorders>
            <w:vAlign w:val="center"/>
          </w:tcPr>
          <w:p w14:paraId="111BAD12"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上市公司接待人员姓名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00B74A98"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董事会秘书 张莉瑾</w:t>
            </w:r>
          </w:p>
          <w:p w14:paraId="0604D809"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药物研究院创新中心总监 王岩</w:t>
            </w:r>
          </w:p>
          <w:p w14:paraId="78FEAEAC"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证券事务代表 郑凯微</w:t>
            </w:r>
          </w:p>
        </w:tc>
      </w:tr>
      <w:tr w:rsidR="00231086" w14:paraId="428EC480" w14:textId="77777777">
        <w:tc>
          <w:tcPr>
            <w:tcW w:w="2149" w:type="dxa"/>
            <w:tcBorders>
              <w:top w:val="single" w:sz="4" w:space="0" w:color="auto"/>
              <w:left w:val="single" w:sz="4" w:space="0" w:color="auto"/>
              <w:bottom w:val="single" w:sz="4" w:space="0" w:color="auto"/>
              <w:right w:val="single" w:sz="4" w:space="0" w:color="auto"/>
            </w:tcBorders>
            <w:vAlign w:val="center"/>
          </w:tcPr>
          <w:p w14:paraId="44470E47"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投资者关系活动主要内容介绍</w:t>
            </w:r>
          </w:p>
          <w:p w14:paraId="6E6FB404" w14:textId="77777777" w:rsidR="00231086" w:rsidRDefault="00231086">
            <w:pPr>
              <w:rPr>
                <w:rFonts w:ascii="宋体" w:hAnsi="宋体" w:cs="宋体" w:hint="eastAsia"/>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7C2F067A" w14:textId="77777777" w:rsidR="00231086"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rPr>
              <w:t>请介绍一下公司创新药方</w:t>
            </w:r>
            <w:proofErr w:type="gramStart"/>
            <w:r>
              <w:rPr>
                <w:rFonts w:ascii="宋体" w:hAnsi="宋体" w:cs="宋体" w:hint="eastAsia"/>
                <w:bCs/>
                <w:iCs/>
                <w:color w:val="000000"/>
                <w:sz w:val="24"/>
                <w:szCs w:val="24"/>
              </w:rPr>
              <w:t>面具体</w:t>
            </w:r>
            <w:proofErr w:type="gramEnd"/>
            <w:r>
              <w:rPr>
                <w:rFonts w:ascii="宋体" w:hAnsi="宋体" w:cs="宋体" w:hint="eastAsia"/>
                <w:bCs/>
                <w:iCs/>
                <w:color w:val="000000"/>
                <w:sz w:val="24"/>
                <w:szCs w:val="24"/>
              </w:rPr>
              <w:t>情况。</w:t>
            </w:r>
          </w:p>
          <w:p w14:paraId="564FD732" w14:textId="77777777" w:rsidR="00231086"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回答：公司创新药的研发立项思路是以市场价值为导向，聚焦尚未满足的临床需求，进行差异化立项，并切合公司管线及成熟的销售优势。小核酸是继小分子和抗体后的第三大类药物，福元医药创新药主要聚焦小核酸及小核酸递送系统的研发。公司的N-ER平台是以福元医药自主研发为技术基础的创新核酸药物发现及递送系统的研发平台。公司已搭建创新核酸药物设计、合成、修饰、生物学评价、药学研究一体化研发平台。截至目前进展最快的管线在进行I期临床实验。</w:t>
            </w:r>
          </w:p>
          <w:p w14:paraId="61409824" w14:textId="77777777" w:rsidR="00231086" w:rsidRDefault="00231086">
            <w:pPr>
              <w:ind w:firstLineChars="200" w:firstLine="480"/>
              <w:rPr>
                <w:rFonts w:ascii="宋体" w:hAnsi="宋体" w:cs="宋体" w:hint="eastAsia"/>
                <w:bCs/>
                <w:iCs/>
                <w:color w:val="000000"/>
                <w:sz w:val="24"/>
                <w:szCs w:val="24"/>
              </w:rPr>
            </w:pPr>
          </w:p>
          <w:p w14:paraId="3A17EF76" w14:textId="77777777" w:rsidR="00231086"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rPr>
              <w:t>公司目前有多少个项目进入IND了？请分别介绍一下进展。</w:t>
            </w:r>
          </w:p>
          <w:p w14:paraId="2233F6BD" w14:textId="6297D9B5" w:rsidR="00231086"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rPr>
              <w:t>回答：公司FY101注射液正在按计划进行I期临床实验，目前获得的I期临床效果达到预期</w:t>
            </w:r>
            <w:r>
              <w:rPr>
                <w:rFonts w:ascii="宋体" w:hAnsi="宋体" w:cs="宋体" w:hint="eastAsia"/>
                <w:bCs/>
                <w:iCs/>
                <w:color w:val="000000"/>
                <w:sz w:val="24"/>
                <w:szCs w:val="24"/>
                <w:lang w:bidi="ar"/>
              </w:rPr>
              <w:t>。公司于2025年12月申报IND的项目为自主研发的新药FY103注射液，该项目已于2025年年</w:t>
            </w:r>
            <w:proofErr w:type="gramStart"/>
            <w:r>
              <w:rPr>
                <w:rFonts w:ascii="宋体" w:hAnsi="宋体" w:cs="宋体" w:hint="eastAsia"/>
                <w:bCs/>
                <w:iCs/>
                <w:color w:val="000000"/>
                <w:sz w:val="24"/>
                <w:szCs w:val="24"/>
                <w:lang w:bidi="ar"/>
              </w:rPr>
              <w:t>末获得</w:t>
            </w:r>
            <w:proofErr w:type="gramEnd"/>
            <w:r>
              <w:rPr>
                <w:rFonts w:ascii="宋体" w:hAnsi="宋体" w:cs="宋体" w:hint="eastAsia"/>
                <w:bCs/>
                <w:iCs/>
                <w:color w:val="000000"/>
                <w:sz w:val="24"/>
                <w:szCs w:val="24"/>
                <w:lang w:bidi="ar"/>
              </w:rPr>
              <w:t>境内临床试验申请的受理通知书。后续如获得临床试验批件并正式启动临床研究，公司将严格按照信息披露要求及时对外披露项目进展情况，敬请关注公司公告。</w:t>
            </w:r>
          </w:p>
          <w:p w14:paraId="6BEEDF0A"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667F694D" w14:textId="77777777" w:rsidR="00231086"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lang w:bidi="ar"/>
              </w:rPr>
              <w:t>公司是否有专门为BD出海而开发的新药？</w:t>
            </w:r>
          </w:p>
          <w:p w14:paraId="327AF9BE" w14:textId="77777777" w:rsidR="00231086"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回答：公司目前聚焦国内市场，同时也关注到今年频出大额海外BD。公司会持续关注行业相关动态，对于合作及出海我们持开放态度。</w:t>
            </w:r>
          </w:p>
          <w:p w14:paraId="22078FCD" w14:textId="77777777" w:rsidR="00231086"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09880A0B" w14:textId="2F409028" w:rsidR="00231086" w:rsidRDefault="00292D5F">
            <w:pPr>
              <w:rPr>
                <w:rFonts w:ascii="宋体" w:hAnsi="宋体" w:cs="宋体" w:hint="eastAsia"/>
                <w:bCs/>
                <w:iCs/>
                <w:color w:val="000000"/>
                <w:sz w:val="24"/>
                <w:szCs w:val="24"/>
              </w:rPr>
            </w:pPr>
            <w:r>
              <w:rPr>
                <w:rFonts w:ascii="宋体" w:hAnsi="宋体" w:cs="宋体" w:hint="eastAsia"/>
                <w:bCs/>
                <w:iCs/>
                <w:color w:val="000000"/>
                <w:sz w:val="24"/>
                <w:szCs w:val="24"/>
                <w:lang w:bidi="ar"/>
              </w:rPr>
              <w:t>4</w:t>
            </w:r>
            <w:r w:rsidR="00000000">
              <w:rPr>
                <w:rFonts w:ascii="宋体" w:hAnsi="宋体" w:cs="宋体" w:hint="eastAsia"/>
                <w:bCs/>
                <w:iCs/>
                <w:color w:val="000000"/>
                <w:sz w:val="24"/>
                <w:szCs w:val="24"/>
                <w:lang w:bidi="ar"/>
              </w:rPr>
              <w:t>、公司股权激励、分红的规划？</w:t>
            </w:r>
          </w:p>
          <w:p w14:paraId="3007843A" w14:textId="1B792CB2" w:rsidR="00231086"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回答：公司于2025年2月4日完成股份回购，累计回购股份12,000,000股，占公司总股本的比例约为2.50%，计划用于</w:t>
            </w:r>
            <w:r>
              <w:rPr>
                <w:rFonts w:ascii="宋体" w:hAnsi="宋体" w:cs="宋体" w:hint="eastAsia"/>
                <w:bCs/>
                <w:iCs/>
                <w:color w:val="000000"/>
                <w:sz w:val="24"/>
                <w:szCs w:val="24"/>
                <w:lang w:bidi="ar"/>
              </w:rPr>
              <w:lastRenderedPageBreak/>
              <w:t>股权激励实施。公司将结合发展战略和人才规划，适时推进股权激励计划，请届时关注公司公告。</w:t>
            </w:r>
          </w:p>
          <w:p w14:paraId="51C0A95D" w14:textId="06D7946C" w:rsidR="00231086"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公司高度重视投资者回报，积极</w:t>
            </w:r>
            <w:proofErr w:type="gramStart"/>
            <w:r>
              <w:rPr>
                <w:rFonts w:ascii="宋体" w:hAnsi="宋体" w:cs="宋体" w:hint="eastAsia"/>
                <w:bCs/>
                <w:iCs/>
                <w:color w:val="000000"/>
                <w:sz w:val="24"/>
                <w:szCs w:val="24"/>
                <w:lang w:bidi="ar"/>
              </w:rPr>
              <w:t>践行</w:t>
            </w:r>
            <w:proofErr w:type="gramEnd"/>
            <w:r>
              <w:rPr>
                <w:rFonts w:ascii="宋体" w:hAnsi="宋体" w:cs="宋体" w:hint="eastAsia"/>
                <w:bCs/>
                <w:iCs/>
                <w:color w:val="000000"/>
                <w:sz w:val="24"/>
                <w:szCs w:val="24"/>
                <w:lang w:bidi="ar"/>
              </w:rPr>
              <w:t>上市公司社会责任，上市至今</w:t>
            </w:r>
            <w:r w:rsidR="004C1121">
              <w:rPr>
                <w:rFonts w:ascii="宋体" w:hAnsi="宋体" w:cs="宋体" w:hint="eastAsia"/>
                <w:bCs/>
                <w:iCs/>
                <w:color w:val="000000"/>
                <w:sz w:val="24"/>
                <w:szCs w:val="24"/>
                <w:lang w:bidi="ar"/>
              </w:rPr>
              <w:t>坚持每年分红，</w:t>
            </w:r>
            <w:r w:rsidR="004C1121">
              <w:rPr>
                <w:rFonts w:ascii="宋体" w:hAnsi="宋体" w:cs="宋体" w:hint="eastAsia"/>
                <w:bCs/>
                <w:iCs/>
                <w:color w:val="000000"/>
                <w:sz w:val="24"/>
                <w:szCs w:val="24"/>
                <w:lang w:bidi="ar"/>
              </w:rPr>
              <w:t>已</w:t>
            </w:r>
            <w:r>
              <w:rPr>
                <w:rFonts w:ascii="宋体" w:hAnsi="宋体" w:cs="宋体" w:hint="eastAsia"/>
                <w:bCs/>
                <w:iCs/>
                <w:color w:val="000000"/>
                <w:sz w:val="24"/>
                <w:szCs w:val="24"/>
                <w:lang w:bidi="ar"/>
              </w:rPr>
              <w:t>累计现金分红6.6亿元。</w:t>
            </w:r>
          </w:p>
          <w:p w14:paraId="20BF1D03" w14:textId="77777777" w:rsidR="00231086" w:rsidRPr="004C1121" w:rsidRDefault="00231086">
            <w:pPr>
              <w:ind w:firstLineChars="200" w:firstLine="480"/>
              <w:rPr>
                <w:rFonts w:ascii="宋体" w:hAnsi="宋体" w:cs="宋体" w:hint="eastAsia"/>
                <w:bCs/>
                <w:iCs/>
                <w:color w:val="000000"/>
                <w:sz w:val="24"/>
                <w:szCs w:val="24"/>
                <w:lang w:bidi="ar"/>
              </w:rPr>
            </w:pPr>
          </w:p>
          <w:p w14:paraId="0E201FF4" w14:textId="6F98F68A" w:rsidR="00231086" w:rsidRDefault="00292D5F">
            <w:pPr>
              <w:rPr>
                <w:rFonts w:ascii="宋体" w:hAnsi="宋体" w:cs="宋体" w:hint="eastAsia"/>
                <w:bCs/>
                <w:iCs/>
                <w:color w:val="000000"/>
                <w:sz w:val="24"/>
                <w:szCs w:val="24"/>
                <w:lang w:bidi="ar"/>
              </w:rPr>
            </w:pPr>
            <w:r>
              <w:rPr>
                <w:rFonts w:ascii="宋体" w:hAnsi="宋体" w:cs="宋体" w:hint="eastAsia"/>
                <w:bCs/>
                <w:iCs/>
                <w:color w:val="000000"/>
                <w:sz w:val="24"/>
                <w:szCs w:val="24"/>
                <w:lang w:bidi="ar"/>
              </w:rPr>
              <w:t>5</w:t>
            </w:r>
            <w:r w:rsidR="00000000">
              <w:rPr>
                <w:rFonts w:ascii="宋体" w:hAnsi="宋体" w:cs="宋体" w:hint="eastAsia"/>
                <w:bCs/>
                <w:iCs/>
                <w:color w:val="000000"/>
                <w:sz w:val="24"/>
                <w:szCs w:val="24"/>
                <w:lang w:bidi="ar"/>
              </w:rPr>
              <w:t>、1-8批集采的结果对公司利润的影响？</w:t>
            </w:r>
          </w:p>
          <w:p w14:paraId="4080BA5D" w14:textId="63E45BED" w:rsidR="00231086"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回答：公司关注到国家组织集采药品协议期满接续采购方案中明确，</w:t>
            </w:r>
            <w:proofErr w:type="gramStart"/>
            <w:r>
              <w:rPr>
                <w:rFonts w:ascii="宋体" w:hAnsi="宋体" w:cs="宋体" w:hint="eastAsia"/>
                <w:bCs/>
                <w:iCs/>
                <w:color w:val="000000"/>
                <w:sz w:val="24"/>
                <w:szCs w:val="24"/>
                <w:lang w:bidi="ar"/>
              </w:rPr>
              <w:t>续标将</w:t>
            </w:r>
            <w:proofErr w:type="gramEnd"/>
            <w:r>
              <w:rPr>
                <w:rFonts w:ascii="宋体" w:hAnsi="宋体" w:cs="宋体" w:hint="eastAsia"/>
                <w:bCs/>
                <w:iCs/>
                <w:color w:val="000000"/>
                <w:sz w:val="24"/>
                <w:szCs w:val="24"/>
                <w:lang w:bidi="ar"/>
              </w:rPr>
              <w:t>按照“稳临床、保质量、反内卷、防围标”的原则，使药品价格回归合理。目前，</w:t>
            </w:r>
            <w:proofErr w:type="gramStart"/>
            <w:r>
              <w:rPr>
                <w:rFonts w:ascii="宋体" w:hAnsi="宋体" w:cs="宋体" w:hint="eastAsia"/>
                <w:bCs/>
                <w:iCs/>
                <w:color w:val="000000"/>
                <w:sz w:val="24"/>
                <w:szCs w:val="24"/>
                <w:lang w:bidi="ar"/>
              </w:rPr>
              <w:t>此次续标已</w:t>
            </w:r>
            <w:proofErr w:type="gramEnd"/>
            <w:r>
              <w:rPr>
                <w:rFonts w:ascii="宋体" w:hAnsi="宋体" w:cs="宋体" w:hint="eastAsia"/>
                <w:bCs/>
                <w:iCs/>
                <w:color w:val="000000"/>
                <w:sz w:val="24"/>
                <w:szCs w:val="24"/>
                <w:lang w:bidi="ar"/>
              </w:rPr>
              <w:t>完成报量，将于2月9日正式报价，公司会对此事项保持关注。</w:t>
            </w:r>
          </w:p>
          <w:p w14:paraId="29CAD95C"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2A61C9B9" w14:textId="269BE475" w:rsidR="00231086" w:rsidRPr="00292D5F" w:rsidRDefault="00000000" w:rsidP="00292D5F">
            <w:pPr>
              <w:pStyle w:val="af"/>
              <w:numPr>
                <w:ilvl w:val="0"/>
                <w:numId w:val="3"/>
              </w:numPr>
              <w:ind w:firstLineChars="0"/>
              <w:rPr>
                <w:rFonts w:ascii="宋体" w:hAnsi="宋体" w:cs="宋体" w:hint="eastAsia"/>
                <w:bCs/>
                <w:iCs/>
                <w:color w:val="000000"/>
                <w:sz w:val="24"/>
                <w:szCs w:val="24"/>
              </w:rPr>
            </w:pPr>
            <w:r w:rsidRPr="00292D5F">
              <w:rPr>
                <w:rFonts w:ascii="宋体" w:hAnsi="宋体" w:cs="宋体" w:hint="eastAsia"/>
                <w:bCs/>
                <w:iCs/>
                <w:color w:val="000000"/>
                <w:sz w:val="24"/>
                <w:szCs w:val="24"/>
                <w:lang w:bidi="ar"/>
              </w:rPr>
              <w:t>现有产品中药品和器械分别的净利率水平？</w:t>
            </w:r>
          </w:p>
          <w:p w14:paraId="1FFD3C61" w14:textId="77777777" w:rsidR="00231086"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回答：据公司于2025年4月1日披露的2024年年度报告，公司药品制剂的毛利率为68.36%，医疗器械的毛利率为47.78%。</w:t>
            </w:r>
          </w:p>
          <w:p w14:paraId="21CC2654" w14:textId="77777777" w:rsidR="00231086"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019CD187"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公司与参会投资人进行了充分的交流与沟通，并严格按照公司《信息披露管理制度》等规定，保证信息披露的真实、准确、完整、及时、公平。</w:t>
            </w:r>
          </w:p>
        </w:tc>
      </w:tr>
      <w:tr w:rsidR="00231086" w14:paraId="550317A4" w14:textId="77777777">
        <w:trPr>
          <w:trHeight w:val="486"/>
        </w:trPr>
        <w:tc>
          <w:tcPr>
            <w:tcW w:w="2149" w:type="dxa"/>
            <w:tcBorders>
              <w:top w:val="single" w:sz="4" w:space="0" w:color="auto"/>
              <w:left w:val="single" w:sz="4" w:space="0" w:color="auto"/>
              <w:bottom w:val="single" w:sz="4" w:space="0" w:color="auto"/>
              <w:right w:val="single" w:sz="4" w:space="0" w:color="auto"/>
            </w:tcBorders>
            <w:vAlign w:val="center"/>
          </w:tcPr>
          <w:p w14:paraId="7D332BF0"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lastRenderedPageBreak/>
              <w:t>关于本次活动是否涉及应披露重大信息的说明</w:t>
            </w:r>
          </w:p>
        </w:tc>
        <w:tc>
          <w:tcPr>
            <w:tcW w:w="6782" w:type="dxa"/>
            <w:tcBorders>
              <w:top w:val="single" w:sz="4" w:space="0" w:color="auto"/>
              <w:left w:val="single" w:sz="4" w:space="0" w:color="auto"/>
              <w:bottom w:val="single" w:sz="4" w:space="0" w:color="auto"/>
              <w:right w:val="single" w:sz="4" w:space="0" w:color="auto"/>
            </w:tcBorders>
            <w:vAlign w:val="center"/>
          </w:tcPr>
          <w:p w14:paraId="35541996"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否</w:t>
            </w:r>
          </w:p>
        </w:tc>
      </w:tr>
      <w:tr w:rsidR="00231086" w14:paraId="21536B68" w14:textId="77777777">
        <w:trPr>
          <w:trHeight w:val="314"/>
        </w:trPr>
        <w:tc>
          <w:tcPr>
            <w:tcW w:w="2149" w:type="dxa"/>
            <w:tcBorders>
              <w:top w:val="single" w:sz="4" w:space="0" w:color="auto"/>
              <w:left w:val="single" w:sz="4" w:space="0" w:color="auto"/>
              <w:bottom w:val="single" w:sz="4" w:space="0" w:color="auto"/>
              <w:right w:val="single" w:sz="4" w:space="0" w:color="auto"/>
            </w:tcBorders>
            <w:vAlign w:val="center"/>
          </w:tcPr>
          <w:p w14:paraId="69B0A95C"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附件清单（如有）</w:t>
            </w:r>
          </w:p>
        </w:tc>
        <w:tc>
          <w:tcPr>
            <w:tcW w:w="6782" w:type="dxa"/>
            <w:tcBorders>
              <w:top w:val="single" w:sz="4" w:space="0" w:color="auto"/>
              <w:left w:val="single" w:sz="4" w:space="0" w:color="auto"/>
              <w:bottom w:val="single" w:sz="4" w:space="0" w:color="auto"/>
              <w:right w:val="single" w:sz="4" w:space="0" w:color="auto"/>
            </w:tcBorders>
            <w:vAlign w:val="center"/>
          </w:tcPr>
          <w:p w14:paraId="6D4C4080" w14:textId="77777777" w:rsidR="00231086" w:rsidRDefault="00231086">
            <w:pPr>
              <w:rPr>
                <w:rFonts w:ascii="宋体" w:hAnsi="宋体" w:cs="宋体" w:hint="eastAsia"/>
                <w:bCs/>
                <w:iCs/>
                <w:color w:val="000000"/>
                <w:sz w:val="24"/>
                <w:szCs w:val="24"/>
              </w:rPr>
            </w:pPr>
          </w:p>
        </w:tc>
      </w:tr>
      <w:tr w:rsidR="00231086" w14:paraId="36CFA616" w14:textId="77777777">
        <w:tc>
          <w:tcPr>
            <w:tcW w:w="2149" w:type="dxa"/>
            <w:tcBorders>
              <w:top w:val="single" w:sz="4" w:space="0" w:color="auto"/>
              <w:left w:val="single" w:sz="4" w:space="0" w:color="auto"/>
              <w:bottom w:val="single" w:sz="4" w:space="0" w:color="auto"/>
              <w:right w:val="single" w:sz="4" w:space="0" w:color="auto"/>
            </w:tcBorders>
            <w:vAlign w:val="center"/>
          </w:tcPr>
          <w:p w14:paraId="184C46D5"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日期</w:t>
            </w:r>
          </w:p>
        </w:tc>
        <w:tc>
          <w:tcPr>
            <w:tcW w:w="6782" w:type="dxa"/>
            <w:tcBorders>
              <w:top w:val="single" w:sz="4" w:space="0" w:color="auto"/>
              <w:left w:val="single" w:sz="4" w:space="0" w:color="auto"/>
              <w:bottom w:val="single" w:sz="4" w:space="0" w:color="auto"/>
              <w:right w:val="single" w:sz="4" w:space="0" w:color="auto"/>
            </w:tcBorders>
            <w:vAlign w:val="center"/>
          </w:tcPr>
          <w:p w14:paraId="414608E2" w14:textId="77777777" w:rsidR="00231086" w:rsidRDefault="00000000">
            <w:pPr>
              <w:rPr>
                <w:rFonts w:ascii="宋体" w:hAnsi="宋体" w:cs="宋体" w:hint="eastAsia"/>
                <w:bCs/>
                <w:iCs/>
                <w:color w:val="000000"/>
                <w:sz w:val="24"/>
                <w:szCs w:val="24"/>
              </w:rPr>
            </w:pPr>
            <w:r>
              <w:rPr>
                <w:rFonts w:ascii="宋体" w:hAnsi="宋体" w:cs="宋体" w:hint="eastAsia"/>
                <w:bCs/>
                <w:iCs/>
                <w:color w:val="000000"/>
                <w:sz w:val="24"/>
                <w:szCs w:val="24"/>
              </w:rPr>
              <w:t>2026年2月5日</w:t>
            </w:r>
          </w:p>
        </w:tc>
      </w:tr>
    </w:tbl>
    <w:p w14:paraId="73B1688B" w14:textId="77777777" w:rsidR="00231086" w:rsidRDefault="00231086">
      <w:pPr>
        <w:rPr>
          <w:rFonts w:ascii="宋体" w:hAnsi="宋体" w:cs="宋体" w:hint="eastAsia"/>
          <w:sz w:val="28"/>
          <w:szCs w:val="28"/>
        </w:rPr>
      </w:pPr>
    </w:p>
    <w:sectPr w:rsidR="00231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A235" w14:textId="77777777" w:rsidR="001E5EB8" w:rsidRDefault="001E5EB8" w:rsidP="00292D5F">
      <w:r>
        <w:separator/>
      </w:r>
    </w:p>
  </w:endnote>
  <w:endnote w:type="continuationSeparator" w:id="0">
    <w:p w14:paraId="7B94E317" w14:textId="77777777" w:rsidR="001E5EB8" w:rsidRDefault="001E5EB8" w:rsidP="0029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6299" w14:textId="77777777" w:rsidR="001E5EB8" w:rsidRDefault="001E5EB8" w:rsidP="00292D5F">
      <w:r>
        <w:separator/>
      </w:r>
    </w:p>
  </w:footnote>
  <w:footnote w:type="continuationSeparator" w:id="0">
    <w:p w14:paraId="3CD472F9" w14:textId="77777777" w:rsidR="001E5EB8" w:rsidRDefault="001E5EB8" w:rsidP="0029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7CBA2"/>
    <w:multiLevelType w:val="singleLevel"/>
    <w:tmpl w:val="8FD7CBA2"/>
    <w:lvl w:ilvl="0">
      <w:start w:val="8"/>
      <w:numFmt w:val="decimal"/>
      <w:suff w:val="space"/>
      <w:lvlText w:val="%1、"/>
      <w:lvlJc w:val="left"/>
    </w:lvl>
  </w:abstractNum>
  <w:abstractNum w:abstractNumId="1" w15:restartNumberingAfterBreak="0">
    <w:nsid w:val="1AF85F28"/>
    <w:multiLevelType w:val="singleLevel"/>
    <w:tmpl w:val="1AF85F28"/>
    <w:lvl w:ilvl="0">
      <w:start w:val="1"/>
      <w:numFmt w:val="decimal"/>
      <w:suff w:val="space"/>
      <w:lvlText w:val="%1、"/>
      <w:lvlJc w:val="left"/>
    </w:lvl>
  </w:abstractNum>
  <w:abstractNum w:abstractNumId="2" w15:restartNumberingAfterBreak="0">
    <w:nsid w:val="35DB5C5A"/>
    <w:multiLevelType w:val="hybridMultilevel"/>
    <w:tmpl w:val="FBD6C3BA"/>
    <w:lvl w:ilvl="0" w:tplc="2AA8E67E">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84858898">
    <w:abstractNumId w:val="1"/>
  </w:num>
  <w:num w:numId="2" w16cid:durableId="1229807592">
    <w:abstractNumId w:val="0"/>
  </w:num>
  <w:num w:numId="3" w16cid:durableId="1768890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4713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E5EB8"/>
    <w:rsid w:val="001F1C45"/>
    <w:rsid w:val="001F64E8"/>
    <w:rsid w:val="00214BDC"/>
    <w:rsid w:val="00215348"/>
    <w:rsid w:val="002162AA"/>
    <w:rsid w:val="002219FC"/>
    <w:rsid w:val="00223C46"/>
    <w:rsid w:val="0022433B"/>
    <w:rsid w:val="00231086"/>
    <w:rsid w:val="00231345"/>
    <w:rsid w:val="00237CC5"/>
    <w:rsid w:val="00240557"/>
    <w:rsid w:val="00254EA5"/>
    <w:rsid w:val="00265483"/>
    <w:rsid w:val="00270576"/>
    <w:rsid w:val="0027764A"/>
    <w:rsid w:val="0027793F"/>
    <w:rsid w:val="00290AB9"/>
    <w:rsid w:val="00291FE6"/>
    <w:rsid w:val="00292D5F"/>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C1121"/>
    <w:rsid w:val="004D0651"/>
    <w:rsid w:val="004D1693"/>
    <w:rsid w:val="004D20C5"/>
    <w:rsid w:val="004D7176"/>
    <w:rsid w:val="004E2238"/>
    <w:rsid w:val="004E6819"/>
    <w:rsid w:val="004E7471"/>
    <w:rsid w:val="00500349"/>
    <w:rsid w:val="005016B8"/>
    <w:rsid w:val="0050452C"/>
    <w:rsid w:val="00510CE9"/>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128"/>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0CFB"/>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4995"/>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029A"/>
    <w:rsid w:val="00A91AF0"/>
    <w:rsid w:val="00AA4E63"/>
    <w:rsid w:val="00AA7734"/>
    <w:rsid w:val="00AB0C0B"/>
    <w:rsid w:val="00AB56B5"/>
    <w:rsid w:val="00AB6BFD"/>
    <w:rsid w:val="00AC18C1"/>
    <w:rsid w:val="00AD0344"/>
    <w:rsid w:val="00AD0EDE"/>
    <w:rsid w:val="00AD6B40"/>
    <w:rsid w:val="00AE0B46"/>
    <w:rsid w:val="00AE4C20"/>
    <w:rsid w:val="00AE7C2B"/>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41EA"/>
    <w:rsid w:val="00BD5053"/>
    <w:rsid w:val="00BE22D6"/>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E6CBF"/>
    <w:rsid w:val="00CF18B2"/>
    <w:rsid w:val="00CF50B2"/>
    <w:rsid w:val="00D00E24"/>
    <w:rsid w:val="00D016BF"/>
    <w:rsid w:val="00D07375"/>
    <w:rsid w:val="00D11B72"/>
    <w:rsid w:val="00D201AB"/>
    <w:rsid w:val="00D23395"/>
    <w:rsid w:val="00D236C3"/>
    <w:rsid w:val="00D30C55"/>
    <w:rsid w:val="00D440BD"/>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46808"/>
    <w:rsid w:val="00E50DEE"/>
    <w:rsid w:val="00E5395F"/>
    <w:rsid w:val="00E53C6C"/>
    <w:rsid w:val="00E543DE"/>
    <w:rsid w:val="00E54F47"/>
    <w:rsid w:val="00E74BD5"/>
    <w:rsid w:val="00E83899"/>
    <w:rsid w:val="00E947A3"/>
    <w:rsid w:val="00EA2171"/>
    <w:rsid w:val="00EA3E60"/>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1535BA2"/>
    <w:rsid w:val="02AA5919"/>
    <w:rsid w:val="035961EB"/>
    <w:rsid w:val="039667A9"/>
    <w:rsid w:val="03A762C0"/>
    <w:rsid w:val="05442F5E"/>
    <w:rsid w:val="06233BF8"/>
    <w:rsid w:val="069718B3"/>
    <w:rsid w:val="07AA637F"/>
    <w:rsid w:val="07EC2E3C"/>
    <w:rsid w:val="08030185"/>
    <w:rsid w:val="081C4DA3"/>
    <w:rsid w:val="09DC6722"/>
    <w:rsid w:val="0A530F50"/>
    <w:rsid w:val="0BCE4606"/>
    <w:rsid w:val="0C923608"/>
    <w:rsid w:val="0D0C5872"/>
    <w:rsid w:val="0E1E4387"/>
    <w:rsid w:val="0F0E526C"/>
    <w:rsid w:val="108160EB"/>
    <w:rsid w:val="11C46F35"/>
    <w:rsid w:val="121F3DCB"/>
    <w:rsid w:val="12E34E3B"/>
    <w:rsid w:val="1444190A"/>
    <w:rsid w:val="14C53374"/>
    <w:rsid w:val="15382F31"/>
    <w:rsid w:val="15413258"/>
    <w:rsid w:val="15501684"/>
    <w:rsid w:val="159F142D"/>
    <w:rsid w:val="15B92E8C"/>
    <w:rsid w:val="164B6F7F"/>
    <w:rsid w:val="1764534A"/>
    <w:rsid w:val="184C6BF0"/>
    <w:rsid w:val="18D86AC4"/>
    <w:rsid w:val="18DF7E53"/>
    <w:rsid w:val="18E824BA"/>
    <w:rsid w:val="1B4456D2"/>
    <w:rsid w:val="1BDD2D6F"/>
    <w:rsid w:val="1C0F1353"/>
    <w:rsid w:val="1CD81789"/>
    <w:rsid w:val="1E7D4396"/>
    <w:rsid w:val="1F14047D"/>
    <w:rsid w:val="20595821"/>
    <w:rsid w:val="210E6996"/>
    <w:rsid w:val="21265438"/>
    <w:rsid w:val="22372AAE"/>
    <w:rsid w:val="23806114"/>
    <w:rsid w:val="24877D1C"/>
    <w:rsid w:val="25CC5500"/>
    <w:rsid w:val="271A137E"/>
    <w:rsid w:val="27702CEA"/>
    <w:rsid w:val="27EB4651"/>
    <w:rsid w:val="2876311D"/>
    <w:rsid w:val="28923795"/>
    <w:rsid w:val="29382E6B"/>
    <w:rsid w:val="2B3E459D"/>
    <w:rsid w:val="2BF65788"/>
    <w:rsid w:val="2CAB47C4"/>
    <w:rsid w:val="2CAD1AA3"/>
    <w:rsid w:val="2D0F11D9"/>
    <w:rsid w:val="2D150ACF"/>
    <w:rsid w:val="2E572A39"/>
    <w:rsid w:val="2FD1167A"/>
    <w:rsid w:val="315A631F"/>
    <w:rsid w:val="32CB34CA"/>
    <w:rsid w:val="33492641"/>
    <w:rsid w:val="33C96DB4"/>
    <w:rsid w:val="343659B5"/>
    <w:rsid w:val="34C2013F"/>
    <w:rsid w:val="34C208FD"/>
    <w:rsid w:val="35076310"/>
    <w:rsid w:val="353A0493"/>
    <w:rsid w:val="3628478F"/>
    <w:rsid w:val="369D6A39"/>
    <w:rsid w:val="36C73571"/>
    <w:rsid w:val="37227431"/>
    <w:rsid w:val="377B566F"/>
    <w:rsid w:val="37EB3CC7"/>
    <w:rsid w:val="39822A79"/>
    <w:rsid w:val="3A911B53"/>
    <w:rsid w:val="3AA12783"/>
    <w:rsid w:val="3AAA449E"/>
    <w:rsid w:val="3B163750"/>
    <w:rsid w:val="3B8E7AE0"/>
    <w:rsid w:val="3BDC775F"/>
    <w:rsid w:val="3CCB1245"/>
    <w:rsid w:val="3DAC1FE6"/>
    <w:rsid w:val="3E0B50C2"/>
    <w:rsid w:val="3E3B5595"/>
    <w:rsid w:val="3FB62E0C"/>
    <w:rsid w:val="40CB1CD0"/>
    <w:rsid w:val="413E3D02"/>
    <w:rsid w:val="41E62666"/>
    <w:rsid w:val="41F44B61"/>
    <w:rsid w:val="42FA6B86"/>
    <w:rsid w:val="434F15AD"/>
    <w:rsid w:val="44D0109A"/>
    <w:rsid w:val="45125AE6"/>
    <w:rsid w:val="45ED14AB"/>
    <w:rsid w:val="46756273"/>
    <w:rsid w:val="46E022EF"/>
    <w:rsid w:val="47EF7803"/>
    <w:rsid w:val="48687646"/>
    <w:rsid w:val="48A20E5D"/>
    <w:rsid w:val="49465201"/>
    <w:rsid w:val="494D5008"/>
    <w:rsid w:val="49920362"/>
    <w:rsid w:val="49A81A17"/>
    <w:rsid w:val="4A1201F2"/>
    <w:rsid w:val="4C9E2825"/>
    <w:rsid w:val="4CB0696A"/>
    <w:rsid w:val="4D36558C"/>
    <w:rsid w:val="4EC81B2B"/>
    <w:rsid w:val="4FB83AA6"/>
    <w:rsid w:val="50471DE8"/>
    <w:rsid w:val="504B2B91"/>
    <w:rsid w:val="50C14AF5"/>
    <w:rsid w:val="51E11F6A"/>
    <w:rsid w:val="52A336C4"/>
    <w:rsid w:val="52E51AFA"/>
    <w:rsid w:val="5386726D"/>
    <w:rsid w:val="53BD2563"/>
    <w:rsid w:val="545C2C16"/>
    <w:rsid w:val="548C69B1"/>
    <w:rsid w:val="55236D3E"/>
    <w:rsid w:val="56660C90"/>
    <w:rsid w:val="566D14D9"/>
    <w:rsid w:val="569A22A0"/>
    <w:rsid w:val="56C24C57"/>
    <w:rsid w:val="57111FF0"/>
    <w:rsid w:val="57E84CEB"/>
    <w:rsid w:val="587C2E2F"/>
    <w:rsid w:val="58984FC0"/>
    <w:rsid w:val="58B8154B"/>
    <w:rsid w:val="591A163F"/>
    <w:rsid w:val="597C39F6"/>
    <w:rsid w:val="5A213A0C"/>
    <w:rsid w:val="5A697FC3"/>
    <w:rsid w:val="5AA75D1B"/>
    <w:rsid w:val="5B5E287E"/>
    <w:rsid w:val="5C13586C"/>
    <w:rsid w:val="5D760C7A"/>
    <w:rsid w:val="5DD230AF"/>
    <w:rsid w:val="5E3F1C6F"/>
    <w:rsid w:val="5EE65064"/>
    <w:rsid w:val="5FA92949"/>
    <w:rsid w:val="604D4FD2"/>
    <w:rsid w:val="61EB0BE3"/>
    <w:rsid w:val="6269416D"/>
    <w:rsid w:val="62893EF8"/>
    <w:rsid w:val="62966DA1"/>
    <w:rsid w:val="63F0603D"/>
    <w:rsid w:val="660C5642"/>
    <w:rsid w:val="661758B8"/>
    <w:rsid w:val="68232E85"/>
    <w:rsid w:val="69715E72"/>
    <w:rsid w:val="6AAE2FD3"/>
    <w:rsid w:val="6C493788"/>
    <w:rsid w:val="6C4B5AD8"/>
    <w:rsid w:val="6C5C7B42"/>
    <w:rsid w:val="6D7B72BF"/>
    <w:rsid w:val="6E3851B0"/>
    <w:rsid w:val="6E531FEA"/>
    <w:rsid w:val="6EC32CCC"/>
    <w:rsid w:val="6F8E4795"/>
    <w:rsid w:val="6FD35191"/>
    <w:rsid w:val="70F159D9"/>
    <w:rsid w:val="72770B24"/>
    <w:rsid w:val="732E0930"/>
    <w:rsid w:val="73AF78C0"/>
    <w:rsid w:val="74504CD1"/>
    <w:rsid w:val="74680687"/>
    <w:rsid w:val="752E18DF"/>
    <w:rsid w:val="756D573F"/>
    <w:rsid w:val="76375D4D"/>
    <w:rsid w:val="773125A3"/>
    <w:rsid w:val="77915EC1"/>
    <w:rsid w:val="78434E7D"/>
    <w:rsid w:val="79DD1A52"/>
    <w:rsid w:val="79F42C85"/>
    <w:rsid w:val="7ACC13A8"/>
    <w:rsid w:val="7BBD7F50"/>
    <w:rsid w:val="7CC77E2B"/>
    <w:rsid w:val="7D6776A8"/>
    <w:rsid w:val="7D6D0417"/>
    <w:rsid w:val="7D954E34"/>
    <w:rsid w:val="7DA942FC"/>
    <w:rsid w:val="7DEE13E8"/>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6D1C2"/>
  <w15:docId w15:val="{880C558A-A20C-495D-B3A6-90857D4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ab"/>
    <w:qFormat/>
    <w:rPr>
      <w:b/>
      <w:bCs/>
    </w:rPr>
  </w:style>
  <w:style w:type="character" w:styleId="ac">
    <w:name w:val="Strong"/>
    <w:basedOn w:val="a0"/>
    <w:qFormat/>
    <w:rPr>
      <w:b/>
    </w:rPr>
  </w:style>
  <w:style w:type="character" w:styleId="ad">
    <w:name w:val="Emphasis"/>
    <w:basedOn w:val="a0"/>
    <w:qFormat/>
    <w:rPr>
      <w:i/>
    </w:rPr>
  </w:style>
  <w:style w:type="character" w:styleId="ae">
    <w:name w:val="annotation reference"/>
    <w:basedOn w:val="a0"/>
    <w:qFormat/>
    <w:rPr>
      <w:sz w:val="21"/>
      <w:szCs w:val="21"/>
    </w:r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10">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z lj</cp:lastModifiedBy>
  <cp:revision>6</cp:revision>
  <cp:lastPrinted>2025-06-03T06:19:00Z</cp:lastPrinted>
  <dcterms:created xsi:type="dcterms:W3CDTF">2025-09-15T00:55:00Z</dcterms:created>
  <dcterms:modified xsi:type="dcterms:W3CDTF">2026-02-06T07:21:00Z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B9CEE4FEA4D94E359426BD8D80F925CE_13</vt:lpwstr>
  </property>
  <property fmtid="{D5CDD505-2E9C-101B-9397-08002B2CF9AE}" pid="4" name="KSOTemplateDocerSaveRecord">
    <vt:lpwstr>eyJoZGlkIjoiYThmNzkzZjFmYzkxNTE1OWEyM2Y5YjE5NmZjOGYyNmQiLCJ1c2VySWQiOiIyMjA5MDU1NTUifQ==</vt:lpwstr>
  </property>
</Properties>
</file>