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16114">
      <w:pPr>
        <w:rPr>
          <w:rFonts w:ascii="仿宋" w:hAnsi="仿宋" w:eastAsia="仿宋"/>
          <w:sz w:val="24"/>
          <w:szCs w:val="24"/>
        </w:rPr>
      </w:pPr>
      <w:r>
        <w:rPr>
          <w:rFonts w:hint="eastAsia" w:ascii="仿宋" w:hAnsi="仿宋" w:eastAsia="仿宋"/>
          <w:sz w:val="24"/>
          <w:szCs w:val="24"/>
        </w:rPr>
        <w:t xml:space="preserve">证券简称：西藏药业 </w:t>
      </w:r>
      <w:r>
        <w:rPr>
          <w:rFonts w:ascii="仿宋" w:hAnsi="仿宋" w:eastAsia="仿宋"/>
          <w:sz w:val="24"/>
          <w:szCs w:val="24"/>
        </w:rPr>
        <w:t xml:space="preserve">                                           </w:t>
      </w:r>
      <w:r>
        <w:rPr>
          <w:rFonts w:hint="eastAsia" w:ascii="仿宋" w:hAnsi="仿宋" w:eastAsia="仿宋"/>
          <w:sz w:val="24"/>
          <w:szCs w:val="24"/>
        </w:rPr>
        <w:t>证券代码：60</w:t>
      </w:r>
      <w:r>
        <w:rPr>
          <w:rFonts w:ascii="仿宋" w:hAnsi="仿宋" w:eastAsia="仿宋"/>
          <w:sz w:val="24"/>
          <w:szCs w:val="24"/>
        </w:rPr>
        <w:t>0211</w:t>
      </w:r>
    </w:p>
    <w:p w14:paraId="5E3D853E">
      <w:pPr>
        <w:jc w:val="center"/>
        <w:rPr>
          <w:rFonts w:ascii="仿宋" w:hAnsi="仿宋" w:eastAsia="仿宋" w:cs="仿宋"/>
          <w:b/>
          <w:sz w:val="36"/>
          <w:szCs w:val="36"/>
        </w:rPr>
      </w:pPr>
    </w:p>
    <w:p w14:paraId="47E63A12">
      <w:pPr>
        <w:jc w:val="center"/>
        <w:rPr>
          <w:rFonts w:ascii="仿宋" w:hAnsi="仿宋" w:eastAsia="仿宋" w:cs="仿宋"/>
          <w:b/>
          <w:sz w:val="36"/>
          <w:szCs w:val="36"/>
        </w:rPr>
      </w:pPr>
      <w:r>
        <w:rPr>
          <w:rFonts w:hint="eastAsia" w:ascii="仿宋" w:hAnsi="仿宋" w:eastAsia="仿宋" w:cs="仿宋"/>
          <w:b/>
          <w:sz w:val="36"/>
          <w:szCs w:val="36"/>
        </w:rPr>
        <w:t>西藏诺迪康药业股份有限公司</w:t>
      </w:r>
    </w:p>
    <w:p w14:paraId="70FC4276">
      <w:pPr>
        <w:jc w:val="center"/>
        <w:rPr>
          <w:rFonts w:ascii="仿宋" w:hAnsi="仿宋" w:eastAsia="仿宋" w:cs="仿宋"/>
          <w:b/>
          <w:sz w:val="36"/>
          <w:szCs w:val="36"/>
        </w:rPr>
      </w:pPr>
      <w:r>
        <w:rPr>
          <w:rFonts w:hint="eastAsia" w:ascii="仿宋" w:hAnsi="仿宋" w:eastAsia="仿宋" w:cs="仿宋"/>
          <w:b/>
          <w:sz w:val="36"/>
          <w:szCs w:val="36"/>
        </w:rPr>
        <w:t>投资者关系活动记录表</w:t>
      </w:r>
    </w:p>
    <w:tbl>
      <w:tblPr>
        <w:tblStyle w:val="7"/>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5"/>
        <w:gridCol w:w="7686"/>
      </w:tblGrid>
      <w:tr w14:paraId="20DD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385" w:type="dxa"/>
            <w:vAlign w:val="center"/>
          </w:tcPr>
          <w:p w14:paraId="188E8D59">
            <w:pPr>
              <w:jc w:val="center"/>
              <w:rPr>
                <w:rFonts w:ascii="仿宋" w:hAnsi="仿宋" w:eastAsia="仿宋" w:cs="仿宋"/>
                <w:b/>
                <w:sz w:val="24"/>
                <w:szCs w:val="24"/>
              </w:rPr>
            </w:pPr>
            <w:r>
              <w:rPr>
                <w:rFonts w:hint="eastAsia" w:ascii="仿宋" w:hAnsi="仿宋" w:eastAsia="仿宋" w:cs="仿宋"/>
                <w:b/>
                <w:sz w:val="24"/>
                <w:szCs w:val="24"/>
              </w:rPr>
              <w:t>投资者关系</w:t>
            </w:r>
          </w:p>
          <w:p w14:paraId="2FD15923">
            <w:pPr>
              <w:jc w:val="center"/>
              <w:rPr>
                <w:rFonts w:ascii="仿宋" w:hAnsi="仿宋" w:eastAsia="仿宋" w:cs="仿宋"/>
                <w:sz w:val="24"/>
                <w:szCs w:val="24"/>
              </w:rPr>
            </w:pPr>
            <w:r>
              <w:rPr>
                <w:rFonts w:hint="eastAsia" w:ascii="仿宋" w:hAnsi="仿宋" w:eastAsia="仿宋" w:cs="仿宋"/>
                <w:b/>
                <w:sz w:val="24"/>
                <w:szCs w:val="24"/>
              </w:rPr>
              <w:t>活动类别</w:t>
            </w:r>
          </w:p>
        </w:tc>
        <w:tc>
          <w:tcPr>
            <w:tcW w:w="7686" w:type="dxa"/>
            <w:vAlign w:val="center"/>
          </w:tcPr>
          <w:p w14:paraId="0D556A56">
            <w:pPr>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分析师会议、特定对象调研、券商策略会</w:t>
            </w:r>
          </w:p>
        </w:tc>
      </w:tr>
      <w:tr w14:paraId="0DE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85" w:type="dxa"/>
            <w:vAlign w:val="center"/>
          </w:tcPr>
          <w:p w14:paraId="5CE79E11">
            <w:pPr>
              <w:jc w:val="center"/>
              <w:rPr>
                <w:rFonts w:ascii="仿宋" w:hAnsi="仿宋" w:eastAsia="仿宋" w:cs="仿宋"/>
                <w:sz w:val="24"/>
                <w:szCs w:val="24"/>
              </w:rPr>
            </w:pPr>
            <w:r>
              <w:rPr>
                <w:rFonts w:hint="eastAsia" w:ascii="仿宋" w:hAnsi="仿宋" w:eastAsia="仿宋" w:cs="仿宋"/>
                <w:b/>
                <w:sz w:val="24"/>
                <w:szCs w:val="24"/>
              </w:rPr>
              <w:t>参与单位名称</w:t>
            </w:r>
          </w:p>
        </w:tc>
        <w:tc>
          <w:tcPr>
            <w:tcW w:w="7686" w:type="dxa"/>
            <w:vAlign w:val="center"/>
          </w:tcPr>
          <w:p w14:paraId="3CA7D6A8">
            <w:pPr>
              <w:rPr>
                <w:rFonts w:hint="default" w:ascii="仿宋" w:hAnsi="仿宋" w:eastAsia="仿宋" w:cs="仿宋"/>
                <w:sz w:val="24"/>
                <w:szCs w:val="24"/>
                <w:lang w:val="en-US"/>
              </w:rPr>
            </w:pPr>
            <w:r>
              <w:rPr>
                <w:rFonts w:hint="eastAsia" w:ascii="仿宋" w:hAnsi="仿宋" w:eastAsia="仿宋" w:cs="仿宋"/>
                <w:sz w:val="24"/>
                <w:szCs w:val="24"/>
                <w:lang w:val="en-US" w:eastAsia="zh-CN"/>
              </w:rPr>
              <w:t>信达证券、甬兴证券、</w:t>
            </w:r>
            <w:r>
              <w:rPr>
                <w:rFonts w:hint="default" w:ascii="仿宋" w:hAnsi="仿宋" w:eastAsia="仿宋" w:cs="仿宋"/>
                <w:sz w:val="24"/>
                <w:szCs w:val="24"/>
                <w:lang w:val="en-US" w:eastAsia="zh-CN"/>
              </w:rPr>
              <w:t>国信证券</w:t>
            </w:r>
            <w:r>
              <w:rPr>
                <w:rFonts w:hint="eastAsia" w:ascii="仿宋" w:hAnsi="仿宋" w:eastAsia="仿宋" w:cs="仿宋"/>
                <w:sz w:val="24"/>
                <w:szCs w:val="24"/>
                <w:lang w:val="en-US" w:eastAsia="zh-CN"/>
              </w:rPr>
              <w:t>、摩根士丹利、泰康资产、红思客、华基投资、日斗投资、</w:t>
            </w:r>
            <w:r>
              <w:rPr>
                <w:rFonts w:hint="default" w:ascii="仿宋" w:hAnsi="仿宋" w:eastAsia="仿宋" w:cs="仿宋"/>
                <w:sz w:val="24"/>
                <w:szCs w:val="24"/>
                <w:lang w:val="en-US" w:eastAsia="zh-CN"/>
              </w:rPr>
              <w:t>同创佳业、北斗星资本</w:t>
            </w:r>
            <w:r>
              <w:rPr>
                <w:rFonts w:hint="eastAsia" w:ascii="仿宋" w:hAnsi="仿宋" w:eastAsia="仿宋" w:cs="仿宋"/>
                <w:sz w:val="24"/>
                <w:szCs w:val="24"/>
                <w:lang w:val="en-US" w:eastAsia="zh-CN"/>
              </w:rPr>
              <w:t>、弘润资本、林园投资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排名不分先后） </w:t>
            </w:r>
          </w:p>
        </w:tc>
      </w:tr>
      <w:tr w14:paraId="381E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385" w:type="dxa"/>
            <w:vAlign w:val="center"/>
          </w:tcPr>
          <w:p w14:paraId="4D3D6C7D">
            <w:pPr>
              <w:jc w:val="center"/>
              <w:rPr>
                <w:rFonts w:ascii="仿宋" w:hAnsi="仿宋" w:eastAsia="仿宋" w:cs="仿宋"/>
                <w:b/>
                <w:sz w:val="24"/>
                <w:szCs w:val="24"/>
              </w:rPr>
            </w:pPr>
            <w:r>
              <w:rPr>
                <w:rFonts w:hint="eastAsia" w:ascii="仿宋" w:hAnsi="仿宋" w:eastAsia="仿宋" w:cs="仿宋"/>
                <w:b/>
                <w:sz w:val="24"/>
                <w:szCs w:val="24"/>
              </w:rPr>
              <w:t>时间</w:t>
            </w:r>
          </w:p>
        </w:tc>
        <w:tc>
          <w:tcPr>
            <w:tcW w:w="7686" w:type="dxa"/>
            <w:vAlign w:val="center"/>
          </w:tcPr>
          <w:p w14:paraId="4877D479">
            <w:pPr>
              <w:jc w:val="lef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月1日-</w:t>
            </w:r>
            <w:r>
              <w:rPr>
                <w:rFonts w:hint="eastAsia" w:ascii="仿宋" w:hAnsi="仿宋" w:eastAsia="仿宋" w:cs="仿宋"/>
                <w:sz w:val="24"/>
                <w:szCs w:val="24"/>
                <w:lang w:val="en-US" w:eastAsia="zh-CN"/>
              </w:rPr>
              <w:t>1月31</w:t>
            </w:r>
            <w:r>
              <w:rPr>
                <w:rFonts w:hint="eastAsia" w:ascii="仿宋" w:hAnsi="仿宋" w:eastAsia="仿宋" w:cs="仿宋"/>
                <w:sz w:val="24"/>
                <w:szCs w:val="24"/>
              </w:rPr>
              <w:t xml:space="preserve">日   </w:t>
            </w:r>
          </w:p>
        </w:tc>
      </w:tr>
      <w:tr w14:paraId="645B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385" w:type="dxa"/>
            <w:vAlign w:val="center"/>
          </w:tcPr>
          <w:p w14:paraId="15F7E16D">
            <w:pPr>
              <w:jc w:val="center"/>
              <w:rPr>
                <w:rFonts w:ascii="仿宋" w:hAnsi="仿宋" w:eastAsia="仿宋" w:cs="仿宋"/>
                <w:b/>
                <w:sz w:val="24"/>
                <w:szCs w:val="24"/>
              </w:rPr>
            </w:pPr>
            <w:r>
              <w:rPr>
                <w:rFonts w:hint="eastAsia" w:ascii="仿宋" w:hAnsi="仿宋" w:eastAsia="仿宋" w:cs="仿宋"/>
                <w:b/>
                <w:sz w:val="24"/>
                <w:szCs w:val="24"/>
              </w:rPr>
              <w:t xml:space="preserve">地点 </w:t>
            </w:r>
          </w:p>
        </w:tc>
        <w:tc>
          <w:tcPr>
            <w:tcW w:w="7686" w:type="dxa"/>
            <w:vAlign w:val="center"/>
          </w:tcPr>
          <w:p w14:paraId="618FCA91">
            <w:pPr>
              <w:jc w:val="left"/>
              <w:rPr>
                <w:rFonts w:ascii="仿宋" w:hAnsi="仿宋" w:eastAsia="仿宋" w:cs="仿宋"/>
                <w:sz w:val="24"/>
                <w:szCs w:val="24"/>
              </w:rPr>
            </w:pPr>
            <w:r>
              <w:rPr>
                <w:rFonts w:hint="eastAsia" w:ascii="仿宋" w:hAnsi="仿宋" w:eastAsia="仿宋" w:cs="仿宋"/>
                <w:sz w:val="24"/>
                <w:szCs w:val="24"/>
              </w:rPr>
              <w:t>线下会议</w:t>
            </w:r>
          </w:p>
        </w:tc>
      </w:tr>
      <w:tr w14:paraId="30CD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385" w:type="dxa"/>
            <w:vAlign w:val="center"/>
          </w:tcPr>
          <w:p w14:paraId="14A0EA3C">
            <w:pPr>
              <w:jc w:val="center"/>
              <w:rPr>
                <w:rFonts w:ascii="仿宋" w:hAnsi="仿宋" w:eastAsia="仿宋" w:cs="仿宋"/>
                <w:b/>
                <w:sz w:val="24"/>
                <w:szCs w:val="24"/>
              </w:rPr>
            </w:pPr>
            <w:r>
              <w:rPr>
                <w:rFonts w:hint="eastAsia" w:ascii="仿宋" w:hAnsi="仿宋" w:eastAsia="仿宋" w:cs="仿宋"/>
                <w:b/>
                <w:sz w:val="24"/>
                <w:szCs w:val="24"/>
              </w:rPr>
              <w:t>上市公司</w:t>
            </w:r>
          </w:p>
          <w:p w14:paraId="7C46BE22">
            <w:pPr>
              <w:jc w:val="center"/>
              <w:rPr>
                <w:rFonts w:ascii="仿宋" w:hAnsi="仿宋" w:eastAsia="仿宋" w:cs="仿宋"/>
                <w:sz w:val="24"/>
                <w:szCs w:val="24"/>
              </w:rPr>
            </w:pPr>
            <w:r>
              <w:rPr>
                <w:rFonts w:hint="eastAsia" w:ascii="仿宋" w:hAnsi="仿宋" w:eastAsia="仿宋" w:cs="仿宋"/>
                <w:b/>
                <w:sz w:val="24"/>
                <w:szCs w:val="24"/>
              </w:rPr>
              <w:t>接待人员姓名</w:t>
            </w:r>
          </w:p>
        </w:tc>
        <w:tc>
          <w:tcPr>
            <w:tcW w:w="7686" w:type="dxa"/>
            <w:vAlign w:val="center"/>
          </w:tcPr>
          <w:p w14:paraId="40F92359">
            <w:pPr>
              <w:rPr>
                <w:rFonts w:ascii="仿宋" w:hAnsi="仿宋" w:eastAsia="仿宋" w:cs="仿宋"/>
                <w:sz w:val="24"/>
                <w:szCs w:val="24"/>
              </w:rPr>
            </w:pPr>
            <w:r>
              <w:rPr>
                <w:rFonts w:hint="eastAsia" w:ascii="仿宋" w:hAnsi="仿宋" w:eastAsia="仿宋" w:cs="仿宋"/>
                <w:sz w:val="24"/>
                <w:szCs w:val="24"/>
                <w:lang w:val="en-US" w:eastAsia="zh-CN"/>
              </w:rPr>
              <w:t>刘岚（副总经理、董秘）、陈序</w:t>
            </w:r>
            <w:r>
              <w:rPr>
                <w:rFonts w:hint="eastAsia" w:ascii="仿宋" w:hAnsi="仿宋" w:eastAsia="仿宋" w:cs="仿宋"/>
                <w:sz w:val="24"/>
                <w:szCs w:val="24"/>
              </w:rPr>
              <w:t>（证券</w:t>
            </w:r>
            <w:r>
              <w:rPr>
                <w:rFonts w:hint="eastAsia" w:ascii="仿宋" w:hAnsi="仿宋" w:eastAsia="仿宋" w:cs="仿宋"/>
                <w:sz w:val="24"/>
                <w:szCs w:val="24"/>
                <w:lang w:val="en-US" w:eastAsia="zh-CN"/>
              </w:rPr>
              <w:t>事务副经理</w:t>
            </w:r>
            <w:r>
              <w:rPr>
                <w:rFonts w:hint="eastAsia" w:ascii="仿宋" w:hAnsi="仿宋" w:eastAsia="仿宋" w:cs="仿宋"/>
                <w:sz w:val="24"/>
                <w:szCs w:val="24"/>
              </w:rPr>
              <w:t>）、刘冰凝（投资者关系管理）</w:t>
            </w:r>
          </w:p>
        </w:tc>
      </w:tr>
      <w:tr w14:paraId="534E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071" w:type="dxa"/>
            <w:gridSpan w:val="2"/>
            <w:vAlign w:val="center"/>
          </w:tcPr>
          <w:p w14:paraId="688BB93D">
            <w:pPr>
              <w:spacing w:line="300" w:lineRule="exact"/>
              <w:jc w:val="center"/>
              <w:rPr>
                <w:rFonts w:ascii="仿宋" w:hAnsi="仿宋" w:eastAsia="仿宋" w:cs="仿宋"/>
                <w:b/>
                <w:sz w:val="28"/>
                <w:szCs w:val="28"/>
              </w:rPr>
            </w:pPr>
            <w:r>
              <w:rPr>
                <w:rFonts w:hint="eastAsia" w:ascii="仿宋" w:hAnsi="仿宋" w:eastAsia="仿宋" w:cs="仿宋"/>
                <w:b/>
                <w:sz w:val="28"/>
                <w:szCs w:val="28"/>
              </w:rPr>
              <w:t>投资者关系活动沟通主要内容</w:t>
            </w:r>
          </w:p>
        </w:tc>
      </w:tr>
      <w:tr w14:paraId="3CA9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0071" w:type="dxa"/>
            <w:gridSpan w:val="2"/>
            <w:vAlign w:val="center"/>
          </w:tcPr>
          <w:p w14:paraId="4B3C4485">
            <w:pPr>
              <w:numPr>
                <w:ilvl w:val="0"/>
                <w:numId w:val="1"/>
              </w:numPr>
              <w:spacing w:line="360" w:lineRule="auto"/>
              <w:ind w:firstLine="482" w:firstLineChars="200"/>
              <w:rPr>
                <w:rFonts w:hint="default" w:ascii="仿宋" w:hAnsi="仿宋" w:eastAsia="仿宋" w:cstheme="minorBidi"/>
                <w:b/>
                <w:bCs/>
                <w:kern w:val="2"/>
                <w:sz w:val="24"/>
                <w:szCs w:val="24"/>
                <w:lang w:val="en-US" w:eastAsia="zh-CN" w:bidi="ar-SA"/>
              </w:rPr>
            </w:pPr>
            <w:bookmarkStart w:id="0" w:name="_Toc136338099"/>
            <w:bookmarkStart w:id="1" w:name="_Toc146807425"/>
            <w:bookmarkStart w:id="2" w:name="_Toc173239398"/>
            <w:bookmarkStart w:id="3" w:name="_Toc204849746"/>
            <w:r>
              <w:rPr>
                <w:rFonts w:hint="eastAsia" w:ascii="仿宋" w:hAnsi="仿宋" w:eastAsia="仿宋" w:cstheme="minorBidi"/>
                <w:b/>
                <w:bCs/>
                <w:kern w:val="2"/>
                <w:sz w:val="24"/>
                <w:szCs w:val="24"/>
                <w:lang w:val="en-US" w:eastAsia="zh-CN" w:bidi="ar-SA"/>
              </w:rPr>
              <w:t>新活素竞品情况及应对策略、后期的发展空间如何？</w:t>
            </w:r>
          </w:p>
          <w:p w14:paraId="7158FF85">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新活素作为国内心衰治疗领域的生物一类新药，目前仍处于</w:t>
            </w:r>
            <w:r>
              <w:rPr>
                <w:rStyle w:val="9"/>
                <w:rFonts w:hint="eastAsia" w:ascii="仿宋" w:hAnsi="仿宋" w:eastAsia="仿宋" w:cs="仿宋"/>
                <w:b w:val="0"/>
                <w:bCs w:val="0"/>
                <w:sz w:val="24"/>
                <w:szCs w:val="24"/>
              </w:rPr>
              <w:t>相对有利的竞争环境</w:t>
            </w:r>
            <w:r>
              <w:rPr>
                <w:rFonts w:hint="eastAsia" w:ascii="仿宋" w:hAnsi="仿宋" w:eastAsia="仿宋" w:cs="仿宋"/>
                <w:sz w:val="24"/>
                <w:szCs w:val="24"/>
              </w:rPr>
              <w:t>中。除苏州兰鼎的相关产品已获批上市外，其他企业仍处于临床阶段，尚未形成实质性竞争压力</w:t>
            </w:r>
            <w:r>
              <w:rPr>
                <w:rFonts w:hint="eastAsia" w:ascii="仿宋" w:hAnsi="仿宋" w:eastAsia="仿宋" w:cs="仿宋"/>
                <w:sz w:val="24"/>
                <w:szCs w:val="24"/>
                <w:lang w:eastAsia="zh-CN"/>
              </w:rPr>
              <w:t>。</w:t>
            </w:r>
          </w:p>
          <w:p w14:paraId="7A592D1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为巩固并扩大市场优势，公司正通过渠道下沉、学术深化、管线多元三重策略，应对潜在竞争并挖掘心衰治疗的广阔市场：</w:t>
            </w:r>
          </w:p>
          <w:p w14:paraId="6E1D7AB9">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（1）渠道深化与终端覆盖：新活素目前已进入近7000家医院终端，覆盖范围广泛，基本盘稳健。未来公司计划进一步联合商业合作伙伴，整合渠道资源，持续拓展二级医院及基层医疗市场，提升终端渗透率。</w:t>
            </w:r>
          </w:p>
          <w:p w14:paraId="3A775B5C">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（2）强化循证医学支持：公司已启动新活素的循证医学探索性研究，旨在通过更扎实的临床数据支撑产品的学术地位，推动在更多临床场景中的应用。</w:t>
            </w:r>
          </w:p>
          <w:p w14:paraId="54F6D530">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构建多元化产品管线：为降低对单一产品的依赖，公司正积极推进战略转型。一方面加快旗下中成药等自有品种的市场布局；另一方面通过外延合作与投资，构建短、中、长期相结合的产品梯队，寻求新的增长点。</w:t>
            </w:r>
          </w:p>
          <w:p w14:paraId="1A57BCFF">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据2023年《临床心血管病杂志》数据显示，我国25岁以上心衰患者约1210万人，每年新发约300万人次，而当前新活素的渗透率仍处于较低水平，未来在老龄化趋势加深、临床需求持续释放的背景下，市场潜力依然可观。</w:t>
            </w:r>
          </w:p>
          <w:p w14:paraId="0D95CEC5">
            <w:pPr>
              <w:numPr>
                <w:ilvl w:val="0"/>
                <w:numId w:val="1"/>
              </w:numPr>
              <w:spacing w:line="360" w:lineRule="auto"/>
              <w:ind w:left="0" w:leftChars="0" w:firstLine="482" w:firstLineChars="200"/>
              <w:rPr>
                <w:rFonts w:hint="eastAsia" w:ascii="仿宋" w:hAnsi="仿宋" w:eastAsia="仿宋" w:cstheme="minorBidi"/>
                <w:b/>
                <w:bCs/>
                <w:kern w:val="2"/>
                <w:sz w:val="24"/>
                <w:szCs w:val="24"/>
                <w:lang w:val="en-US" w:eastAsia="zh-CN" w:bidi="ar-SA"/>
              </w:rPr>
            </w:pPr>
            <w:bookmarkStart w:id="4" w:name="_Toc6021"/>
            <w:r>
              <w:rPr>
                <w:rFonts w:hint="eastAsia" w:ascii="仿宋" w:hAnsi="仿宋" w:eastAsia="仿宋" w:cstheme="minorBidi"/>
                <w:b/>
                <w:bCs/>
                <w:kern w:val="2"/>
                <w:sz w:val="24"/>
                <w:szCs w:val="24"/>
                <w:lang w:val="en-US" w:eastAsia="zh-CN" w:bidi="ar-SA"/>
              </w:rPr>
              <w:t xml:space="preserve">锐正基因的研发进展及后期研发投入情况？     </w:t>
            </w:r>
          </w:p>
          <w:p w14:paraId="6667756B">
            <w:pPr>
              <w:spacing w:line="360" w:lineRule="auto"/>
              <w:ind w:firstLine="480" w:firstLineChars="200"/>
              <w:rPr>
                <w:rFonts w:hint="eastAsia" w:ascii="仿宋" w:hAnsi="仿宋" w:eastAsia="仿宋" w:cstheme="minorBidi"/>
                <w:b/>
                <w:bCs/>
                <w:kern w:val="2"/>
                <w:sz w:val="24"/>
                <w:szCs w:val="24"/>
                <w:lang w:val="en-US" w:eastAsia="zh-CN" w:bidi="ar-SA"/>
              </w:rPr>
            </w:pPr>
            <w:r>
              <w:rPr>
                <w:rFonts w:hint="eastAsia" w:ascii="仿宋" w:hAnsi="仿宋" w:eastAsia="仿宋"/>
                <w:sz w:val="24"/>
                <w:szCs w:val="24"/>
                <w:lang w:val="en-US" w:eastAsia="zh-CN"/>
              </w:rPr>
              <w:t>锐正基因主要在研产品：针对转甲状腺素蛋白淀粉样变性（ATTR）的产品ART001，于去年分别获批中国和美国IND（新药临床研究审批），目前在中国正在开展I/IIa期临床试验；以 PCSK9（前蛋白转化酶枯草溶菌素9）为靶点的产品ART002，目前正在开展针对家族性高胆固醇血症的IIT临床研究，该在研产品尚未取得临床批件。后期研发费用投入随研发进展调整。</w:t>
            </w:r>
          </w:p>
          <w:p w14:paraId="2ED99B71">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sz w:val="24"/>
                <w:szCs w:val="24"/>
                <w:lang w:val="en-US" w:eastAsia="zh-CN"/>
              </w:rPr>
            </w:pPr>
            <w:r>
              <w:rPr>
                <w:rFonts w:hint="eastAsia" w:ascii="仿宋" w:hAnsi="仿宋" w:eastAsia="仿宋" w:cs="仿宋"/>
                <w:sz w:val="24"/>
                <w:szCs w:val="24"/>
                <w:lang w:val="en-US" w:eastAsia="zh-CN"/>
              </w:rPr>
              <w:t>晨泰产品佐利替尼的销售预期如何？</w:t>
            </w:r>
          </w:p>
          <w:p w14:paraId="32A21590">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佐利替尼是全世界首款专门面向伴中枢神经系统（CNS）转移的晚期非小细胞肺癌（NSCLC）开展注册临床试验并取得显著成果的药物，作为目前唯一明确采用非血脑屏障外排蛋白底物设计的EGFR酪氨酸激酶抑制剂（EGFR-TKI），具有100%透过血脑屏障的能力。该产品已于2024年11月获批上市，并于2025年12月成功纳入国家医保目录，为未来销售打开了上升渠道，但考虑到新药上市初期的市场导入、医院准入等时间周期，预计2026年该产品收益不会对公司产生较大的影响。</w:t>
            </w:r>
          </w:p>
          <w:p w14:paraId="3C4874AC">
            <w:pPr>
              <w:pStyle w:val="2"/>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sz w:val="24"/>
                <w:szCs w:val="24"/>
                <w:lang w:val="en-US" w:eastAsia="zh-CN"/>
              </w:rPr>
            </w:pPr>
            <w:r>
              <w:rPr>
                <w:rFonts w:hint="eastAsia" w:ascii="仿宋" w:hAnsi="仿宋" w:eastAsia="仿宋" w:cs="仿宋"/>
                <w:sz w:val="24"/>
                <w:szCs w:val="24"/>
                <w:lang w:val="en-US" w:eastAsia="zh-CN"/>
              </w:rPr>
              <w:t>公司资本运作与未来展望？</w:t>
            </w:r>
            <w:r>
              <w:rPr>
                <w:rFonts w:hint="eastAsia"/>
                <w:sz w:val="24"/>
                <w:szCs w:val="24"/>
                <w:lang w:val="en-US" w:eastAsia="zh-CN"/>
              </w:rPr>
              <w:t xml:space="preserve"> </w:t>
            </w:r>
            <w:bookmarkEnd w:id="0"/>
            <w:bookmarkEnd w:id="1"/>
            <w:bookmarkEnd w:id="2"/>
            <w:bookmarkEnd w:id="3"/>
            <w:bookmarkEnd w:id="4"/>
            <w:r>
              <w:rPr>
                <w:rFonts w:hint="eastAsia"/>
                <w:sz w:val="24"/>
                <w:szCs w:val="24"/>
                <w:lang w:val="en-US" w:eastAsia="zh-CN"/>
              </w:rPr>
              <w:t xml:space="preserve"> </w:t>
            </w:r>
          </w:p>
          <w:p w14:paraId="1DA316EC">
            <w:pPr>
              <w:spacing w:line="360" w:lineRule="auto"/>
              <w:ind w:firstLine="480" w:firstLineChars="200"/>
              <w:rPr>
                <w:rFonts w:hint="eastAsia" w:ascii="仿宋" w:hAnsi="仿宋" w:eastAsia="仿宋" w:cstheme="minorBidi"/>
                <w:b w:val="0"/>
                <w:bCs w:val="0"/>
                <w:kern w:val="2"/>
                <w:sz w:val="24"/>
                <w:szCs w:val="24"/>
                <w:lang w:val="en-US" w:eastAsia="zh-CN" w:bidi="ar-SA"/>
              </w:rPr>
            </w:pPr>
            <w:r>
              <w:rPr>
                <w:rFonts w:hint="eastAsia" w:ascii="仿宋" w:hAnsi="仿宋" w:eastAsia="仿宋"/>
                <w:sz w:val="24"/>
                <w:szCs w:val="24"/>
                <w:lang w:val="en-US" w:eastAsia="zh-CN"/>
              </w:rPr>
              <w:t>资本运作：为实现公司的战略目标，公司充足的现金流为持续性的并购投资提供了直接、灵活的资金保障；其次，战略层面高度重视，公司已将资本运作及并购成果纳入高管团队的关键绩效考核指标。</w:t>
            </w:r>
          </w:p>
          <w:p w14:paraId="78FC2629">
            <w:pPr>
              <w:spacing w:line="360" w:lineRule="auto"/>
              <w:ind w:firstLine="480" w:firstLineChars="200"/>
              <w:rPr>
                <w:rFonts w:hint="default" w:ascii="仿宋" w:hAnsi="仿宋" w:eastAsia="仿宋" w:cstheme="minorBidi"/>
                <w:b/>
                <w:bCs/>
                <w:kern w:val="2"/>
                <w:sz w:val="24"/>
                <w:szCs w:val="24"/>
                <w:lang w:val="en-US" w:eastAsia="zh-CN" w:bidi="ar-SA"/>
              </w:rPr>
            </w:pPr>
            <w:r>
              <w:rPr>
                <w:rFonts w:hint="eastAsia" w:ascii="仿宋" w:hAnsi="仿宋" w:eastAsia="仿宋"/>
                <w:sz w:val="24"/>
                <w:szCs w:val="24"/>
                <w:lang w:val="en-US" w:eastAsia="zh-CN"/>
              </w:rPr>
              <w:t>公司将通过“内源性增长+外源性</w:t>
            </w:r>
            <w:bookmarkStart w:id="5" w:name="_GoBack"/>
            <w:bookmarkEnd w:id="5"/>
            <w:r>
              <w:rPr>
                <w:rFonts w:hint="eastAsia" w:ascii="仿宋" w:hAnsi="仿宋" w:eastAsia="仿宋"/>
                <w:sz w:val="24"/>
                <w:szCs w:val="24"/>
                <w:lang w:val="en-US" w:eastAsia="zh-CN"/>
              </w:rPr>
              <w:t>增长”的策略，稳固基本盘与开拓新空间并举。一是核心产品新活素在广阔且远未饱和的心衰市场中将继续提供稳定的现金流和利润贡献，同时，公司其他自有品种的加速放量，将进一步夯实多元化的收入基础，增强整体抗风险能力；二是创新的增长曲线，公司正积极推进对外并购与创新项目布局，构建短期、中期、长期相结合的产品管线组合，旨在打破对单一产品的依赖，为公司注入持续的成长动能。</w:t>
            </w:r>
          </w:p>
        </w:tc>
      </w:tr>
      <w:tr w14:paraId="5045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85" w:type="dxa"/>
            <w:vAlign w:val="center"/>
          </w:tcPr>
          <w:p w14:paraId="4934619A">
            <w:pPr>
              <w:jc w:val="center"/>
              <w:rPr>
                <w:rFonts w:ascii="仿宋" w:hAnsi="仿宋" w:eastAsia="仿宋" w:cs="仿宋"/>
                <w:b/>
                <w:sz w:val="24"/>
                <w:szCs w:val="24"/>
              </w:rPr>
            </w:pPr>
            <w:r>
              <w:rPr>
                <w:rFonts w:hint="eastAsia" w:ascii="仿宋" w:hAnsi="仿宋" w:eastAsia="仿宋" w:cs="仿宋"/>
                <w:b/>
                <w:sz w:val="24"/>
                <w:szCs w:val="24"/>
              </w:rPr>
              <w:t>附件</w:t>
            </w:r>
          </w:p>
        </w:tc>
        <w:tc>
          <w:tcPr>
            <w:tcW w:w="7686" w:type="dxa"/>
            <w:vAlign w:val="center"/>
          </w:tcPr>
          <w:p w14:paraId="79912503">
            <w:pPr>
              <w:rPr>
                <w:rFonts w:ascii="仿宋" w:hAnsi="仿宋" w:eastAsia="仿宋" w:cs="仿宋"/>
                <w:b/>
                <w:sz w:val="24"/>
                <w:szCs w:val="24"/>
              </w:rPr>
            </w:pPr>
            <w:r>
              <w:rPr>
                <w:rFonts w:hint="eastAsia" w:ascii="仿宋" w:hAnsi="仿宋" w:eastAsia="仿宋" w:cs="仿宋"/>
                <w:sz w:val="24"/>
                <w:szCs w:val="24"/>
              </w:rPr>
              <w:t>无</w:t>
            </w:r>
          </w:p>
        </w:tc>
      </w:tr>
      <w:tr w14:paraId="4D94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85" w:type="dxa"/>
            <w:vAlign w:val="center"/>
          </w:tcPr>
          <w:p w14:paraId="232EB030">
            <w:pPr>
              <w:jc w:val="center"/>
              <w:rPr>
                <w:rFonts w:ascii="仿宋" w:hAnsi="仿宋" w:eastAsia="仿宋" w:cs="仿宋"/>
                <w:b/>
                <w:sz w:val="24"/>
                <w:szCs w:val="24"/>
              </w:rPr>
            </w:pPr>
            <w:r>
              <w:rPr>
                <w:rFonts w:hint="eastAsia" w:ascii="仿宋" w:hAnsi="仿宋" w:eastAsia="仿宋" w:cs="仿宋"/>
                <w:b/>
                <w:sz w:val="24"/>
                <w:szCs w:val="24"/>
              </w:rPr>
              <w:t>说明</w:t>
            </w:r>
          </w:p>
        </w:tc>
        <w:tc>
          <w:tcPr>
            <w:tcW w:w="7686" w:type="dxa"/>
            <w:vAlign w:val="center"/>
          </w:tcPr>
          <w:p w14:paraId="5129D9C8">
            <w:pPr>
              <w:rPr>
                <w:rFonts w:ascii="仿宋" w:hAnsi="仿宋" w:eastAsia="仿宋" w:cs="仿宋"/>
                <w:sz w:val="24"/>
                <w:szCs w:val="24"/>
              </w:rPr>
            </w:pPr>
            <w:r>
              <w:rPr>
                <w:rFonts w:hint="eastAsia" w:ascii="仿宋" w:hAnsi="仿宋" w:eastAsia="仿宋" w:cs="仿宋"/>
                <w:sz w:val="24"/>
                <w:szCs w:val="24"/>
              </w:rPr>
              <w:t>本次调研不涉及应当披露重大信息的泄露情况。</w:t>
            </w:r>
          </w:p>
        </w:tc>
      </w:tr>
      <w:tr w14:paraId="693B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85" w:type="dxa"/>
            <w:vAlign w:val="center"/>
          </w:tcPr>
          <w:p w14:paraId="5E545D7E">
            <w:pPr>
              <w:jc w:val="center"/>
              <w:rPr>
                <w:rFonts w:ascii="仿宋" w:hAnsi="仿宋" w:eastAsia="仿宋" w:cs="仿宋"/>
                <w:b/>
                <w:sz w:val="24"/>
                <w:szCs w:val="24"/>
              </w:rPr>
            </w:pPr>
            <w:r>
              <w:rPr>
                <w:rFonts w:hint="eastAsia" w:ascii="仿宋" w:hAnsi="仿宋" w:eastAsia="仿宋" w:cs="仿宋"/>
                <w:b/>
                <w:sz w:val="24"/>
                <w:szCs w:val="24"/>
              </w:rPr>
              <w:t>日期</w:t>
            </w:r>
          </w:p>
        </w:tc>
        <w:tc>
          <w:tcPr>
            <w:tcW w:w="7686" w:type="dxa"/>
            <w:vAlign w:val="center"/>
          </w:tcPr>
          <w:p w14:paraId="65939159">
            <w:pPr>
              <w:rPr>
                <w:rFonts w:ascii="仿宋" w:hAnsi="仿宋" w:eastAsia="仿宋" w:cs="仿宋"/>
                <w:b/>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ascii="仿宋" w:hAnsi="仿宋" w:eastAsia="仿宋" w:cs="仿宋"/>
                <w:sz w:val="24"/>
                <w:szCs w:val="24"/>
              </w:rPr>
              <w:t>1</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w:t>
            </w:r>
          </w:p>
        </w:tc>
      </w:tr>
    </w:tbl>
    <w:p w14:paraId="3C74E68E">
      <w:pPr>
        <w:rPr>
          <w:rFonts w:asciiTheme="minorEastAsia" w:hAnsiTheme="minorEastAsia" w:cstheme="minorEastAsia"/>
        </w:rPr>
      </w:pPr>
    </w:p>
    <w:sectPr>
      <w:pgSz w:w="11906" w:h="16838"/>
      <w:pgMar w:top="907" w:right="1247" w:bottom="90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9C5F4"/>
    <w:multiLevelType w:val="singleLevel"/>
    <w:tmpl w:val="4B29C5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1F"/>
    <w:rsid w:val="00001BA9"/>
    <w:rsid w:val="000022E3"/>
    <w:rsid w:val="000029F5"/>
    <w:rsid w:val="00004E57"/>
    <w:rsid w:val="00006B81"/>
    <w:rsid w:val="0000730E"/>
    <w:rsid w:val="00007EF1"/>
    <w:rsid w:val="00010563"/>
    <w:rsid w:val="0001123F"/>
    <w:rsid w:val="0001137B"/>
    <w:rsid w:val="00014CA5"/>
    <w:rsid w:val="00015331"/>
    <w:rsid w:val="00015525"/>
    <w:rsid w:val="0002369F"/>
    <w:rsid w:val="00024BBF"/>
    <w:rsid w:val="0003097E"/>
    <w:rsid w:val="00030C45"/>
    <w:rsid w:val="0003121B"/>
    <w:rsid w:val="000352AF"/>
    <w:rsid w:val="0003618F"/>
    <w:rsid w:val="0003786D"/>
    <w:rsid w:val="00040925"/>
    <w:rsid w:val="000439EA"/>
    <w:rsid w:val="000573C0"/>
    <w:rsid w:val="00057EE7"/>
    <w:rsid w:val="00072B96"/>
    <w:rsid w:val="000745CE"/>
    <w:rsid w:val="00075491"/>
    <w:rsid w:val="0007783E"/>
    <w:rsid w:val="000801DD"/>
    <w:rsid w:val="00080466"/>
    <w:rsid w:val="00082E5E"/>
    <w:rsid w:val="000842D3"/>
    <w:rsid w:val="0008575C"/>
    <w:rsid w:val="0008622E"/>
    <w:rsid w:val="00097C0B"/>
    <w:rsid w:val="000A0B87"/>
    <w:rsid w:val="000A3AC2"/>
    <w:rsid w:val="000B04E5"/>
    <w:rsid w:val="000B3E5C"/>
    <w:rsid w:val="000B459C"/>
    <w:rsid w:val="000B686A"/>
    <w:rsid w:val="000C246B"/>
    <w:rsid w:val="000C2A74"/>
    <w:rsid w:val="000C722F"/>
    <w:rsid w:val="000D4C45"/>
    <w:rsid w:val="000E0FA3"/>
    <w:rsid w:val="000E263F"/>
    <w:rsid w:val="000E2CFF"/>
    <w:rsid w:val="000E2E51"/>
    <w:rsid w:val="000F1E0C"/>
    <w:rsid w:val="000F3DF5"/>
    <w:rsid w:val="00102CD0"/>
    <w:rsid w:val="00106578"/>
    <w:rsid w:val="00106A75"/>
    <w:rsid w:val="001120A0"/>
    <w:rsid w:val="00112471"/>
    <w:rsid w:val="00112B0E"/>
    <w:rsid w:val="001150CD"/>
    <w:rsid w:val="00120183"/>
    <w:rsid w:val="00127537"/>
    <w:rsid w:val="00127C38"/>
    <w:rsid w:val="0013166A"/>
    <w:rsid w:val="0013182F"/>
    <w:rsid w:val="0013227F"/>
    <w:rsid w:val="00133320"/>
    <w:rsid w:val="00142C34"/>
    <w:rsid w:val="00144278"/>
    <w:rsid w:val="0014442D"/>
    <w:rsid w:val="001462E3"/>
    <w:rsid w:val="001507B4"/>
    <w:rsid w:val="001539FA"/>
    <w:rsid w:val="00153C54"/>
    <w:rsid w:val="00155772"/>
    <w:rsid w:val="0015602F"/>
    <w:rsid w:val="00156DA8"/>
    <w:rsid w:val="0016178F"/>
    <w:rsid w:val="001619E1"/>
    <w:rsid w:val="00161DCD"/>
    <w:rsid w:val="00166FDF"/>
    <w:rsid w:val="001674DD"/>
    <w:rsid w:val="0017139D"/>
    <w:rsid w:val="00172324"/>
    <w:rsid w:val="001735D5"/>
    <w:rsid w:val="00173CFD"/>
    <w:rsid w:val="001756D3"/>
    <w:rsid w:val="0017738D"/>
    <w:rsid w:val="00177645"/>
    <w:rsid w:val="0018252B"/>
    <w:rsid w:val="00183128"/>
    <w:rsid w:val="00183545"/>
    <w:rsid w:val="00185CCD"/>
    <w:rsid w:val="001903FB"/>
    <w:rsid w:val="001918C4"/>
    <w:rsid w:val="001945BC"/>
    <w:rsid w:val="00195B34"/>
    <w:rsid w:val="00197745"/>
    <w:rsid w:val="00197894"/>
    <w:rsid w:val="00197EDE"/>
    <w:rsid w:val="001A1535"/>
    <w:rsid w:val="001A4B63"/>
    <w:rsid w:val="001A78DE"/>
    <w:rsid w:val="001B045F"/>
    <w:rsid w:val="001B5168"/>
    <w:rsid w:val="001B5663"/>
    <w:rsid w:val="001B62A7"/>
    <w:rsid w:val="001B759A"/>
    <w:rsid w:val="001B768F"/>
    <w:rsid w:val="001C6EE3"/>
    <w:rsid w:val="001C7E60"/>
    <w:rsid w:val="001D6D68"/>
    <w:rsid w:val="001E01DB"/>
    <w:rsid w:val="001E445D"/>
    <w:rsid w:val="001E6D03"/>
    <w:rsid w:val="001E6F85"/>
    <w:rsid w:val="001E7422"/>
    <w:rsid w:val="001F2B2E"/>
    <w:rsid w:val="00204279"/>
    <w:rsid w:val="002110AD"/>
    <w:rsid w:val="00214D30"/>
    <w:rsid w:val="00222B33"/>
    <w:rsid w:val="002233D7"/>
    <w:rsid w:val="00225B54"/>
    <w:rsid w:val="00227E5A"/>
    <w:rsid w:val="0023089A"/>
    <w:rsid w:val="002327DC"/>
    <w:rsid w:val="00233AF1"/>
    <w:rsid w:val="002362C6"/>
    <w:rsid w:val="002371DF"/>
    <w:rsid w:val="00242178"/>
    <w:rsid w:val="002430AC"/>
    <w:rsid w:val="00243212"/>
    <w:rsid w:val="002479ED"/>
    <w:rsid w:val="002518C7"/>
    <w:rsid w:val="00256F0A"/>
    <w:rsid w:val="00260CAD"/>
    <w:rsid w:val="0026231D"/>
    <w:rsid w:val="002626C3"/>
    <w:rsid w:val="00262EE1"/>
    <w:rsid w:val="00263B4D"/>
    <w:rsid w:val="00264283"/>
    <w:rsid w:val="0026588C"/>
    <w:rsid w:val="00265A02"/>
    <w:rsid w:val="0027057E"/>
    <w:rsid w:val="002705E8"/>
    <w:rsid w:val="00272619"/>
    <w:rsid w:val="00276D79"/>
    <w:rsid w:val="00280A93"/>
    <w:rsid w:val="002819F5"/>
    <w:rsid w:val="002839B3"/>
    <w:rsid w:val="00284BE4"/>
    <w:rsid w:val="00291C68"/>
    <w:rsid w:val="00293B30"/>
    <w:rsid w:val="00293F9D"/>
    <w:rsid w:val="00295AAC"/>
    <w:rsid w:val="00295F63"/>
    <w:rsid w:val="002963C8"/>
    <w:rsid w:val="002A66DC"/>
    <w:rsid w:val="002A6C85"/>
    <w:rsid w:val="002B0343"/>
    <w:rsid w:val="002B10BB"/>
    <w:rsid w:val="002B30E1"/>
    <w:rsid w:val="002C0D72"/>
    <w:rsid w:val="002C39E4"/>
    <w:rsid w:val="002C3F42"/>
    <w:rsid w:val="002C681E"/>
    <w:rsid w:val="002D42BE"/>
    <w:rsid w:val="002E3A7E"/>
    <w:rsid w:val="002E79E9"/>
    <w:rsid w:val="002F0AB1"/>
    <w:rsid w:val="002F220E"/>
    <w:rsid w:val="003009FF"/>
    <w:rsid w:val="00305436"/>
    <w:rsid w:val="003061F9"/>
    <w:rsid w:val="0030776A"/>
    <w:rsid w:val="00311CC1"/>
    <w:rsid w:val="00312F1E"/>
    <w:rsid w:val="00314404"/>
    <w:rsid w:val="00314AFB"/>
    <w:rsid w:val="003150A8"/>
    <w:rsid w:val="003154A5"/>
    <w:rsid w:val="0031622A"/>
    <w:rsid w:val="00320DF8"/>
    <w:rsid w:val="00322B60"/>
    <w:rsid w:val="0032509A"/>
    <w:rsid w:val="0032702D"/>
    <w:rsid w:val="0033165F"/>
    <w:rsid w:val="00332484"/>
    <w:rsid w:val="003338E0"/>
    <w:rsid w:val="00336FFD"/>
    <w:rsid w:val="00340930"/>
    <w:rsid w:val="003417F3"/>
    <w:rsid w:val="00342962"/>
    <w:rsid w:val="00352465"/>
    <w:rsid w:val="00353F62"/>
    <w:rsid w:val="003543AE"/>
    <w:rsid w:val="003546ED"/>
    <w:rsid w:val="003547C6"/>
    <w:rsid w:val="0035622D"/>
    <w:rsid w:val="00360755"/>
    <w:rsid w:val="003611D6"/>
    <w:rsid w:val="00363E04"/>
    <w:rsid w:val="00364EAD"/>
    <w:rsid w:val="00366288"/>
    <w:rsid w:val="003663F9"/>
    <w:rsid w:val="00367469"/>
    <w:rsid w:val="00370705"/>
    <w:rsid w:val="003723AC"/>
    <w:rsid w:val="003731C9"/>
    <w:rsid w:val="003756BA"/>
    <w:rsid w:val="003758F8"/>
    <w:rsid w:val="003766BB"/>
    <w:rsid w:val="00376CE0"/>
    <w:rsid w:val="00377A0F"/>
    <w:rsid w:val="00377AF2"/>
    <w:rsid w:val="00380DF9"/>
    <w:rsid w:val="00384462"/>
    <w:rsid w:val="00384F1E"/>
    <w:rsid w:val="00386F53"/>
    <w:rsid w:val="00391C85"/>
    <w:rsid w:val="00391CF8"/>
    <w:rsid w:val="003A026D"/>
    <w:rsid w:val="003A4B35"/>
    <w:rsid w:val="003A69CE"/>
    <w:rsid w:val="003A7DE4"/>
    <w:rsid w:val="003B105F"/>
    <w:rsid w:val="003B12D5"/>
    <w:rsid w:val="003B6B73"/>
    <w:rsid w:val="003B74E2"/>
    <w:rsid w:val="003B7E21"/>
    <w:rsid w:val="003C0154"/>
    <w:rsid w:val="003C0373"/>
    <w:rsid w:val="003C1067"/>
    <w:rsid w:val="003C1811"/>
    <w:rsid w:val="003C3113"/>
    <w:rsid w:val="003C5A99"/>
    <w:rsid w:val="003D13EE"/>
    <w:rsid w:val="003D4FF7"/>
    <w:rsid w:val="003D538A"/>
    <w:rsid w:val="003D57A2"/>
    <w:rsid w:val="003D645C"/>
    <w:rsid w:val="003D7B2D"/>
    <w:rsid w:val="003E03E1"/>
    <w:rsid w:val="003E0582"/>
    <w:rsid w:val="003E0F1A"/>
    <w:rsid w:val="003E15BB"/>
    <w:rsid w:val="003E2886"/>
    <w:rsid w:val="003E2C9E"/>
    <w:rsid w:val="003E2D4C"/>
    <w:rsid w:val="003E3065"/>
    <w:rsid w:val="003E435C"/>
    <w:rsid w:val="003F3FDC"/>
    <w:rsid w:val="003F6BE6"/>
    <w:rsid w:val="003F74A6"/>
    <w:rsid w:val="00401A96"/>
    <w:rsid w:val="00402359"/>
    <w:rsid w:val="00405287"/>
    <w:rsid w:val="00406EB3"/>
    <w:rsid w:val="0040752B"/>
    <w:rsid w:val="00412146"/>
    <w:rsid w:val="004124BA"/>
    <w:rsid w:val="004156A1"/>
    <w:rsid w:val="00417534"/>
    <w:rsid w:val="004203FD"/>
    <w:rsid w:val="00420E3C"/>
    <w:rsid w:val="004226F0"/>
    <w:rsid w:val="00423826"/>
    <w:rsid w:val="00430F82"/>
    <w:rsid w:val="00431CC6"/>
    <w:rsid w:val="00431D6A"/>
    <w:rsid w:val="004341D9"/>
    <w:rsid w:val="00436F27"/>
    <w:rsid w:val="004425C9"/>
    <w:rsid w:val="00445874"/>
    <w:rsid w:val="00452BE3"/>
    <w:rsid w:val="00457441"/>
    <w:rsid w:val="00457513"/>
    <w:rsid w:val="004623CF"/>
    <w:rsid w:val="004623E5"/>
    <w:rsid w:val="00465DA9"/>
    <w:rsid w:val="0046680E"/>
    <w:rsid w:val="004700B7"/>
    <w:rsid w:val="00475EE7"/>
    <w:rsid w:val="0048059C"/>
    <w:rsid w:val="00481F7D"/>
    <w:rsid w:val="00485BA5"/>
    <w:rsid w:val="00485ECF"/>
    <w:rsid w:val="00491860"/>
    <w:rsid w:val="0049365B"/>
    <w:rsid w:val="00493E01"/>
    <w:rsid w:val="00496567"/>
    <w:rsid w:val="004A5554"/>
    <w:rsid w:val="004A55DE"/>
    <w:rsid w:val="004A5EDB"/>
    <w:rsid w:val="004B152D"/>
    <w:rsid w:val="004B1FCE"/>
    <w:rsid w:val="004B28CF"/>
    <w:rsid w:val="004B2A71"/>
    <w:rsid w:val="004B3291"/>
    <w:rsid w:val="004B3973"/>
    <w:rsid w:val="004B3B35"/>
    <w:rsid w:val="004B3D81"/>
    <w:rsid w:val="004B40BE"/>
    <w:rsid w:val="004C1ECE"/>
    <w:rsid w:val="004C2F8A"/>
    <w:rsid w:val="004C404D"/>
    <w:rsid w:val="004C55AF"/>
    <w:rsid w:val="004C5606"/>
    <w:rsid w:val="004C5A87"/>
    <w:rsid w:val="004D4D08"/>
    <w:rsid w:val="004E6146"/>
    <w:rsid w:val="004E65CA"/>
    <w:rsid w:val="004F0FA6"/>
    <w:rsid w:val="004F5577"/>
    <w:rsid w:val="004F63C7"/>
    <w:rsid w:val="004F7812"/>
    <w:rsid w:val="004F7C87"/>
    <w:rsid w:val="004F7FC7"/>
    <w:rsid w:val="0050255E"/>
    <w:rsid w:val="005038C1"/>
    <w:rsid w:val="00506717"/>
    <w:rsid w:val="005076C1"/>
    <w:rsid w:val="00510242"/>
    <w:rsid w:val="00510CA2"/>
    <w:rsid w:val="00510F91"/>
    <w:rsid w:val="00511123"/>
    <w:rsid w:val="005118A7"/>
    <w:rsid w:val="00512205"/>
    <w:rsid w:val="00513EA3"/>
    <w:rsid w:val="00517AD5"/>
    <w:rsid w:val="00517E68"/>
    <w:rsid w:val="00520925"/>
    <w:rsid w:val="00520CF0"/>
    <w:rsid w:val="005211A6"/>
    <w:rsid w:val="005310C8"/>
    <w:rsid w:val="00533329"/>
    <w:rsid w:val="00534872"/>
    <w:rsid w:val="005368EF"/>
    <w:rsid w:val="00536E54"/>
    <w:rsid w:val="00541FF5"/>
    <w:rsid w:val="005434FF"/>
    <w:rsid w:val="00543C51"/>
    <w:rsid w:val="00543C77"/>
    <w:rsid w:val="00544C9C"/>
    <w:rsid w:val="00546AAF"/>
    <w:rsid w:val="00550C1C"/>
    <w:rsid w:val="0055249B"/>
    <w:rsid w:val="00562B39"/>
    <w:rsid w:val="005639ED"/>
    <w:rsid w:val="00565A04"/>
    <w:rsid w:val="00572911"/>
    <w:rsid w:val="005738B5"/>
    <w:rsid w:val="0057647F"/>
    <w:rsid w:val="00577A5C"/>
    <w:rsid w:val="00580D64"/>
    <w:rsid w:val="005839E1"/>
    <w:rsid w:val="005906CC"/>
    <w:rsid w:val="005957C9"/>
    <w:rsid w:val="00596CBA"/>
    <w:rsid w:val="00597C0D"/>
    <w:rsid w:val="005A1DBD"/>
    <w:rsid w:val="005A4AED"/>
    <w:rsid w:val="005A7DF7"/>
    <w:rsid w:val="005B1CE5"/>
    <w:rsid w:val="005B420F"/>
    <w:rsid w:val="005B5429"/>
    <w:rsid w:val="005C20EB"/>
    <w:rsid w:val="005C32A3"/>
    <w:rsid w:val="005C3996"/>
    <w:rsid w:val="005C5853"/>
    <w:rsid w:val="005C6F8E"/>
    <w:rsid w:val="005D39B7"/>
    <w:rsid w:val="005D4AD9"/>
    <w:rsid w:val="005D67A2"/>
    <w:rsid w:val="005D695C"/>
    <w:rsid w:val="005D78F6"/>
    <w:rsid w:val="005E06FE"/>
    <w:rsid w:val="005E45B6"/>
    <w:rsid w:val="005E5B16"/>
    <w:rsid w:val="005E5FB6"/>
    <w:rsid w:val="005F1A1C"/>
    <w:rsid w:val="005F2966"/>
    <w:rsid w:val="005F3AD5"/>
    <w:rsid w:val="005F3C87"/>
    <w:rsid w:val="005F3FA8"/>
    <w:rsid w:val="005F4C58"/>
    <w:rsid w:val="00601C59"/>
    <w:rsid w:val="00603E3E"/>
    <w:rsid w:val="00605DA6"/>
    <w:rsid w:val="0060673C"/>
    <w:rsid w:val="00606A58"/>
    <w:rsid w:val="006075F6"/>
    <w:rsid w:val="00610021"/>
    <w:rsid w:val="00611619"/>
    <w:rsid w:val="00611F8C"/>
    <w:rsid w:val="006127DD"/>
    <w:rsid w:val="00613E7C"/>
    <w:rsid w:val="006154EF"/>
    <w:rsid w:val="00616173"/>
    <w:rsid w:val="0061753F"/>
    <w:rsid w:val="006204BB"/>
    <w:rsid w:val="00621489"/>
    <w:rsid w:val="00631D78"/>
    <w:rsid w:val="00635A0D"/>
    <w:rsid w:val="00651350"/>
    <w:rsid w:val="00651D20"/>
    <w:rsid w:val="00655C86"/>
    <w:rsid w:val="00655CEE"/>
    <w:rsid w:val="00656B2F"/>
    <w:rsid w:val="006575C2"/>
    <w:rsid w:val="006579C6"/>
    <w:rsid w:val="006640B8"/>
    <w:rsid w:val="00667D0E"/>
    <w:rsid w:val="00672819"/>
    <w:rsid w:val="0067282C"/>
    <w:rsid w:val="00672A67"/>
    <w:rsid w:val="00674302"/>
    <w:rsid w:val="00676946"/>
    <w:rsid w:val="00676F8C"/>
    <w:rsid w:val="00680AD2"/>
    <w:rsid w:val="0068178A"/>
    <w:rsid w:val="00681D9A"/>
    <w:rsid w:val="00682D96"/>
    <w:rsid w:val="006870C7"/>
    <w:rsid w:val="006876A9"/>
    <w:rsid w:val="00691320"/>
    <w:rsid w:val="00692D84"/>
    <w:rsid w:val="00695A26"/>
    <w:rsid w:val="00697DC1"/>
    <w:rsid w:val="006A7EDE"/>
    <w:rsid w:val="006B17D1"/>
    <w:rsid w:val="006B5CF6"/>
    <w:rsid w:val="006C0622"/>
    <w:rsid w:val="006C1D13"/>
    <w:rsid w:val="006C2B14"/>
    <w:rsid w:val="006C4CEE"/>
    <w:rsid w:val="006C513D"/>
    <w:rsid w:val="006C5734"/>
    <w:rsid w:val="006C780D"/>
    <w:rsid w:val="006C7D3A"/>
    <w:rsid w:val="006D0E07"/>
    <w:rsid w:val="006D2846"/>
    <w:rsid w:val="006D68E8"/>
    <w:rsid w:val="006E37A4"/>
    <w:rsid w:val="006E4D1C"/>
    <w:rsid w:val="006E6742"/>
    <w:rsid w:val="006F05F6"/>
    <w:rsid w:val="006F1507"/>
    <w:rsid w:val="006F3D35"/>
    <w:rsid w:val="006F65A4"/>
    <w:rsid w:val="006F6976"/>
    <w:rsid w:val="0070121D"/>
    <w:rsid w:val="007012B2"/>
    <w:rsid w:val="00707B8B"/>
    <w:rsid w:val="0071005D"/>
    <w:rsid w:val="00711BAD"/>
    <w:rsid w:val="00720801"/>
    <w:rsid w:val="00720CE0"/>
    <w:rsid w:val="007213DF"/>
    <w:rsid w:val="0072250C"/>
    <w:rsid w:val="00723277"/>
    <w:rsid w:val="00725827"/>
    <w:rsid w:val="00733298"/>
    <w:rsid w:val="007338F8"/>
    <w:rsid w:val="00734FFC"/>
    <w:rsid w:val="00735611"/>
    <w:rsid w:val="00740812"/>
    <w:rsid w:val="007411F4"/>
    <w:rsid w:val="0074351C"/>
    <w:rsid w:val="007455A5"/>
    <w:rsid w:val="0074779E"/>
    <w:rsid w:val="00750292"/>
    <w:rsid w:val="007532B6"/>
    <w:rsid w:val="00754197"/>
    <w:rsid w:val="0075649F"/>
    <w:rsid w:val="00756E95"/>
    <w:rsid w:val="007572E7"/>
    <w:rsid w:val="00763689"/>
    <w:rsid w:val="00765E41"/>
    <w:rsid w:val="007671A1"/>
    <w:rsid w:val="00771AE8"/>
    <w:rsid w:val="00772630"/>
    <w:rsid w:val="00772EB2"/>
    <w:rsid w:val="00782FCA"/>
    <w:rsid w:val="0078580D"/>
    <w:rsid w:val="007867B4"/>
    <w:rsid w:val="00787D40"/>
    <w:rsid w:val="00790880"/>
    <w:rsid w:val="00790EFF"/>
    <w:rsid w:val="00793F64"/>
    <w:rsid w:val="007955ED"/>
    <w:rsid w:val="00795668"/>
    <w:rsid w:val="007972DE"/>
    <w:rsid w:val="007A23C8"/>
    <w:rsid w:val="007A3766"/>
    <w:rsid w:val="007A3AA8"/>
    <w:rsid w:val="007A5A1C"/>
    <w:rsid w:val="007A638C"/>
    <w:rsid w:val="007A6F91"/>
    <w:rsid w:val="007B49F6"/>
    <w:rsid w:val="007C15FF"/>
    <w:rsid w:val="007C25ED"/>
    <w:rsid w:val="007C4B34"/>
    <w:rsid w:val="007C7A07"/>
    <w:rsid w:val="007D30C9"/>
    <w:rsid w:val="007D4DF9"/>
    <w:rsid w:val="007D6F87"/>
    <w:rsid w:val="007D7796"/>
    <w:rsid w:val="007E111C"/>
    <w:rsid w:val="007E2D4A"/>
    <w:rsid w:val="007E3947"/>
    <w:rsid w:val="007E5402"/>
    <w:rsid w:val="007E5A68"/>
    <w:rsid w:val="007F0E9A"/>
    <w:rsid w:val="007F2B6F"/>
    <w:rsid w:val="007F386B"/>
    <w:rsid w:val="007F3A16"/>
    <w:rsid w:val="007F4055"/>
    <w:rsid w:val="007F4D16"/>
    <w:rsid w:val="00802388"/>
    <w:rsid w:val="00806463"/>
    <w:rsid w:val="008137DC"/>
    <w:rsid w:val="0081407F"/>
    <w:rsid w:val="00814CCC"/>
    <w:rsid w:val="00827912"/>
    <w:rsid w:val="008316CE"/>
    <w:rsid w:val="008316F7"/>
    <w:rsid w:val="00831836"/>
    <w:rsid w:val="0083225F"/>
    <w:rsid w:val="00832651"/>
    <w:rsid w:val="00832F21"/>
    <w:rsid w:val="0083495A"/>
    <w:rsid w:val="008357DA"/>
    <w:rsid w:val="00835BB9"/>
    <w:rsid w:val="00835DED"/>
    <w:rsid w:val="0084071C"/>
    <w:rsid w:val="008433E4"/>
    <w:rsid w:val="0084566E"/>
    <w:rsid w:val="008500DC"/>
    <w:rsid w:val="008515CB"/>
    <w:rsid w:val="00851626"/>
    <w:rsid w:val="00855915"/>
    <w:rsid w:val="00856A42"/>
    <w:rsid w:val="00857E1F"/>
    <w:rsid w:val="008602CF"/>
    <w:rsid w:val="00862D74"/>
    <w:rsid w:val="0086785F"/>
    <w:rsid w:val="0087244A"/>
    <w:rsid w:val="0087442F"/>
    <w:rsid w:val="00874D3C"/>
    <w:rsid w:val="00876011"/>
    <w:rsid w:val="00885AF7"/>
    <w:rsid w:val="00885B56"/>
    <w:rsid w:val="00885BCF"/>
    <w:rsid w:val="00890889"/>
    <w:rsid w:val="008930E1"/>
    <w:rsid w:val="0089429F"/>
    <w:rsid w:val="00894FD8"/>
    <w:rsid w:val="00896023"/>
    <w:rsid w:val="008962FA"/>
    <w:rsid w:val="008A11F8"/>
    <w:rsid w:val="008A1536"/>
    <w:rsid w:val="008A3124"/>
    <w:rsid w:val="008A3348"/>
    <w:rsid w:val="008A4B37"/>
    <w:rsid w:val="008A62B9"/>
    <w:rsid w:val="008A746C"/>
    <w:rsid w:val="008B1279"/>
    <w:rsid w:val="008B26A2"/>
    <w:rsid w:val="008B4150"/>
    <w:rsid w:val="008C2CD7"/>
    <w:rsid w:val="008C4A6A"/>
    <w:rsid w:val="008C5A27"/>
    <w:rsid w:val="008C69A8"/>
    <w:rsid w:val="008D397A"/>
    <w:rsid w:val="008D618A"/>
    <w:rsid w:val="008D6716"/>
    <w:rsid w:val="008D76A7"/>
    <w:rsid w:val="008E2C00"/>
    <w:rsid w:val="008E43FD"/>
    <w:rsid w:val="008F01BF"/>
    <w:rsid w:val="008F1A65"/>
    <w:rsid w:val="008F57EB"/>
    <w:rsid w:val="008F7528"/>
    <w:rsid w:val="009013E3"/>
    <w:rsid w:val="0091075E"/>
    <w:rsid w:val="00915342"/>
    <w:rsid w:val="00923D4A"/>
    <w:rsid w:val="00926F90"/>
    <w:rsid w:val="00934892"/>
    <w:rsid w:val="009355C0"/>
    <w:rsid w:val="00937B97"/>
    <w:rsid w:val="00941B67"/>
    <w:rsid w:val="00942596"/>
    <w:rsid w:val="009438FD"/>
    <w:rsid w:val="00943E55"/>
    <w:rsid w:val="00946000"/>
    <w:rsid w:val="00946977"/>
    <w:rsid w:val="0095269A"/>
    <w:rsid w:val="00952D90"/>
    <w:rsid w:val="009546BD"/>
    <w:rsid w:val="0095523C"/>
    <w:rsid w:val="00956308"/>
    <w:rsid w:val="00966AF4"/>
    <w:rsid w:val="00977CAF"/>
    <w:rsid w:val="00981A36"/>
    <w:rsid w:val="00981EEB"/>
    <w:rsid w:val="00981F31"/>
    <w:rsid w:val="00982529"/>
    <w:rsid w:val="0098477A"/>
    <w:rsid w:val="009869DF"/>
    <w:rsid w:val="00990BE4"/>
    <w:rsid w:val="00991E2E"/>
    <w:rsid w:val="00991FB6"/>
    <w:rsid w:val="00993DF1"/>
    <w:rsid w:val="00994166"/>
    <w:rsid w:val="00995649"/>
    <w:rsid w:val="009977EE"/>
    <w:rsid w:val="009A114D"/>
    <w:rsid w:val="009A5ACA"/>
    <w:rsid w:val="009A6A22"/>
    <w:rsid w:val="009B1E6D"/>
    <w:rsid w:val="009B4AF8"/>
    <w:rsid w:val="009B7721"/>
    <w:rsid w:val="009C0EF1"/>
    <w:rsid w:val="009C2A58"/>
    <w:rsid w:val="009D1F01"/>
    <w:rsid w:val="009D3040"/>
    <w:rsid w:val="009D5CFB"/>
    <w:rsid w:val="009D5E70"/>
    <w:rsid w:val="009D687D"/>
    <w:rsid w:val="009D6A33"/>
    <w:rsid w:val="009E024D"/>
    <w:rsid w:val="009E4D31"/>
    <w:rsid w:val="009E546D"/>
    <w:rsid w:val="009F0F2E"/>
    <w:rsid w:val="009F105C"/>
    <w:rsid w:val="009F396F"/>
    <w:rsid w:val="009F5182"/>
    <w:rsid w:val="009F649B"/>
    <w:rsid w:val="00A02E83"/>
    <w:rsid w:val="00A06EE3"/>
    <w:rsid w:val="00A07ABC"/>
    <w:rsid w:val="00A10071"/>
    <w:rsid w:val="00A143DF"/>
    <w:rsid w:val="00A15D5A"/>
    <w:rsid w:val="00A172E3"/>
    <w:rsid w:val="00A23103"/>
    <w:rsid w:val="00A24565"/>
    <w:rsid w:val="00A24FEF"/>
    <w:rsid w:val="00A31F61"/>
    <w:rsid w:val="00A3407C"/>
    <w:rsid w:val="00A376A3"/>
    <w:rsid w:val="00A412B5"/>
    <w:rsid w:val="00A418C5"/>
    <w:rsid w:val="00A434A9"/>
    <w:rsid w:val="00A4498F"/>
    <w:rsid w:val="00A5186F"/>
    <w:rsid w:val="00A5211F"/>
    <w:rsid w:val="00A53E58"/>
    <w:rsid w:val="00A540C0"/>
    <w:rsid w:val="00A54BAC"/>
    <w:rsid w:val="00A56F0E"/>
    <w:rsid w:val="00A61076"/>
    <w:rsid w:val="00A64BA3"/>
    <w:rsid w:val="00A70040"/>
    <w:rsid w:val="00A70101"/>
    <w:rsid w:val="00A703AC"/>
    <w:rsid w:val="00A718B8"/>
    <w:rsid w:val="00A720D7"/>
    <w:rsid w:val="00A757F9"/>
    <w:rsid w:val="00A80249"/>
    <w:rsid w:val="00A819DF"/>
    <w:rsid w:val="00A87C4E"/>
    <w:rsid w:val="00A914EE"/>
    <w:rsid w:val="00A918BE"/>
    <w:rsid w:val="00A92A17"/>
    <w:rsid w:val="00A9418B"/>
    <w:rsid w:val="00AA10E3"/>
    <w:rsid w:val="00AA213F"/>
    <w:rsid w:val="00AA4216"/>
    <w:rsid w:val="00AA5472"/>
    <w:rsid w:val="00AA6225"/>
    <w:rsid w:val="00AB0260"/>
    <w:rsid w:val="00AB0611"/>
    <w:rsid w:val="00AB5E48"/>
    <w:rsid w:val="00AC0B85"/>
    <w:rsid w:val="00AC13D7"/>
    <w:rsid w:val="00AC22E0"/>
    <w:rsid w:val="00AC30F3"/>
    <w:rsid w:val="00AC3FEB"/>
    <w:rsid w:val="00AD1FE5"/>
    <w:rsid w:val="00AD7F92"/>
    <w:rsid w:val="00AE1AAB"/>
    <w:rsid w:val="00AF06B5"/>
    <w:rsid w:val="00AF1C2C"/>
    <w:rsid w:val="00B00FD4"/>
    <w:rsid w:val="00B01E24"/>
    <w:rsid w:val="00B03838"/>
    <w:rsid w:val="00B04DFF"/>
    <w:rsid w:val="00B050F7"/>
    <w:rsid w:val="00B12B4E"/>
    <w:rsid w:val="00B12B8A"/>
    <w:rsid w:val="00B14B78"/>
    <w:rsid w:val="00B1502B"/>
    <w:rsid w:val="00B1711B"/>
    <w:rsid w:val="00B22B66"/>
    <w:rsid w:val="00B240B0"/>
    <w:rsid w:val="00B31118"/>
    <w:rsid w:val="00B33D9F"/>
    <w:rsid w:val="00B34470"/>
    <w:rsid w:val="00B41F9F"/>
    <w:rsid w:val="00B42886"/>
    <w:rsid w:val="00B428A9"/>
    <w:rsid w:val="00B50349"/>
    <w:rsid w:val="00B513AB"/>
    <w:rsid w:val="00B54C30"/>
    <w:rsid w:val="00B54C45"/>
    <w:rsid w:val="00B5573F"/>
    <w:rsid w:val="00B612FB"/>
    <w:rsid w:val="00B61C43"/>
    <w:rsid w:val="00B61DD4"/>
    <w:rsid w:val="00B66241"/>
    <w:rsid w:val="00B665DA"/>
    <w:rsid w:val="00B670C3"/>
    <w:rsid w:val="00B7071A"/>
    <w:rsid w:val="00B71534"/>
    <w:rsid w:val="00B71F65"/>
    <w:rsid w:val="00B75AC1"/>
    <w:rsid w:val="00B771C8"/>
    <w:rsid w:val="00B805DB"/>
    <w:rsid w:val="00B84A06"/>
    <w:rsid w:val="00B9051C"/>
    <w:rsid w:val="00B92354"/>
    <w:rsid w:val="00B92E2A"/>
    <w:rsid w:val="00B94FF8"/>
    <w:rsid w:val="00B952EF"/>
    <w:rsid w:val="00B9760F"/>
    <w:rsid w:val="00B97A3D"/>
    <w:rsid w:val="00BA14FA"/>
    <w:rsid w:val="00BA1860"/>
    <w:rsid w:val="00BA32CB"/>
    <w:rsid w:val="00BB09FF"/>
    <w:rsid w:val="00BB3066"/>
    <w:rsid w:val="00BB41D3"/>
    <w:rsid w:val="00BB4A08"/>
    <w:rsid w:val="00BC0C01"/>
    <w:rsid w:val="00BC1B86"/>
    <w:rsid w:val="00BC2ACC"/>
    <w:rsid w:val="00BC51F8"/>
    <w:rsid w:val="00BD0F58"/>
    <w:rsid w:val="00BD3FF0"/>
    <w:rsid w:val="00BD5E41"/>
    <w:rsid w:val="00BD6970"/>
    <w:rsid w:val="00BD760B"/>
    <w:rsid w:val="00BE00C2"/>
    <w:rsid w:val="00BE1847"/>
    <w:rsid w:val="00BE3733"/>
    <w:rsid w:val="00BE37AC"/>
    <w:rsid w:val="00BF0732"/>
    <w:rsid w:val="00BF176F"/>
    <w:rsid w:val="00BF1BC8"/>
    <w:rsid w:val="00BF4DB7"/>
    <w:rsid w:val="00BF5A99"/>
    <w:rsid w:val="00C00FEB"/>
    <w:rsid w:val="00C037B1"/>
    <w:rsid w:val="00C046D5"/>
    <w:rsid w:val="00C06792"/>
    <w:rsid w:val="00C068A6"/>
    <w:rsid w:val="00C06AD0"/>
    <w:rsid w:val="00C07BCC"/>
    <w:rsid w:val="00C111D6"/>
    <w:rsid w:val="00C15112"/>
    <w:rsid w:val="00C17800"/>
    <w:rsid w:val="00C200D1"/>
    <w:rsid w:val="00C20B6E"/>
    <w:rsid w:val="00C21187"/>
    <w:rsid w:val="00C217C5"/>
    <w:rsid w:val="00C24599"/>
    <w:rsid w:val="00C251E4"/>
    <w:rsid w:val="00C313D5"/>
    <w:rsid w:val="00C3399D"/>
    <w:rsid w:val="00C408E0"/>
    <w:rsid w:val="00C42110"/>
    <w:rsid w:val="00C424C8"/>
    <w:rsid w:val="00C5018E"/>
    <w:rsid w:val="00C50A82"/>
    <w:rsid w:val="00C51008"/>
    <w:rsid w:val="00C52155"/>
    <w:rsid w:val="00C5249D"/>
    <w:rsid w:val="00C53252"/>
    <w:rsid w:val="00C538FE"/>
    <w:rsid w:val="00C548C1"/>
    <w:rsid w:val="00C56FFD"/>
    <w:rsid w:val="00C57FBD"/>
    <w:rsid w:val="00C62651"/>
    <w:rsid w:val="00C627F0"/>
    <w:rsid w:val="00C62DCF"/>
    <w:rsid w:val="00C64671"/>
    <w:rsid w:val="00C65011"/>
    <w:rsid w:val="00C66DE9"/>
    <w:rsid w:val="00C71864"/>
    <w:rsid w:val="00C73282"/>
    <w:rsid w:val="00C75465"/>
    <w:rsid w:val="00C77504"/>
    <w:rsid w:val="00C77633"/>
    <w:rsid w:val="00C80F7B"/>
    <w:rsid w:val="00C81F92"/>
    <w:rsid w:val="00C82BA7"/>
    <w:rsid w:val="00C84917"/>
    <w:rsid w:val="00C84E79"/>
    <w:rsid w:val="00C85606"/>
    <w:rsid w:val="00C86D34"/>
    <w:rsid w:val="00C972F7"/>
    <w:rsid w:val="00C97AB7"/>
    <w:rsid w:val="00CA27DD"/>
    <w:rsid w:val="00CA2BB8"/>
    <w:rsid w:val="00CB14A8"/>
    <w:rsid w:val="00CB14AB"/>
    <w:rsid w:val="00CB24B2"/>
    <w:rsid w:val="00CB375E"/>
    <w:rsid w:val="00CB7D61"/>
    <w:rsid w:val="00CC4E24"/>
    <w:rsid w:val="00CD1AE6"/>
    <w:rsid w:val="00CD300A"/>
    <w:rsid w:val="00CD324D"/>
    <w:rsid w:val="00CD4D5E"/>
    <w:rsid w:val="00CD6307"/>
    <w:rsid w:val="00CE07B1"/>
    <w:rsid w:val="00CE0B42"/>
    <w:rsid w:val="00CE2597"/>
    <w:rsid w:val="00CE2B0F"/>
    <w:rsid w:val="00CE3C55"/>
    <w:rsid w:val="00CE4722"/>
    <w:rsid w:val="00CF0AD9"/>
    <w:rsid w:val="00CF0E25"/>
    <w:rsid w:val="00D00A60"/>
    <w:rsid w:val="00D04662"/>
    <w:rsid w:val="00D0535F"/>
    <w:rsid w:val="00D06E9B"/>
    <w:rsid w:val="00D1499C"/>
    <w:rsid w:val="00D17A7E"/>
    <w:rsid w:val="00D20561"/>
    <w:rsid w:val="00D20C48"/>
    <w:rsid w:val="00D22CEE"/>
    <w:rsid w:val="00D23A25"/>
    <w:rsid w:val="00D23DE7"/>
    <w:rsid w:val="00D273CE"/>
    <w:rsid w:val="00D336C1"/>
    <w:rsid w:val="00D34045"/>
    <w:rsid w:val="00D348B3"/>
    <w:rsid w:val="00D34FC1"/>
    <w:rsid w:val="00D37A6C"/>
    <w:rsid w:val="00D42BB1"/>
    <w:rsid w:val="00D42C5B"/>
    <w:rsid w:val="00D45C87"/>
    <w:rsid w:val="00D45FDA"/>
    <w:rsid w:val="00D46658"/>
    <w:rsid w:val="00D47495"/>
    <w:rsid w:val="00D55E5F"/>
    <w:rsid w:val="00D57FAF"/>
    <w:rsid w:val="00D6081D"/>
    <w:rsid w:val="00D6299B"/>
    <w:rsid w:val="00D63D9C"/>
    <w:rsid w:val="00D64A08"/>
    <w:rsid w:val="00D65691"/>
    <w:rsid w:val="00D735CA"/>
    <w:rsid w:val="00D74A15"/>
    <w:rsid w:val="00D76D5C"/>
    <w:rsid w:val="00D7788C"/>
    <w:rsid w:val="00D80835"/>
    <w:rsid w:val="00D822ED"/>
    <w:rsid w:val="00D8404D"/>
    <w:rsid w:val="00D92313"/>
    <w:rsid w:val="00D92966"/>
    <w:rsid w:val="00D96BFF"/>
    <w:rsid w:val="00DA573F"/>
    <w:rsid w:val="00DA68E2"/>
    <w:rsid w:val="00DA6D8F"/>
    <w:rsid w:val="00DB0AD3"/>
    <w:rsid w:val="00DB3588"/>
    <w:rsid w:val="00DB5CD6"/>
    <w:rsid w:val="00DB64BD"/>
    <w:rsid w:val="00DC2797"/>
    <w:rsid w:val="00DC5D75"/>
    <w:rsid w:val="00DD03BE"/>
    <w:rsid w:val="00DD04F0"/>
    <w:rsid w:val="00DD0F58"/>
    <w:rsid w:val="00DD2853"/>
    <w:rsid w:val="00DD3BA9"/>
    <w:rsid w:val="00DD3C5F"/>
    <w:rsid w:val="00DD591E"/>
    <w:rsid w:val="00DD6C56"/>
    <w:rsid w:val="00DE3362"/>
    <w:rsid w:val="00DE411A"/>
    <w:rsid w:val="00DE52ED"/>
    <w:rsid w:val="00DE7C20"/>
    <w:rsid w:val="00DF15D1"/>
    <w:rsid w:val="00DF17A5"/>
    <w:rsid w:val="00DF1B24"/>
    <w:rsid w:val="00DF2F89"/>
    <w:rsid w:val="00DF3334"/>
    <w:rsid w:val="00DF3652"/>
    <w:rsid w:val="00DF3693"/>
    <w:rsid w:val="00DF48E5"/>
    <w:rsid w:val="00DF6449"/>
    <w:rsid w:val="00DF743B"/>
    <w:rsid w:val="00E00D14"/>
    <w:rsid w:val="00E048CF"/>
    <w:rsid w:val="00E12051"/>
    <w:rsid w:val="00E14F74"/>
    <w:rsid w:val="00E239C0"/>
    <w:rsid w:val="00E271BA"/>
    <w:rsid w:val="00E3023E"/>
    <w:rsid w:val="00E34976"/>
    <w:rsid w:val="00E36DF1"/>
    <w:rsid w:val="00E37F28"/>
    <w:rsid w:val="00E446AB"/>
    <w:rsid w:val="00E450DC"/>
    <w:rsid w:val="00E475CE"/>
    <w:rsid w:val="00E53F89"/>
    <w:rsid w:val="00E57CAD"/>
    <w:rsid w:val="00E65B4D"/>
    <w:rsid w:val="00E65CAD"/>
    <w:rsid w:val="00E66677"/>
    <w:rsid w:val="00E66F60"/>
    <w:rsid w:val="00E70563"/>
    <w:rsid w:val="00E728C6"/>
    <w:rsid w:val="00E737D4"/>
    <w:rsid w:val="00E74BF2"/>
    <w:rsid w:val="00E80531"/>
    <w:rsid w:val="00E86F7B"/>
    <w:rsid w:val="00E916A0"/>
    <w:rsid w:val="00E963F9"/>
    <w:rsid w:val="00E97835"/>
    <w:rsid w:val="00EA1AC5"/>
    <w:rsid w:val="00EA2289"/>
    <w:rsid w:val="00EA4A34"/>
    <w:rsid w:val="00EA528B"/>
    <w:rsid w:val="00EA66AA"/>
    <w:rsid w:val="00EA6F45"/>
    <w:rsid w:val="00EB1ABB"/>
    <w:rsid w:val="00EB1B0A"/>
    <w:rsid w:val="00EB5394"/>
    <w:rsid w:val="00EB7AD1"/>
    <w:rsid w:val="00EC0ACE"/>
    <w:rsid w:val="00EC0F50"/>
    <w:rsid w:val="00EC56E7"/>
    <w:rsid w:val="00ED180B"/>
    <w:rsid w:val="00ED2A49"/>
    <w:rsid w:val="00EE200A"/>
    <w:rsid w:val="00EE2993"/>
    <w:rsid w:val="00EE2FCF"/>
    <w:rsid w:val="00EE4365"/>
    <w:rsid w:val="00EE5F43"/>
    <w:rsid w:val="00EF03B9"/>
    <w:rsid w:val="00EF0CAC"/>
    <w:rsid w:val="00EF5B24"/>
    <w:rsid w:val="00EF6983"/>
    <w:rsid w:val="00F04463"/>
    <w:rsid w:val="00F06895"/>
    <w:rsid w:val="00F10FA6"/>
    <w:rsid w:val="00F12227"/>
    <w:rsid w:val="00F2040C"/>
    <w:rsid w:val="00F2340B"/>
    <w:rsid w:val="00F23C36"/>
    <w:rsid w:val="00F23D1E"/>
    <w:rsid w:val="00F247A4"/>
    <w:rsid w:val="00F3096F"/>
    <w:rsid w:val="00F37291"/>
    <w:rsid w:val="00F37A06"/>
    <w:rsid w:val="00F37C8B"/>
    <w:rsid w:val="00F40D48"/>
    <w:rsid w:val="00F423A0"/>
    <w:rsid w:val="00F42F01"/>
    <w:rsid w:val="00F43AF0"/>
    <w:rsid w:val="00F44BD7"/>
    <w:rsid w:val="00F516E9"/>
    <w:rsid w:val="00F5448D"/>
    <w:rsid w:val="00F55053"/>
    <w:rsid w:val="00F55C2C"/>
    <w:rsid w:val="00F5725B"/>
    <w:rsid w:val="00F62E68"/>
    <w:rsid w:val="00F65122"/>
    <w:rsid w:val="00F701B1"/>
    <w:rsid w:val="00F71A9F"/>
    <w:rsid w:val="00F73BB7"/>
    <w:rsid w:val="00F73FEE"/>
    <w:rsid w:val="00F7445C"/>
    <w:rsid w:val="00F81FC9"/>
    <w:rsid w:val="00F83D2F"/>
    <w:rsid w:val="00F84536"/>
    <w:rsid w:val="00F85828"/>
    <w:rsid w:val="00F91F0F"/>
    <w:rsid w:val="00F97670"/>
    <w:rsid w:val="00FA1E5D"/>
    <w:rsid w:val="00FA6ED3"/>
    <w:rsid w:val="00FB0CAE"/>
    <w:rsid w:val="00FB2CCA"/>
    <w:rsid w:val="00FB3A1D"/>
    <w:rsid w:val="00FB770E"/>
    <w:rsid w:val="00FC1ADA"/>
    <w:rsid w:val="00FC24A3"/>
    <w:rsid w:val="00FD1ECA"/>
    <w:rsid w:val="00FD1F18"/>
    <w:rsid w:val="00FD267C"/>
    <w:rsid w:val="00FD3AF4"/>
    <w:rsid w:val="00FD4C91"/>
    <w:rsid w:val="00FD56E1"/>
    <w:rsid w:val="00FD7055"/>
    <w:rsid w:val="00FD7258"/>
    <w:rsid w:val="00FE1858"/>
    <w:rsid w:val="00FE1C84"/>
    <w:rsid w:val="00FE209B"/>
    <w:rsid w:val="00FE45B2"/>
    <w:rsid w:val="00FE636D"/>
    <w:rsid w:val="00FF3C7C"/>
    <w:rsid w:val="00FF7A3E"/>
    <w:rsid w:val="0136478E"/>
    <w:rsid w:val="013D4B60"/>
    <w:rsid w:val="02633083"/>
    <w:rsid w:val="02DE7489"/>
    <w:rsid w:val="03706B60"/>
    <w:rsid w:val="044E498E"/>
    <w:rsid w:val="04C609C8"/>
    <w:rsid w:val="068B011B"/>
    <w:rsid w:val="069E611E"/>
    <w:rsid w:val="09E3201C"/>
    <w:rsid w:val="0A6A4B37"/>
    <w:rsid w:val="0BCE4606"/>
    <w:rsid w:val="0DCE6B40"/>
    <w:rsid w:val="0F107187"/>
    <w:rsid w:val="0F3A02B9"/>
    <w:rsid w:val="10523A58"/>
    <w:rsid w:val="10D75D0B"/>
    <w:rsid w:val="110E5BD1"/>
    <w:rsid w:val="118F32F9"/>
    <w:rsid w:val="119C551F"/>
    <w:rsid w:val="14004C93"/>
    <w:rsid w:val="14237BE5"/>
    <w:rsid w:val="157B68B4"/>
    <w:rsid w:val="175E473E"/>
    <w:rsid w:val="17780248"/>
    <w:rsid w:val="17C74D2B"/>
    <w:rsid w:val="17D17427"/>
    <w:rsid w:val="1A4D71F5"/>
    <w:rsid w:val="1A5560DA"/>
    <w:rsid w:val="1AF15E4C"/>
    <w:rsid w:val="1AFB012E"/>
    <w:rsid w:val="1B9E3E94"/>
    <w:rsid w:val="1DC61352"/>
    <w:rsid w:val="1F9C70B0"/>
    <w:rsid w:val="21420600"/>
    <w:rsid w:val="21423675"/>
    <w:rsid w:val="22752A0B"/>
    <w:rsid w:val="284B72B3"/>
    <w:rsid w:val="28691E40"/>
    <w:rsid w:val="29567CBD"/>
    <w:rsid w:val="29FE70D2"/>
    <w:rsid w:val="2A353D77"/>
    <w:rsid w:val="2B4E08BD"/>
    <w:rsid w:val="2C8D1C48"/>
    <w:rsid w:val="2CAD5E46"/>
    <w:rsid w:val="2D96265D"/>
    <w:rsid w:val="2FB716BC"/>
    <w:rsid w:val="33B65F28"/>
    <w:rsid w:val="33F45321"/>
    <w:rsid w:val="341472E4"/>
    <w:rsid w:val="34806536"/>
    <w:rsid w:val="3654157F"/>
    <w:rsid w:val="36CA3A2F"/>
    <w:rsid w:val="384F0EE0"/>
    <w:rsid w:val="39556411"/>
    <w:rsid w:val="3A114EB9"/>
    <w:rsid w:val="3A420694"/>
    <w:rsid w:val="3BCA425D"/>
    <w:rsid w:val="3BCE402B"/>
    <w:rsid w:val="3C4700B7"/>
    <w:rsid w:val="3C5938F5"/>
    <w:rsid w:val="3C6B3AD6"/>
    <w:rsid w:val="3D320FD9"/>
    <w:rsid w:val="3D880A49"/>
    <w:rsid w:val="3FB6105E"/>
    <w:rsid w:val="40425D47"/>
    <w:rsid w:val="410047A5"/>
    <w:rsid w:val="41EB2280"/>
    <w:rsid w:val="42796D1A"/>
    <w:rsid w:val="43026373"/>
    <w:rsid w:val="43ED64F0"/>
    <w:rsid w:val="44110ABC"/>
    <w:rsid w:val="44334DEC"/>
    <w:rsid w:val="44D37FBC"/>
    <w:rsid w:val="46160AA8"/>
    <w:rsid w:val="463A1ECC"/>
    <w:rsid w:val="482A1A6E"/>
    <w:rsid w:val="485902E6"/>
    <w:rsid w:val="48BB7468"/>
    <w:rsid w:val="4A923DED"/>
    <w:rsid w:val="4BE807F1"/>
    <w:rsid w:val="4C1143D6"/>
    <w:rsid w:val="4C8B776A"/>
    <w:rsid w:val="4E402B66"/>
    <w:rsid w:val="4F106B96"/>
    <w:rsid w:val="4F155DA1"/>
    <w:rsid w:val="4F2B5DCC"/>
    <w:rsid w:val="50A078EC"/>
    <w:rsid w:val="50BC6451"/>
    <w:rsid w:val="50C730CB"/>
    <w:rsid w:val="513C3FE4"/>
    <w:rsid w:val="51591816"/>
    <w:rsid w:val="517D376B"/>
    <w:rsid w:val="51F54112"/>
    <w:rsid w:val="52291426"/>
    <w:rsid w:val="539338B3"/>
    <w:rsid w:val="54871A04"/>
    <w:rsid w:val="54A24B18"/>
    <w:rsid w:val="55195EBF"/>
    <w:rsid w:val="55B14738"/>
    <w:rsid w:val="55B30066"/>
    <w:rsid w:val="564366FF"/>
    <w:rsid w:val="56697BB0"/>
    <w:rsid w:val="56C24968"/>
    <w:rsid w:val="57E16313"/>
    <w:rsid w:val="589D0BB5"/>
    <w:rsid w:val="5A204411"/>
    <w:rsid w:val="5B0664B5"/>
    <w:rsid w:val="5D513C37"/>
    <w:rsid w:val="5D600B2F"/>
    <w:rsid w:val="5EE46A05"/>
    <w:rsid w:val="5FCF6A24"/>
    <w:rsid w:val="5FF30039"/>
    <w:rsid w:val="60A32A5F"/>
    <w:rsid w:val="628538F9"/>
    <w:rsid w:val="63736CAF"/>
    <w:rsid w:val="63C625BB"/>
    <w:rsid w:val="654436B9"/>
    <w:rsid w:val="655D3BA6"/>
    <w:rsid w:val="65E83280"/>
    <w:rsid w:val="65FE0EE5"/>
    <w:rsid w:val="67242FFA"/>
    <w:rsid w:val="67604D69"/>
    <w:rsid w:val="692F1D00"/>
    <w:rsid w:val="694755BD"/>
    <w:rsid w:val="6BC95AF1"/>
    <w:rsid w:val="6C234004"/>
    <w:rsid w:val="6E070B53"/>
    <w:rsid w:val="6E933857"/>
    <w:rsid w:val="6EE34E38"/>
    <w:rsid w:val="71413BCC"/>
    <w:rsid w:val="71446040"/>
    <w:rsid w:val="717E1F60"/>
    <w:rsid w:val="74242480"/>
    <w:rsid w:val="745F645A"/>
    <w:rsid w:val="74EE481B"/>
    <w:rsid w:val="750E5FD2"/>
    <w:rsid w:val="7606156C"/>
    <w:rsid w:val="775F5AC3"/>
    <w:rsid w:val="77F015CB"/>
    <w:rsid w:val="78ED7920"/>
    <w:rsid w:val="79167454"/>
    <w:rsid w:val="7A61792F"/>
    <w:rsid w:val="7A6A0D8F"/>
    <w:rsid w:val="7B0513CE"/>
    <w:rsid w:val="7B583E9A"/>
    <w:rsid w:val="7E916D01"/>
    <w:rsid w:val="7EF471CD"/>
    <w:rsid w:val="7F664D58"/>
    <w:rsid w:val="7FC34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批注框文本 字符"/>
    <w:basedOn w:val="8"/>
    <w:link w:val="4"/>
    <w:semiHidden/>
    <w:qFormat/>
    <w:uiPriority w:val="99"/>
    <w:rPr>
      <w:sz w:val="18"/>
      <w:szCs w:val="18"/>
    </w:rPr>
  </w:style>
  <w:style w:type="character" w:customStyle="1" w:styleId="14">
    <w:name w:val="标题 2 字符"/>
    <w:basedOn w:val="8"/>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character" w:customStyle="1" w:styleId="16">
    <w:name w:val="标题 1 字符"/>
    <w:basedOn w:val="8"/>
    <w:link w:val="2"/>
    <w:qFormat/>
    <w:uiPriority w:val="9"/>
    <w:rPr>
      <w:b/>
      <w:bCs/>
      <w:kern w:val="44"/>
      <w:sz w:val="44"/>
      <w:szCs w:val="44"/>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e94fc746-1465-4aee-afe4-e36cb50574f7</errorID>
      <errorWord>，</errorWord>
      <group>L1_Word</group>
      <groupName>字词问题</groupName>
      <ability>L2_Typo</ability>
      <abilityName>字词错误</abilityName>
      <candidateList>
        <item>，在</item>
      </candidateList>
      <explain/>
      <paraID>1DA316EC</paraID>
      <start>49</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6BCBD383-311C-4150-BE75-3AB35D0735D5}">
  <ds:schemaRefs/>
</ds:datastoreItem>
</file>

<file path=customXml/itemProps2.xml><?xml version="1.0" encoding="utf-8"?>
<ds:datastoreItem xmlns:ds="http://schemas.openxmlformats.org/officeDocument/2006/customXml" ds:itemID="{ad5af6f6-3551-463d-940d-15b8d78824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1431</Words>
  <Characters>1511</Characters>
  <Lines>17</Lines>
  <Paragraphs>4</Paragraphs>
  <TotalTime>11</TotalTime>
  <ScaleCrop>false</ScaleCrop>
  <LinksUpToDate>false</LinksUpToDate>
  <CharactersWithSpaces>1568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2024-09-05T09:13:00Z</dcterms:created>
  <dc:creator>asd</dc:creator>
  <cp:lastModifiedBy>陈序</cp:lastModifiedBy>
  <cp:lastPrinted>2024-07-05T05:12:00Z</cp:lastPrinted>
  <dcterms:modified xsi:type="dcterms:W3CDTF">2026-02-09T08:20:26Z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eyJoZGlkIjoiMWVlYzVkMTA2OTg3Yzc0MzdmZTAzZTllMTAxYjIzODIiLCJ1c2VySWQiOiIxMTA2MTQwMjQyIn0=</vt:lpwstr>
  </property>
  <property fmtid="{D5CDD505-2E9C-101B-9397-08002B2CF9AE}" pid="3" name="KSOProductBuildVer">
    <vt:lpwstr>2052-12.1.0.24657</vt:lpwstr>
  </property>
  <property fmtid="{D5CDD505-2E9C-101B-9397-08002B2CF9AE}" pid="4" name="ICV">
    <vt:lpwstr>EE6746ADDA764D4CAB31EDA5CA8E32E8_13</vt:lpwstr>
  </property>
</Properties>
</file>