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81DA7" w14:textId="240AF39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超颖电子电路股份有限公司</w:t>
      </w:r>
    </w:p>
    <w:p w14:paraId="2E8677E5" w14:textId="7777777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投资者关系活动记录表</w:t>
      </w:r>
    </w:p>
    <w:p w14:paraId="77B25911" w14:textId="7F6B514B" w:rsidR="00536145" w:rsidRPr="00CD4A39" w:rsidRDefault="001C49B6">
      <w:pPr>
        <w:spacing w:line="360" w:lineRule="auto"/>
        <w:rPr>
          <w:rFonts w:ascii="宋体" w:hAnsi="宋体"/>
          <w:b/>
          <w:bCs/>
          <w:color w:val="000000"/>
        </w:rPr>
      </w:pPr>
      <w:r w:rsidRPr="00CD4A39">
        <w:rPr>
          <w:rFonts w:ascii="宋体" w:hAnsi="宋体" w:hint="eastAsia"/>
          <w:b/>
          <w:bCs/>
          <w:szCs w:val="24"/>
        </w:rPr>
        <w:t xml:space="preserve">证券简称：超颖电子 </w:t>
      </w:r>
      <w:r w:rsidR="003C4B54" w:rsidRPr="00CD4A39">
        <w:rPr>
          <w:rFonts w:ascii="宋体" w:hAnsi="宋体"/>
          <w:b/>
          <w:bCs/>
          <w:szCs w:val="24"/>
        </w:rPr>
        <w:t xml:space="preserve">     </w:t>
      </w:r>
      <w:r w:rsidRPr="00CD4A39">
        <w:rPr>
          <w:rFonts w:ascii="宋体" w:hAnsi="宋体"/>
          <w:b/>
          <w:bCs/>
          <w:szCs w:val="24"/>
        </w:rPr>
        <w:t xml:space="preserve">   </w:t>
      </w:r>
      <w:r w:rsidRPr="00CD4A39">
        <w:rPr>
          <w:rFonts w:ascii="宋体" w:hAnsi="宋体" w:hint="eastAsia"/>
          <w:b/>
          <w:bCs/>
          <w:szCs w:val="24"/>
        </w:rPr>
        <w:t>证券代码：</w:t>
      </w:r>
      <w:r w:rsidRPr="00CD4A39">
        <w:rPr>
          <w:rFonts w:ascii="宋体" w:hAnsi="宋体"/>
          <w:b/>
          <w:bCs/>
          <w:color w:val="000000"/>
        </w:rPr>
        <w:t>603175</w:t>
      </w:r>
      <w:r w:rsidRPr="00CD4A39">
        <w:rPr>
          <w:rFonts w:ascii="宋体" w:hAnsi="宋体"/>
          <w:b/>
          <w:bCs/>
          <w:szCs w:val="24"/>
        </w:rPr>
        <w:t xml:space="preserve">  </w:t>
      </w:r>
      <w:r w:rsidR="003C4B54"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 w:hint="eastAsia"/>
          <w:b/>
          <w:bCs/>
          <w:szCs w:val="24"/>
        </w:rPr>
        <w:t>编号：</w:t>
      </w:r>
      <w:r w:rsidR="00302D6F" w:rsidRPr="00CD4A39">
        <w:rPr>
          <w:rFonts w:ascii="宋体" w:hAnsi="宋体" w:hint="eastAsia"/>
          <w:b/>
          <w:bCs/>
          <w:szCs w:val="24"/>
        </w:rPr>
        <w:t>2</w:t>
      </w:r>
      <w:r w:rsidR="00302D6F" w:rsidRPr="00CD4A39">
        <w:rPr>
          <w:rFonts w:ascii="宋体" w:hAnsi="宋体"/>
          <w:b/>
          <w:bCs/>
          <w:szCs w:val="24"/>
        </w:rPr>
        <w:t>02</w:t>
      </w:r>
      <w:r w:rsidR="00302D6F">
        <w:rPr>
          <w:rFonts w:ascii="宋体" w:hAnsi="宋体"/>
          <w:b/>
          <w:bCs/>
          <w:szCs w:val="24"/>
        </w:rPr>
        <w:t>6</w:t>
      </w:r>
      <w:r w:rsidR="003C4B54" w:rsidRPr="00CD4A39">
        <w:rPr>
          <w:rFonts w:ascii="宋体" w:hAnsi="宋体"/>
          <w:b/>
          <w:bCs/>
          <w:szCs w:val="24"/>
        </w:rPr>
        <w:t>-</w:t>
      </w:r>
      <w:r w:rsidR="00302D6F" w:rsidRPr="00CD4A39">
        <w:rPr>
          <w:rFonts w:ascii="宋体" w:hAnsi="宋体"/>
          <w:b/>
          <w:bCs/>
          <w:szCs w:val="24"/>
        </w:rPr>
        <w:t>00</w:t>
      </w:r>
      <w:r w:rsidR="002F7B2D">
        <w:rPr>
          <w:rFonts w:ascii="宋体" w:hAnsi="宋体"/>
          <w:b/>
          <w:bCs/>
          <w:szCs w:val="24"/>
        </w:rPr>
        <w:t>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36145" w:rsidRPr="00CD4A39" w14:paraId="13DD6B46" w14:textId="77777777">
        <w:tc>
          <w:tcPr>
            <w:tcW w:w="2405" w:type="dxa"/>
            <w:vAlign w:val="center"/>
          </w:tcPr>
          <w:p w14:paraId="100FC8F4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489D0225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4A68268C" w14:textId="69A3EBBD" w:rsidR="00536145" w:rsidRPr="00CD4A39" w:rsidRDefault="00D7726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■</w:t>
            </w:r>
            <w:r w:rsidR="001C49B6" w:rsidRPr="00CD4A39">
              <w:rPr>
                <w:rFonts w:ascii="宋体" w:hAnsi="宋体" w:hint="eastAsia"/>
                <w:szCs w:val="24"/>
              </w:rPr>
              <w:t xml:space="preserve">特定对象调研 </w:t>
            </w:r>
            <w:r w:rsidR="001C49B6"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□分析师会议</w:t>
            </w:r>
          </w:p>
          <w:p w14:paraId="189BB249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□媒体采访 </w:t>
            </w:r>
            <w:r w:rsidRPr="00CD4A39">
              <w:rPr>
                <w:rFonts w:ascii="宋体" w:hAnsi="宋体"/>
                <w:szCs w:val="24"/>
              </w:rPr>
              <w:t xml:space="preserve">       </w:t>
            </w:r>
            <w:r w:rsidRPr="00CD4A39">
              <w:rPr>
                <w:rFonts w:ascii="宋体" w:hAnsi="宋体" w:hint="eastAsia"/>
                <w:szCs w:val="24"/>
              </w:rPr>
              <w:t>□业绩说明会</w:t>
            </w:r>
          </w:p>
          <w:p w14:paraId="281363CD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CD4A39">
              <w:rPr>
                <w:rFonts w:ascii="宋体" w:hAnsi="宋体"/>
                <w:szCs w:val="24"/>
              </w:rPr>
              <w:t xml:space="preserve">     </w:t>
            </w:r>
            <w:r w:rsidRPr="00CD4A39">
              <w:rPr>
                <w:rFonts w:ascii="宋体" w:hAnsi="宋体" w:hint="eastAsia"/>
                <w:szCs w:val="24"/>
              </w:rPr>
              <w:t>□路演活动</w:t>
            </w:r>
          </w:p>
          <w:p w14:paraId="0AE87BAE" w14:textId="5805DAD9" w:rsidR="00536145" w:rsidRPr="00CD4A39" w:rsidRDefault="003C4B54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■</w:t>
            </w:r>
            <w:r w:rsidR="001C49B6" w:rsidRPr="00CD4A39">
              <w:rPr>
                <w:rFonts w:ascii="宋体" w:hAnsi="宋体" w:hint="eastAsia"/>
                <w:szCs w:val="24"/>
              </w:rPr>
              <w:t>现场参观</w:t>
            </w:r>
            <w:r w:rsidRPr="00CD4A39">
              <w:rPr>
                <w:rFonts w:ascii="宋体" w:hAnsi="宋体" w:hint="eastAsia"/>
                <w:szCs w:val="24"/>
              </w:rPr>
              <w:t xml:space="preserve"> </w:t>
            </w:r>
            <w:r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□其他（</w:t>
            </w:r>
            <w:r w:rsidR="001C49B6" w:rsidRPr="00CD4A39"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 w:rsidR="001C49B6" w:rsidRPr="00CD4A39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536145" w:rsidRPr="00CD4A39" w14:paraId="41E8D4F2" w14:textId="77777777" w:rsidTr="00916051">
        <w:trPr>
          <w:trHeight w:val="1486"/>
        </w:trPr>
        <w:tc>
          <w:tcPr>
            <w:tcW w:w="2405" w:type="dxa"/>
            <w:vAlign w:val="center"/>
          </w:tcPr>
          <w:p w14:paraId="3069249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</w:p>
          <w:p w14:paraId="4CAD6542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67264318" w14:textId="2F40FE42" w:rsidR="00D34ECC" w:rsidRPr="00CD4A39" w:rsidRDefault="008803B0" w:rsidP="002F7B2D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803B0">
              <w:rPr>
                <w:rFonts w:ascii="宋体" w:hAnsi="宋体" w:hint="eastAsia"/>
                <w:color w:val="000000"/>
              </w:rPr>
              <w:t>宸宝投资、国金证券、安联保险资管、止于至善投资、淡水泉投资、领骥资本、上海汐泰投资、上海混沌投资、磐泽资产共9家机构的相关人员，共计11名。</w:t>
            </w:r>
          </w:p>
        </w:tc>
      </w:tr>
      <w:tr w:rsidR="00536145" w:rsidRPr="00CD4A39" w14:paraId="475D8237" w14:textId="77777777">
        <w:tc>
          <w:tcPr>
            <w:tcW w:w="2405" w:type="dxa"/>
            <w:vAlign w:val="center"/>
          </w:tcPr>
          <w:p w14:paraId="1C3E30F7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18E94089" w14:textId="12231F64" w:rsidR="00536145" w:rsidRPr="00CD4A39" w:rsidRDefault="00302D6F" w:rsidP="002F7B2D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/>
                <w:color w:val="000000"/>
              </w:rPr>
              <w:t>202</w:t>
            </w:r>
            <w:r>
              <w:rPr>
                <w:rFonts w:ascii="宋体" w:hAnsi="宋体"/>
                <w:color w:val="000000"/>
              </w:rPr>
              <w:t>6</w:t>
            </w:r>
            <w:r w:rsidR="007D4F49" w:rsidRPr="00CD4A39">
              <w:rPr>
                <w:rFonts w:ascii="宋体" w:hAnsi="宋体" w:hint="eastAsia"/>
                <w:color w:val="000000"/>
              </w:rPr>
              <w:t>年</w:t>
            </w:r>
            <w:r w:rsidR="002F7B2D">
              <w:rPr>
                <w:rFonts w:ascii="宋体" w:hAnsi="宋体"/>
                <w:color w:val="000000"/>
              </w:rPr>
              <w:t>4</w:t>
            </w:r>
            <w:r w:rsidR="007D4F49" w:rsidRPr="00CD4A39">
              <w:rPr>
                <w:rFonts w:ascii="宋体" w:hAnsi="宋体" w:hint="eastAsia"/>
                <w:color w:val="000000"/>
              </w:rPr>
              <w:t>月</w:t>
            </w:r>
            <w:r w:rsidR="002F7B2D">
              <w:rPr>
                <w:rFonts w:ascii="宋体" w:hAnsi="宋体"/>
                <w:color w:val="000000"/>
              </w:rPr>
              <w:t>1</w:t>
            </w:r>
            <w:r w:rsidR="007D4F49" w:rsidRPr="00CD4A39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536145" w:rsidRPr="00CD4A39" w14:paraId="7EEFFEAF" w14:textId="77777777" w:rsidTr="0099252F">
        <w:trPr>
          <w:trHeight w:val="794"/>
        </w:trPr>
        <w:tc>
          <w:tcPr>
            <w:tcW w:w="2405" w:type="dxa"/>
            <w:vAlign w:val="center"/>
          </w:tcPr>
          <w:p w14:paraId="69594587" w14:textId="77777777" w:rsidR="00536145" w:rsidRPr="00CD4A39" w:rsidRDefault="001C49B6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CD4A39">
              <w:rPr>
                <w:rFonts w:ascii="宋体" w:hAnsi="宋体" w:hint="eastAsia"/>
                <w:b/>
                <w:color w:val="000000"/>
              </w:rPr>
              <w:t>地点</w:t>
            </w:r>
          </w:p>
        </w:tc>
        <w:tc>
          <w:tcPr>
            <w:tcW w:w="5891" w:type="dxa"/>
            <w:vAlign w:val="center"/>
          </w:tcPr>
          <w:p w14:paraId="20CD4C2C" w14:textId="11D70F19" w:rsidR="00536145" w:rsidRPr="00CD4A39" w:rsidRDefault="002E262C" w:rsidP="005064E2">
            <w:pPr>
              <w:rPr>
                <w:rFonts w:ascii="宋体" w:hAnsi="宋体"/>
                <w:color w:val="000000"/>
              </w:rPr>
            </w:pPr>
            <w:r w:rsidRPr="002E262C">
              <w:rPr>
                <w:rFonts w:ascii="宋体" w:hAnsi="宋体"/>
                <w:color w:val="000000"/>
              </w:rPr>
              <w:t>Dynamic Technology Manufacturing (Thailand) Co., Ltd.</w:t>
            </w:r>
            <w:r w:rsidR="003C4B54" w:rsidRPr="00CD4A39">
              <w:rPr>
                <w:rFonts w:ascii="宋体" w:hAnsi="宋体" w:hint="eastAsia"/>
                <w:color w:val="000000"/>
              </w:rPr>
              <w:t xml:space="preserve"> </w:t>
            </w:r>
            <w:r w:rsidR="005064E2" w:rsidRPr="00CD4A39">
              <w:rPr>
                <w:rFonts w:ascii="宋体" w:hAnsi="宋体" w:hint="eastAsia"/>
                <w:color w:val="000000"/>
              </w:rPr>
              <w:t>会议室</w:t>
            </w:r>
          </w:p>
        </w:tc>
      </w:tr>
      <w:tr w:rsidR="00536145" w:rsidRPr="00CD4A39" w14:paraId="08D58C6D" w14:textId="77777777">
        <w:tc>
          <w:tcPr>
            <w:tcW w:w="2405" w:type="dxa"/>
            <w:vAlign w:val="center"/>
          </w:tcPr>
          <w:p w14:paraId="580A8372" w14:textId="687D2172" w:rsidR="00536145" w:rsidRPr="00CD4A39" w:rsidRDefault="00EB51A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主要</w:t>
            </w:r>
            <w:r w:rsidR="001C49B6" w:rsidRPr="00CD4A39">
              <w:rPr>
                <w:rFonts w:ascii="宋体" w:hAnsi="宋体" w:hint="eastAsia"/>
                <w:b/>
                <w:bCs/>
                <w:szCs w:val="24"/>
              </w:rPr>
              <w:t>接待人员</w:t>
            </w:r>
          </w:p>
          <w:p w14:paraId="2661A0A1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0A5C0FC4" w14:textId="21D3028B" w:rsidR="00536145" w:rsidRPr="00CD4A39" w:rsidRDefault="005064E2" w:rsidP="00A2410D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color w:val="000000"/>
              </w:rPr>
              <w:t>董事</w:t>
            </w:r>
            <w:r w:rsidR="002F7B2D">
              <w:rPr>
                <w:rFonts w:ascii="宋体" w:hAnsi="宋体" w:hint="eastAsia"/>
                <w:color w:val="000000"/>
              </w:rPr>
              <w:t>长</w:t>
            </w:r>
            <w:r w:rsidR="00A2410D" w:rsidRPr="00CD4A39">
              <w:rPr>
                <w:rFonts w:ascii="宋体" w:hAnsi="宋体" w:hint="eastAsia"/>
                <w:color w:val="000000"/>
              </w:rPr>
              <w:t>：</w:t>
            </w:r>
            <w:r w:rsidR="002F7B2D">
              <w:rPr>
                <w:rFonts w:ascii="宋体" w:hAnsi="宋体" w:hint="eastAsia"/>
                <w:color w:val="000000"/>
              </w:rPr>
              <w:t>黄铭宏</w:t>
            </w:r>
          </w:p>
        </w:tc>
      </w:tr>
      <w:tr w:rsidR="00536145" w:rsidRPr="00CD4A39" w14:paraId="5206FA3F" w14:textId="77777777" w:rsidTr="00673823">
        <w:trPr>
          <w:trHeight w:val="1550"/>
        </w:trPr>
        <w:tc>
          <w:tcPr>
            <w:tcW w:w="2405" w:type="dxa"/>
            <w:vAlign w:val="center"/>
          </w:tcPr>
          <w:p w14:paraId="0378EA3F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6132B451" w14:textId="68D93CC9" w:rsidR="00536145" w:rsidRPr="00CD4A39" w:rsidRDefault="00C75343" w:rsidP="00C75343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一、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管理层业绩说明</w:t>
            </w:r>
          </w:p>
          <w:p w14:paraId="164BC499" w14:textId="05BE52ED" w:rsidR="007D4F49" w:rsidRDefault="00D87E55" w:rsidP="00FE123C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/>
                <w:kern w:val="0"/>
                <w:szCs w:val="24"/>
              </w:rPr>
              <w:t>2</w:t>
            </w:r>
            <w:r w:rsidR="00223232">
              <w:rPr>
                <w:rFonts w:ascii="宋体" w:hAnsi="宋体" w:cs="宋体"/>
                <w:kern w:val="0"/>
                <w:szCs w:val="24"/>
              </w:rPr>
              <w:t>025</w:t>
            </w:r>
            <w:r w:rsidR="00223232">
              <w:rPr>
                <w:rFonts w:ascii="宋体" w:hAnsi="宋体" w:cs="宋体" w:hint="eastAsia"/>
                <w:kern w:val="0"/>
                <w:szCs w:val="24"/>
              </w:rPr>
              <w:t>年，</w:t>
            </w:r>
            <w:r w:rsidR="00223232" w:rsidRPr="00223232">
              <w:rPr>
                <w:rFonts w:ascii="宋体" w:hAnsi="宋体" w:cs="宋体" w:hint="eastAsia"/>
                <w:kern w:val="0"/>
                <w:szCs w:val="24"/>
              </w:rPr>
              <w:t>公司实现营业总收入475,234.00万元，较上年同期增长15.25%；实现营业利润26,528.38万元，较上年同期下降18.46%；实现利润总额26,705.72万元，较上年同期下降18.81%，归属于上市公司股东的净利润23,134.97万元，较上年同期下降16.24%，归属于上市公司股东的所有者权益为290,252.39万元，较年初增长57.19%。</w:t>
            </w:r>
          </w:p>
          <w:p w14:paraId="2BFDBFE1" w14:textId="3F2F396D" w:rsidR="004F38F2" w:rsidRPr="00CD4A39" w:rsidRDefault="004F38F2" w:rsidP="00FE123C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Cs w:val="24"/>
              </w:rPr>
              <w:t>025</w:t>
            </w:r>
            <w:r>
              <w:rPr>
                <w:rFonts w:ascii="宋体" w:hAnsi="宋体" w:cs="宋体" w:hint="eastAsia"/>
                <w:kern w:val="0"/>
                <w:szCs w:val="24"/>
              </w:rPr>
              <w:t>年整年的财务数据</w:t>
            </w:r>
            <w:r w:rsidR="00223232">
              <w:rPr>
                <w:rFonts w:ascii="宋体" w:hAnsi="宋体" w:cs="宋体" w:hint="eastAsia"/>
                <w:kern w:val="0"/>
                <w:szCs w:val="24"/>
              </w:rPr>
              <w:t>已</w:t>
            </w:r>
            <w:r>
              <w:rPr>
                <w:rFonts w:ascii="宋体" w:hAnsi="宋体" w:cs="宋体" w:hint="eastAsia"/>
                <w:kern w:val="0"/>
                <w:szCs w:val="24"/>
              </w:rPr>
              <w:t>于2</w:t>
            </w:r>
            <w:r>
              <w:rPr>
                <w:rFonts w:ascii="宋体" w:hAnsi="宋体" w:cs="宋体"/>
                <w:kern w:val="0"/>
                <w:szCs w:val="24"/>
              </w:rPr>
              <w:t>026</w:t>
            </w:r>
            <w:r>
              <w:rPr>
                <w:rFonts w:ascii="宋体" w:hAnsi="宋体" w:cs="宋体" w:hint="eastAsia"/>
                <w:kern w:val="0"/>
                <w:szCs w:val="24"/>
              </w:rPr>
              <w:t>年3月</w:t>
            </w:r>
            <w:r w:rsidR="00221B47">
              <w:rPr>
                <w:rFonts w:ascii="宋体" w:hAnsi="宋体" w:cs="宋体" w:hint="eastAsia"/>
                <w:kern w:val="0"/>
                <w:szCs w:val="24"/>
              </w:rPr>
              <w:t>3</w:t>
            </w:r>
            <w:r w:rsidR="00221B47">
              <w:rPr>
                <w:rFonts w:ascii="宋体" w:hAnsi="宋体" w:cs="宋体"/>
                <w:kern w:val="0"/>
                <w:szCs w:val="24"/>
              </w:rPr>
              <w:t>1</w:t>
            </w:r>
            <w:r w:rsidR="00221B47">
              <w:rPr>
                <w:rFonts w:ascii="宋体" w:hAnsi="宋体" w:cs="宋体" w:hint="eastAsia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>披露的《</w:t>
            </w:r>
            <w:r w:rsidR="00734332">
              <w:rPr>
                <w:rFonts w:ascii="宋体" w:hAnsi="宋体" w:cs="宋体" w:hint="eastAsia"/>
                <w:kern w:val="0"/>
                <w:szCs w:val="24"/>
              </w:rPr>
              <w:t>超颖电子</w:t>
            </w: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Cs w:val="24"/>
              </w:rPr>
              <w:t>025</w:t>
            </w:r>
            <w:r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734332">
              <w:rPr>
                <w:rFonts w:ascii="宋体" w:hAnsi="宋体" w:cs="宋体" w:hint="eastAsia"/>
                <w:kern w:val="0"/>
                <w:szCs w:val="24"/>
              </w:rPr>
              <w:t>年度报告</w:t>
            </w:r>
            <w:r>
              <w:rPr>
                <w:rFonts w:ascii="宋体" w:hAnsi="宋体" w:cs="宋体" w:hint="eastAsia"/>
                <w:kern w:val="0"/>
                <w:szCs w:val="24"/>
              </w:rPr>
              <w:t>》中展示。</w:t>
            </w:r>
          </w:p>
          <w:p w14:paraId="649F7A14" w14:textId="0AE97790" w:rsidR="002B7CD2" w:rsidRPr="00CD4A39" w:rsidRDefault="00C75343" w:rsidP="00C75343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二、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互动问答环节</w:t>
            </w:r>
          </w:p>
          <w:p w14:paraId="7C186031" w14:textId="77777777" w:rsidR="00E80137" w:rsidRPr="00E80137" w:rsidRDefault="007B4A9D" w:rsidP="00E80137">
            <w:pPr>
              <w:widowControl/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bookmarkStart w:id="0" w:name="_Hlk213678389"/>
            <w:r w:rsidRPr="00E80137">
              <w:rPr>
                <w:rFonts w:ascii="宋体" w:hAnsi="宋体" w:cs="宋体"/>
                <w:kern w:val="0"/>
                <w:szCs w:val="24"/>
              </w:rPr>
              <w:t>1</w:t>
            </w:r>
            <w:r w:rsidRPr="00E80137">
              <w:rPr>
                <w:rFonts w:ascii="宋体" w:hAnsi="宋体" w:cs="宋体" w:hint="eastAsia"/>
                <w:kern w:val="0"/>
                <w:szCs w:val="24"/>
              </w:rPr>
              <w:t>、</w:t>
            </w:r>
            <w:bookmarkEnd w:id="0"/>
            <w:r w:rsidR="00E80137" w:rsidRPr="00E80137">
              <w:rPr>
                <w:rFonts w:ascii="宋体" w:hAnsi="宋体" w:cs="宋体" w:hint="eastAsia"/>
                <w:kern w:val="0"/>
                <w:szCs w:val="24"/>
              </w:rPr>
              <w:t>请问公司对2</w:t>
            </w:r>
            <w:r w:rsidR="00E80137" w:rsidRPr="00E80137">
              <w:rPr>
                <w:rFonts w:ascii="宋体" w:hAnsi="宋体" w:cs="宋体"/>
                <w:kern w:val="0"/>
                <w:szCs w:val="24"/>
              </w:rPr>
              <w:t>026</w:t>
            </w:r>
            <w:r w:rsidR="00E80137" w:rsidRPr="00E80137">
              <w:rPr>
                <w:rFonts w:ascii="宋体" w:hAnsi="宋体" w:cs="宋体" w:hint="eastAsia"/>
                <w:kern w:val="0"/>
                <w:szCs w:val="24"/>
              </w:rPr>
              <w:t>年的展望？</w:t>
            </w:r>
          </w:p>
          <w:p w14:paraId="4E2F3A8D" w14:textId="77777777" w:rsidR="00E80137" w:rsidRPr="00E80137" w:rsidRDefault="00E80137" w:rsidP="00E80137">
            <w:pPr>
              <w:pStyle w:val="af"/>
              <w:widowControl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E80137">
              <w:rPr>
                <w:rFonts w:ascii="宋体" w:hAnsi="宋体" w:cs="宋体" w:hint="eastAsia"/>
                <w:kern w:val="0"/>
                <w:szCs w:val="24"/>
              </w:rPr>
              <w:t>答：（1）2026年，公司主要成长动能将来自网络通讯及服务器和存储存装置领域。预估网络通讯及服</w:t>
            </w:r>
            <w:r w:rsidRPr="00E80137">
              <w:rPr>
                <w:rFonts w:ascii="宋体" w:hAnsi="宋体" w:cs="宋体" w:hint="eastAsia"/>
                <w:kern w:val="0"/>
                <w:szCs w:val="24"/>
              </w:rPr>
              <w:lastRenderedPageBreak/>
              <w:t>务器将大幅增长，主要来自AI相关的产品，如GPU、ASIC、Switch，预计自下半年开始陆续进入量产，AI占总体营收估计可达20%，推高营收及获利成长。存储装置的成长主要来自内存条及固态硬盘的需求增加。汽车板营收金额预估将小幅增长，HDI比例持续提高，产品结构持续优化中。显示面板及计算机周边则预估持平。</w:t>
            </w:r>
          </w:p>
          <w:p w14:paraId="67A1531C" w14:textId="77777777" w:rsidR="00E80137" w:rsidRPr="00E80137" w:rsidRDefault="00E80137" w:rsidP="00E80137">
            <w:pPr>
              <w:pStyle w:val="af"/>
              <w:widowControl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E80137">
              <w:rPr>
                <w:rFonts w:ascii="宋体" w:hAnsi="宋体" w:cs="宋体" w:hint="eastAsia"/>
                <w:kern w:val="0"/>
                <w:szCs w:val="24"/>
              </w:rPr>
              <w:t>（2）2026年短期内原物料价格上涨趋势仍可能延续，预期将对上半年营运带来一定压力，因此我们对上半年营运展望维持审慎保守态度。惟随着泰国厂AI高阶产品预计自第三季起陆续量产，营收规模可望逐步提升，并挹注整体财务表现，我们对下半年营运展望维持相对乐观。</w:t>
            </w:r>
          </w:p>
          <w:p w14:paraId="6AB65F38" w14:textId="1A79DB8D" w:rsidR="00E71FEB" w:rsidRPr="00E80137" w:rsidRDefault="00E80137" w:rsidP="00CE129F">
            <w:pPr>
              <w:widowControl/>
              <w:spacing w:line="360" w:lineRule="auto"/>
              <w:ind w:left="456" w:hangingChars="190" w:hanging="456"/>
              <w:rPr>
                <w:rFonts w:ascii="宋体" w:hAnsi="宋体" w:cs="宋体"/>
                <w:kern w:val="0"/>
                <w:szCs w:val="24"/>
              </w:rPr>
            </w:pPr>
            <w:r w:rsidRPr="00E80137">
              <w:rPr>
                <w:rFonts w:ascii="宋体" w:hAnsi="宋体" w:cs="宋体" w:hint="eastAsia"/>
                <w:kern w:val="0"/>
                <w:szCs w:val="24"/>
              </w:rPr>
              <w:t>2、请问贵司营业利润及利润总额同比减少的主要原因</w:t>
            </w:r>
            <w:r w:rsidR="00B871CC" w:rsidRPr="00E80137">
              <w:rPr>
                <w:rFonts w:ascii="宋体" w:hAnsi="宋体" w:cs="宋体" w:hint="eastAsia"/>
                <w:kern w:val="0"/>
                <w:szCs w:val="24"/>
              </w:rPr>
              <w:t>？</w:t>
            </w:r>
          </w:p>
          <w:p w14:paraId="68870B7B" w14:textId="77777777" w:rsidR="00CE129F" w:rsidRDefault="00E71FEB" w:rsidP="00CE129F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E80137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E80137" w:rsidRPr="00E80137">
              <w:rPr>
                <w:rFonts w:ascii="宋体" w:hAnsi="宋体" w:cs="宋体" w:hint="eastAsia"/>
                <w:kern w:val="0"/>
                <w:szCs w:val="24"/>
              </w:rPr>
              <w:t>泰国工厂处于产能爬坡阶段，其产品主要应用于AI服务器及汽车电子等领域，泰国工厂产能利用率暂未达到预期水平，生产成本较高，尚处于亏损状态。</w:t>
            </w:r>
          </w:p>
          <w:p w14:paraId="47C702D5" w14:textId="1EB3B706" w:rsidR="00B35CB9" w:rsidRPr="00CE129F" w:rsidRDefault="00CE129F" w:rsidP="00CE129F">
            <w:pPr>
              <w:spacing w:line="360" w:lineRule="auto"/>
              <w:ind w:left="314" w:hangingChars="131" w:hanging="314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3、</w:t>
            </w:r>
            <w:r w:rsidR="00F745EA" w:rsidRPr="00CE129F">
              <w:rPr>
                <w:rFonts w:ascii="宋体" w:hAnsi="宋体" w:cs="宋体" w:hint="eastAsia"/>
                <w:kern w:val="0"/>
                <w:szCs w:val="24"/>
              </w:rPr>
              <w:t>请问公司如何获得AI客户的认可？相较其他家有何优势？</w:t>
            </w:r>
          </w:p>
          <w:p w14:paraId="00BED213" w14:textId="7337F0FE" w:rsidR="00F745EA" w:rsidRPr="00F745EA" w:rsidRDefault="00F43A35" w:rsidP="0086056C">
            <w:pPr>
              <w:widowControl/>
              <w:spacing w:line="360" w:lineRule="auto"/>
              <w:ind w:left="360"/>
              <w:rPr>
                <w:rFonts w:ascii="宋体" w:hAnsi="宋体" w:cs="宋体"/>
                <w:kern w:val="0"/>
                <w:szCs w:val="24"/>
              </w:rPr>
            </w:pPr>
            <w:r w:rsidRPr="00F745EA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B35CB9" w:rsidRPr="00F745EA">
              <w:rPr>
                <w:rFonts w:ascii="宋体" w:hAnsi="宋体" w:cs="宋体" w:hint="eastAsia"/>
                <w:kern w:val="0"/>
                <w:szCs w:val="24"/>
              </w:rPr>
              <w:t>（</w:t>
            </w:r>
            <w:r w:rsidR="00B35CB9" w:rsidRPr="00F745EA">
              <w:rPr>
                <w:rFonts w:ascii="宋体" w:hAnsi="宋体" w:cs="宋体"/>
                <w:kern w:val="0"/>
                <w:szCs w:val="24"/>
              </w:rPr>
              <w:t>1</w:t>
            </w:r>
            <w:r w:rsidR="00B35CB9" w:rsidRPr="00F745EA">
              <w:rPr>
                <w:rFonts w:ascii="宋体" w:hAnsi="宋体" w:cs="宋体" w:hint="eastAsia"/>
                <w:kern w:val="0"/>
                <w:szCs w:val="24"/>
              </w:rPr>
              <w:t>）我司</w:t>
            </w:r>
            <w:r w:rsidR="00F745EA" w:rsidRPr="00F745EA">
              <w:rPr>
                <w:rFonts w:ascii="宋体" w:hAnsi="宋体" w:cs="宋体" w:hint="eastAsia"/>
                <w:kern w:val="0"/>
                <w:szCs w:val="24"/>
              </w:rPr>
              <w:t>在车用HDI已经深耕多年，有4</w:t>
            </w:r>
            <w:r w:rsidR="0086056C">
              <w:rPr>
                <w:rFonts w:ascii="宋体" w:hAnsi="宋体" w:cs="宋体" w:hint="eastAsia"/>
                <w:kern w:val="0"/>
                <w:szCs w:val="24"/>
              </w:rPr>
              <w:t>-</w:t>
            </w:r>
            <w:r w:rsidR="00F745EA" w:rsidRPr="00F745EA">
              <w:rPr>
                <w:rFonts w:ascii="宋体" w:hAnsi="宋体" w:cs="宋体" w:hint="eastAsia"/>
                <w:kern w:val="0"/>
                <w:szCs w:val="24"/>
              </w:rPr>
              <w:t>5阶HDI的长期经验技术累积，高多阶HDI是我们公司的优势之一，在多层板方面，黄石厂多年前就已开始精进服务器相关产品的制程能力，黄石厂的制程能力可以做到32层、板厚4.0mm，现在泰国厂则可以做到50层、板厚7.0mm。</w:t>
            </w:r>
          </w:p>
          <w:p w14:paraId="15F7355E" w14:textId="268B0EEE" w:rsidR="00B35CB9" w:rsidRDefault="00F745EA" w:rsidP="0086056C">
            <w:pPr>
              <w:widowControl/>
              <w:spacing w:line="360" w:lineRule="auto"/>
              <w:ind w:leftChars="131" w:left="314"/>
              <w:rPr>
                <w:rFonts w:ascii="宋体" w:hAnsi="宋体" w:cs="宋体"/>
                <w:kern w:val="0"/>
                <w:szCs w:val="24"/>
              </w:rPr>
            </w:pPr>
            <w:r w:rsidRPr="00F745EA">
              <w:rPr>
                <w:rFonts w:ascii="宋体" w:hAnsi="宋体" w:cs="宋体" w:hint="eastAsia"/>
                <w:kern w:val="0"/>
                <w:szCs w:val="24"/>
              </w:rPr>
              <w:t>（</w:t>
            </w:r>
            <w:r w:rsidRPr="00F745EA">
              <w:rPr>
                <w:rFonts w:ascii="宋体" w:hAnsi="宋体" w:cs="宋体"/>
                <w:kern w:val="0"/>
                <w:szCs w:val="24"/>
              </w:rPr>
              <w:t>2</w:t>
            </w:r>
            <w:r w:rsidRPr="00F745EA">
              <w:rPr>
                <w:rFonts w:ascii="宋体" w:hAnsi="宋体" w:cs="宋体" w:hint="eastAsia"/>
                <w:kern w:val="0"/>
                <w:szCs w:val="24"/>
              </w:rPr>
              <w:t>）泰国厂的目标一开始就锁定在高阶服务器的产品，具有高阶制程能力，也配合客户所需的产能，投</w:t>
            </w:r>
            <w:r w:rsidRPr="00F745EA">
              <w:rPr>
                <w:rFonts w:ascii="宋体" w:hAnsi="宋体" w:cs="宋体" w:hint="eastAsia"/>
                <w:kern w:val="0"/>
                <w:szCs w:val="24"/>
              </w:rPr>
              <w:lastRenderedPageBreak/>
              <w:t>入量产时间也是领先的，客户有分散供应链生产地的需求</w:t>
            </w:r>
            <w:r w:rsidR="0086056C"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Pr="00F745EA">
              <w:rPr>
                <w:rFonts w:ascii="宋体" w:hAnsi="宋体" w:cs="宋体" w:hint="eastAsia"/>
                <w:kern w:val="0"/>
                <w:szCs w:val="24"/>
              </w:rPr>
              <w:t>这些</w:t>
            </w:r>
            <w:r w:rsidR="0086056C">
              <w:rPr>
                <w:rFonts w:ascii="宋体" w:hAnsi="宋体" w:cs="宋体" w:hint="eastAsia"/>
                <w:kern w:val="0"/>
                <w:szCs w:val="24"/>
              </w:rPr>
              <w:t>均</w:t>
            </w:r>
            <w:r w:rsidRPr="00F745EA">
              <w:rPr>
                <w:rFonts w:ascii="宋体" w:hAnsi="宋体" w:cs="宋体" w:hint="eastAsia"/>
                <w:kern w:val="0"/>
                <w:szCs w:val="24"/>
              </w:rPr>
              <w:t>是长年努力而来的成果。</w:t>
            </w:r>
          </w:p>
          <w:p w14:paraId="507F745C" w14:textId="513D3019" w:rsidR="00E80137" w:rsidRDefault="00CE129F" w:rsidP="00E80137">
            <w:pPr>
              <w:widowControl/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4</w:t>
            </w:r>
            <w:r w:rsidR="00E80137">
              <w:rPr>
                <w:rFonts w:ascii="宋体" w:hAnsi="宋体" w:cs="宋体" w:hint="eastAsia"/>
                <w:kern w:val="0"/>
                <w:szCs w:val="24"/>
              </w:rPr>
              <w:t>、请问公司对车用电子的展望如何？</w:t>
            </w:r>
          </w:p>
          <w:p w14:paraId="1198D383" w14:textId="336B1C37" w:rsidR="00E80137" w:rsidRDefault="00E80137" w:rsidP="00E80137">
            <w:pPr>
              <w:widowControl/>
              <w:spacing w:line="360" w:lineRule="auto"/>
              <w:ind w:leftChars="131" w:left="314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Pr="00E80137">
              <w:rPr>
                <w:rFonts w:ascii="宋体" w:hAnsi="宋体" w:cs="宋体" w:hint="eastAsia"/>
                <w:kern w:val="0"/>
                <w:szCs w:val="24"/>
              </w:rPr>
              <w:t>根据研调机构的报告，今年全球汽车销售量预估小幅增长为9,300万台，我们目前预估今年汽车板营收金额将小幅增长，而汽车板产品结构持续优化中，2025年下半年汽车HDI占汽车板营收已达45%，HDI比例持续提高。</w:t>
            </w:r>
          </w:p>
          <w:p w14:paraId="74DFFB7C" w14:textId="203A663F" w:rsidR="00CE129F" w:rsidRPr="00CE129F" w:rsidRDefault="00CE129F" w:rsidP="00CE129F">
            <w:pPr>
              <w:widowControl/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5、</w:t>
            </w:r>
            <w:r w:rsidRPr="00CE129F">
              <w:rPr>
                <w:rFonts w:ascii="宋体" w:hAnsi="宋体" w:cs="宋体" w:hint="eastAsia"/>
                <w:kern w:val="0"/>
                <w:szCs w:val="24"/>
              </w:rPr>
              <w:t>请问公司2026年的公司战略是什么？</w:t>
            </w:r>
          </w:p>
          <w:p w14:paraId="4FBFC85F" w14:textId="77777777" w:rsidR="00CE129F" w:rsidRPr="00CE129F" w:rsidRDefault="00CE129F" w:rsidP="00CE129F">
            <w:pPr>
              <w:widowControl/>
              <w:spacing w:line="360" w:lineRule="auto"/>
              <w:ind w:leftChars="131" w:left="314" w:firstLine="1"/>
              <w:rPr>
                <w:rFonts w:ascii="宋体" w:hAnsi="宋体" w:cs="宋体"/>
                <w:kern w:val="0"/>
                <w:szCs w:val="24"/>
              </w:rPr>
            </w:pPr>
            <w:r w:rsidRPr="00CE129F">
              <w:rPr>
                <w:rFonts w:ascii="宋体" w:hAnsi="宋体" w:cs="宋体" w:hint="eastAsia"/>
                <w:kern w:val="0"/>
                <w:szCs w:val="24"/>
              </w:rPr>
              <w:t>答：当下正处算力与能源革命双重驱动的时代，AI、新能源汽车与5G/6G重塑产业格局，PCB硬板正从“配套部件”跃迁为“核心基石”。基于此，超颖电子制定四大战略：</w:t>
            </w:r>
          </w:p>
          <w:p w14:paraId="3C9DA7F8" w14:textId="77777777" w:rsidR="00CE129F" w:rsidRDefault="00CE129F" w:rsidP="00CE129F">
            <w:pPr>
              <w:widowControl/>
              <w:spacing w:line="360" w:lineRule="auto"/>
              <w:ind w:leftChars="131" w:left="314"/>
              <w:rPr>
                <w:rFonts w:ascii="宋体" w:hAnsi="宋体" w:cs="宋体"/>
                <w:kern w:val="0"/>
                <w:szCs w:val="24"/>
              </w:rPr>
            </w:pPr>
            <w:r w:rsidRPr="00CE129F">
              <w:rPr>
                <w:rFonts w:ascii="宋体" w:hAnsi="宋体" w:cs="宋体" w:hint="eastAsia"/>
                <w:kern w:val="0"/>
                <w:szCs w:val="24"/>
              </w:rPr>
              <w:t>（1）产品与技术领先：聚焦AI服务器板、网通服务器、高阶汽车电子等前沿领域，成立预研共同体，突破材料与工艺瓶颈，布局全球专利，参与行业标准制定。</w:t>
            </w:r>
          </w:p>
          <w:p w14:paraId="7F118AC9" w14:textId="77777777" w:rsidR="00CE129F" w:rsidRDefault="00CE129F" w:rsidP="00CE129F">
            <w:pPr>
              <w:widowControl/>
              <w:spacing w:line="360" w:lineRule="auto"/>
              <w:ind w:leftChars="131" w:left="314"/>
              <w:rPr>
                <w:rFonts w:ascii="宋体" w:hAnsi="宋体" w:cs="宋体"/>
                <w:kern w:val="0"/>
                <w:szCs w:val="24"/>
              </w:rPr>
            </w:pPr>
            <w:r w:rsidRPr="00CE129F">
              <w:rPr>
                <w:rFonts w:ascii="宋体" w:hAnsi="宋体" w:cs="宋体" w:hint="eastAsia"/>
                <w:kern w:val="0"/>
                <w:szCs w:val="24"/>
              </w:rPr>
              <w:t>（2）运营与制造卓越：推进全链路数字化与精益生产，提升效率与良率</w:t>
            </w:r>
            <w:r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Pr="00CE129F">
              <w:rPr>
                <w:rFonts w:ascii="宋体" w:hAnsi="宋体" w:cs="宋体" w:hint="eastAsia"/>
                <w:kern w:val="0"/>
                <w:szCs w:val="24"/>
              </w:rPr>
              <w:t>投资环保技术，打造绿色竞争力。</w:t>
            </w:r>
          </w:p>
          <w:p w14:paraId="0BB693D7" w14:textId="77777777" w:rsidR="00CE129F" w:rsidRDefault="00CE129F" w:rsidP="00CE129F">
            <w:pPr>
              <w:widowControl/>
              <w:spacing w:line="360" w:lineRule="auto"/>
              <w:ind w:leftChars="131" w:left="314"/>
              <w:rPr>
                <w:rFonts w:ascii="宋体" w:hAnsi="宋体" w:cs="宋体"/>
                <w:kern w:val="0"/>
                <w:szCs w:val="24"/>
              </w:rPr>
            </w:pPr>
            <w:r w:rsidRPr="00CE129F">
              <w:rPr>
                <w:rFonts w:ascii="宋体" w:hAnsi="宋体" w:cs="宋体" w:hint="eastAsia"/>
                <w:kern w:val="0"/>
                <w:szCs w:val="24"/>
              </w:rPr>
              <w:t>（3）市场与客户深化：实施头部客户锁定计划，提供一站式服务</w:t>
            </w:r>
            <w:r>
              <w:rPr>
                <w:rFonts w:ascii="宋体" w:hAnsi="宋体" w:cs="宋体" w:hint="eastAsia"/>
                <w:kern w:val="0"/>
                <w:szCs w:val="24"/>
              </w:rPr>
              <w:t>，</w:t>
            </w:r>
            <w:r w:rsidRPr="00CE129F">
              <w:rPr>
                <w:rFonts w:ascii="宋体" w:hAnsi="宋体" w:cs="宋体" w:hint="eastAsia"/>
                <w:kern w:val="0"/>
                <w:szCs w:val="24"/>
              </w:rPr>
              <w:t>拓展AI服务器、人形机器人等新兴市场，塑造高端品牌形象。</w:t>
            </w:r>
          </w:p>
          <w:p w14:paraId="7F002CA5" w14:textId="5F0631EF" w:rsidR="00CE129F" w:rsidRPr="00CE129F" w:rsidRDefault="00CE129F" w:rsidP="00CE129F">
            <w:pPr>
              <w:widowControl/>
              <w:spacing w:line="360" w:lineRule="auto"/>
              <w:ind w:leftChars="131" w:left="314"/>
              <w:rPr>
                <w:rFonts w:ascii="宋体" w:hAnsi="宋体" w:cs="宋体"/>
                <w:kern w:val="0"/>
                <w:szCs w:val="24"/>
              </w:rPr>
            </w:pPr>
            <w:r w:rsidRPr="00CE129F">
              <w:rPr>
                <w:rFonts w:ascii="宋体" w:hAnsi="宋体" w:cs="宋体" w:hint="eastAsia"/>
                <w:kern w:val="0"/>
                <w:szCs w:val="24"/>
              </w:rPr>
              <w:t>（4）资源与全球化配置：优化资本开支，建设韧性供应链，实施全球化人才战略，激发组织活力。</w:t>
            </w:r>
          </w:p>
          <w:p w14:paraId="2F264625" w14:textId="44BDB2D9" w:rsidR="00CE129F" w:rsidRDefault="00CE129F" w:rsidP="00CE129F">
            <w:pPr>
              <w:widowControl/>
              <w:spacing w:line="360" w:lineRule="auto"/>
              <w:ind w:leftChars="131" w:left="314" w:firstLineChars="177" w:firstLine="425"/>
              <w:rPr>
                <w:rFonts w:ascii="宋体" w:hAnsi="宋体" w:cs="宋体"/>
                <w:kern w:val="0"/>
                <w:szCs w:val="24"/>
              </w:rPr>
            </w:pPr>
            <w:r w:rsidRPr="00CE129F">
              <w:rPr>
                <w:rFonts w:ascii="宋体" w:hAnsi="宋体" w:cs="宋体" w:hint="eastAsia"/>
                <w:kern w:val="0"/>
                <w:szCs w:val="24"/>
              </w:rPr>
              <w:t>未来五年是行业格局重塑的关键期，超颖人将以技术破局、精益实干，致力成为基业长青的伟大企业。</w:t>
            </w:r>
          </w:p>
          <w:p w14:paraId="48F5C09A" w14:textId="46F3B323" w:rsidR="002B7CD2" w:rsidRPr="00CD4A39" w:rsidRDefault="00B43AE6" w:rsidP="00254F1E">
            <w:pPr>
              <w:pStyle w:val="af"/>
              <w:spacing w:line="360" w:lineRule="auto"/>
              <w:ind w:left="360" w:firstLineChars="0" w:firstLine="0"/>
              <w:rPr>
                <w:rFonts w:ascii="宋体" w:hAnsi="宋体"/>
                <w:b/>
                <w:szCs w:val="24"/>
              </w:rPr>
            </w:pPr>
            <w:r w:rsidRPr="00F745EA">
              <w:rPr>
                <w:rFonts w:ascii="宋体" w:hAnsi="宋体" w:cs="宋体" w:hint="eastAsia"/>
                <w:b/>
                <w:kern w:val="0"/>
                <w:szCs w:val="24"/>
              </w:rPr>
              <w:t>三、</w:t>
            </w:r>
            <w:r w:rsidR="002B7CD2" w:rsidRPr="00F745EA">
              <w:rPr>
                <w:rFonts w:ascii="宋体" w:hAnsi="宋体" w:cs="宋体" w:hint="eastAsia"/>
                <w:b/>
                <w:kern w:val="0"/>
                <w:szCs w:val="24"/>
              </w:rPr>
              <w:t>参观工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厂</w:t>
            </w:r>
          </w:p>
          <w:p w14:paraId="50BF32A6" w14:textId="325C7B94" w:rsidR="005E5E99" w:rsidRPr="00CD4A39" w:rsidRDefault="00C4108F" w:rsidP="00A2220B">
            <w:pPr>
              <w:pStyle w:val="af"/>
              <w:spacing w:line="360" w:lineRule="auto"/>
              <w:ind w:firstLineChars="131" w:firstLine="314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lastRenderedPageBreak/>
              <w:t>公司领导</w:t>
            </w:r>
            <w:r w:rsidR="00430EF6" w:rsidRPr="00CD4A39">
              <w:rPr>
                <w:rFonts w:ascii="宋体" w:hAnsi="宋体" w:hint="eastAsia"/>
                <w:szCs w:val="24"/>
              </w:rPr>
              <w:t>带领各投资机构到</w:t>
            </w:r>
            <w:r w:rsidR="002F7B2D">
              <w:rPr>
                <w:rFonts w:ascii="宋体" w:hAnsi="宋体" w:hint="eastAsia"/>
                <w:szCs w:val="24"/>
              </w:rPr>
              <w:t>泰国超颖</w:t>
            </w:r>
            <w:r w:rsidR="00430EF6" w:rsidRPr="00CD4A39">
              <w:rPr>
                <w:rFonts w:ascii="宋体" w:hAnsi="宋体" w:hint="eastAsia"/>
                <w:szCs w:val="24"/>
              </w:rPr>
              <w:t>工厂进行参观，介绍了公司基本情况、</w:t>
            </w:r>
            <w:r w:rsidRPr="00CD4A39">
              <w:rPr>
                <w:rFonts w:ascii="宋体" w:hAnsi="宋体" w:hint="eastAsia"/>
                <w:szCs w:val="24"/>
              </w:rPr>
              <w:t>工厂自动化管理、</w:t>
            </w:r>
            <w:r w:rsidR="00430EF6" w:rsidRPr="00CD4A39">
              <w:rPr>
                <w:rFonts w:ascii="宋体" w:hAnsi="宋体" w:hint="eastAsia"/>
                <w:szCs w:val="24"/>
              </w:rPr>
              <w:t>未来战略规划及新兴业务增长点，并与来访人员进行互动交流。</w:t>
            </w:r>
          </w:p>
        </w:tc>
      </w:tr>
      <w:tr w:rsidR="00536145" w:rsidRPr="00CD4A39" w14:paraId="65FC0423" w14:textId="77777777" w:rsidTr="007D4F49">
        <w:trPr>
          <w:trHeight w:val="760"/>
        </w:trPr>
        <w:tc>
          <w:tcPr>
            <w:tcW w:w="2405" w:type="dxa"/>
            <w:vAlign w:val="center"/>
          </w:tcPr>
          <w:p w14:paraId="70BB2AF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576C04AB" w14:textId="4DB24427" w:rsidR="00536145" w:rsidRPr="00CD4A39" w:rsidRDefault="007D4F49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无</w:t>
            </w:r>
          </w:p>
        </w:tc>
      </w:tr>
    </w:tbl>
    <w:p w14:paraId="4B9152FD" w14:textId="25E3CB90" w:rsidR="00536145" w:rsidRPr="00CD4A39" w:rsidRDefault="009C6A37">
      <w:pPr>
        <w:spacing w:line="360" w:lineRule="auto"/>
        <w:rPr>
          <w:rFonts w:ascii="宋体" w:hAnsi="宋体"/>
          <w:color w:val="000000"/>
          <w:sz w:val="21"/>
          <w:szCs w:val="24"/>
        </w:rPr>
      </w:pPr>
      <w:r w:rsidRPr="00CD4A39">
        <w:rPr>
          <w:rFonts w:ascii="宋体" w:hAnsi="宋体"/>
          <w:sz w:val="21"/>
        </w:rPr>
        <w:t>注：公司严格遵守信息披露相关规则与投资者进行交流，如涉及公司战略规划等意向性目标，不能视为公司或管理层对公司业绩的保证或承诺，敬</w:t>
      </w:r>
      <w:bookmarkStart w:id="1" w:name="_GoBack"/>
      <w:bookmarkEnd w:id="1"/>
      <w:r w:rsidRPr="00CD4A39">
        <w:rPr>
          <w:rFonts w:ascii="宋体" w:hAnsi="宋体"/>
          <w:sz w:val="21"/>
        </w:rPr>
        <w:t>请广大投资者注意投资风险</w:t>
      </w:r>
      <w:r w:rsidRPr="00CD4A39">
        <w:rPr>
          <w:rFonts w:ascii="宋体" w:hAnsi="宋体" w:hint="eastAsia"/>
          <w:sz w:val="21"/>
        </w:rPr>
        <w:t>。</w:t>
      </w:r>
    </w:p>
    <w:sectPr w:rsidR="00536145" w:rsidRPr="00CD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37D1D" w16cex:dateUtc="2025-11-21T02:44:00Z"/>
  <w16cex:commentExtensible w16cex:durableId="25D1E127" w16cex:dateUtc="2025-11-21T02:37:00Z"/>
  <w16cex:commentExtensible w16cex:durableId="5EB70266" w16cex:dateUtc="2025-11-21T0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512608" w16cid:durableId="64837D1D"/>
  <w16cid:commentId w16cid:paraId="34628995" w16cid:durableId="25D1E127"/>
  <w16cid:commentId w16cid:paraId="6537BCAB" w16cid:durableId="5EB702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A9F09" w14:textId="77777777" w:rsidR="004E3492" w:rsidRDefault="004E3492" w:rsidP="00EB4B06">
      <w:r>
        <w:separator/>
      </w:r>
    </w:p>
  </w:endnote>
  <w:endnote w:type="continuationSeparator" w:id="0">
    <w:p w14:paraId="365D4F2A" w14:textId="77777777" w:rsidR="004E3492" w:rsidRDefault="004E3492" w:rsidP="00EB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C1E77" w14:textId="77777777" w:rsidR="004E3492" w:rsidRDefault="004E3492" w:rsidP="00EB4B06">
      <w:r>
        <w:separator/>
      </w:r>
    </w:p>
  </w:footnote>
  <w:footnote w:type="continuationSeparator" w:id="0">
    <w:p w14:paraId="63AF1D65" w14:textId="77777777" w:rsidR="004E3492" w:rsidRDefault="004E3492" w:rsidP="00EB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39CE"/>
    <w:multiLevelType w:val="hybridMultilevel"/>
    <w:tmpl w:val="99609C6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FFFFFFFF">
      <w:start w:val="1"/>
      <w:numFmt w:val="bullet"/>
      <w:lvlText w:val=""/>
      <w:lvlJc w:val="left"/>
      <w:pPr>
        <w:ind w:left="840" w:hanging="360"/>
      </w:pPr>
      <w:rPr>
        <w:rFonts w:ascii="Wingdings" w:eastAsia="PMingLiU" w:hAnsi="Wingdings" w:cs="Times New Roman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8D2372"/>
    <w:multiLevelType w:val="hybridMultilevel"/>
    <w:tmpl w:val="C34E0466"/>
    <w:lvl w:ilvl="0" w:tplc="1B9EF3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915ACD"/>
    <w:multiLevelType w:val="hybridMultilevel"/>
    <w:tmpl w:val="171E5434"/>
    <w:lvl w:ilvl="0" w:tplc="FCC8515E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5000F3"/>
    <w:multiLevelType w:val="hybridMultilevel"/>
    <w:tmpl w:val="509CFC3C"/>
    <w:lvl w:ilvl="0" w:tplc="6FA470E4">
      <w:start w:val="3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2821A1"/>
    <w:multiLevelType w:val="hybridMultilevel"/>
    <w:tmpl w:val="266414A0"/>
    <w:lvl w:ilvl="0" w:tplc="A686D2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6"/>
    <w:rsid w:val="0001611D"/>
    <w:rsid w:val="000572C5"/>
    <w:rsid w:val="000B61FC"/>
    <w:rsid w:val="000D2872"/>
    <w:rsid w:val="000E1009"/>
    <w:rsid w:val="000E7D5E"/>
    <w:rsid w:val="001101FD"/>
    <w:rsid w:val="001107D4"/>
    <w:rsid w:val="00134778"/>
    <w:rsid w:val="0014686E"/>
    <w:rsid w:val="00150648"/>
    <w:rsid w:val="00156DAD"/>
    <w:rsid w:val="001628D4"/>
    <w:rsid w:val="00171B17"/>
    <w:rsid w:val="001B7978"/>
    <w:rsid w:val="001C373F"/>
    <w:rsid w:val="001C40D6"/>
    <w:rsid w:val="001C49B6"/>
    <w:rsid w:val="001C5586"/>
    <w:rsid w:val="001F0F88"/>
    <w:rsid w:val="001F13B6"/>
    <w:rsid w:val="0020500F"/>
    <w:rsid w:val="00220333"/>
    <w:rsid w:val="00221B47"/>
    <w:rsid w:val="00223232"/>
    <w:rsid w:val="00234D53"/>
    <w:rsid w:val="00253F27"/>
    <w:rsid w:val="00254F1E"/>
    <w:rsid w:val="00261A3F"/>
    <w:rsid w:val="00270388"/>
    <w:rsid w:val="002965FD"/>
    <w:rsid w:val="002B5905"/>
    <w:rsid w:val="002B7CD2"/>
    <w:rsid w:val="002C5DD1"/>
    <w:rsid w:val="002D05C8"/>
    <w:rsid w:val="002D23C8"/>
    <w:rsid w:val="002D3073"/>
    <w:rsid w:val="002E262C"/>
    <w:rsid w:val="002F5049"/>
    <w:rsid w:val="002F7B2D"/>
    <w:rsid w:val="00302D6F"/>
    <w:rsid w:val="00331995"/>
    <w:rsid w:val="0035699F"/>
    <w:rsid w:val="00370F9D"/>
    <w:rsid w:val="00375EC2"/>
    <w:rsid w:val="003A3A46"/>
    <w:rsid w:val="003C4B54"/>
    <w:rsid w:val="003F3C92"/>
    <w:rsid w:val="00420ED2"/>
    <w:rsid w:val="00430EF6"/>
    <w:rsid w:val="00440BEF"/>
    <w:rsid w:val="0046519C"/>
    <w:rsid w:val="004754E9"/>
    <w:rsid w:val="004E3492"/>
    <w:rsid w:val="004E40CA"/>
    <w:rsid w:val="004E4B5E"/>
    <w:rsid w:val="004F38F2"/>
    <w:rsid w:val="004F3F75"/>
    <w:rsid w:val="00503BCB"/>
    <w:rsid w:val="005064E2"/>
    <w:rsid w:val="00513BB5"/>
    <w:rsid w:val="00522C1D"/>
    <w:rsid w:val="00536145"/>
    <w:rsid w:val="0059122F"/>
    <w:rsid w:val="00594F05"/>
    <w:rsid w:val="00597BE3"/>
    <w:rsid w:val="005D3661"/>
    <w:rsid w:val="005E5E99"/>
    <w:rsid w:val="0063464B"/>
    <w:rsid w:val="00636471"/>
    <w:rsid w:val="00640E1E"/>
    <w:rsid w:val="006543DE"/>
    <w:rsid w:val="00656A55"/>
    <w:rsid w:val="00673823"/>
    <w:rsid w:val="006B6D1E"/>
    <w:rsid w:val="006C6D23"/>
    <w:rsid w:val="007248B1"/>
    <w:rsid w:val="0072495D"/>
    <w:rsid w:val="00732D34"/>
    <w:rsid w:val="00734332"/>
    <w:rsid w:val="0075300B"/>
    <w:rsid w:val="00773E29"/>
    <w:rsid w:val="0078241F"/>
    <w:rsid w:val="007B1D6B"/>
    <w:rsid w:val="007B4A9D"/>
    <w:rsid w:val="007D3078"/>
    <w:rsid w:val="007D4F49"/>
    <w:rsid w:val="00816520"/>
    <w:rsid w:val="0082220C"/>
    <w:rsid w:val="0083270B"/>
    <w:rsid w:val="00832A43"/>
    <w:rsid w:val="00834AFD"/>
    <w:rsid w:val="0086056C"/>
    <w:rsid w:val="00864405"/>
    <w:rsid w:val="008676B2"/>
    <w:rsid w:val="008803B0"/>
    <w:rsid w:val="00880942"/>
    <w:rsid w:val="008945A2"/>
    <w:rsid w:val="008C05B0"/>
    <w:rsid w:val="00916051"/>
    <w:rsid w:val="00965700"/>
    <w:rsid w:val="0099252F"/>
    <w:rsid w:val="009C6A37"/>
    <w:rsid w:val="009D55D1"/>
    <w:rsid w:val="009F4679"/>
    <w:rsid w:val="00A162C0"/>
    <w:rsid w:val="00A2220B"/>
    <w:rsid w:val="00A23A8B"/>
    <w:rsid w:val="00A2410D"/>
    <w:rsid w:val="00A300B7"/>
    <w:rsid w:val="00A35120"/>
    <w:rsid w:val="00A63960"/>
    <w:rsid w:val="00A83D2A"/>
    <w:rsid w:val="00AB1854"/>
    <w:rsid w:val="00AD0BB7"/>
    <w:rsid w:val="00AD1043"/>
    <w:rsid w:val="00AF3539"/>
    <w:rsid w:val="00B01F67"/>
    <w:rsid w:val="00B35265"/>
    <w:rsid w:val="00B35CB9"/>
    <w:rsid w:val="00B3730D"/>
    <w:rsid w:val="00B41300"/>
    <w:rsid w:val="00B43AE6"/>
    <w:rsid w:val="00B51A4A"/>
    <w:rsid w:val="00B711AA"/>
    <w:rsid w:val="00B71EE6"/>
    <w:rsid w:val="00B748D0"/>
    <w:rsid w:val="00B808AC"/>
    <w:rsid w:val="00B83239"/>
    <w:rsid w:val="00B853ED"/>
    <w:rsid w:val="00B866A7"/>
    <w:rsid w:val="00B871CC"/>
    <w:rsid w:val="00B919B4"/>
    <w:rsid w:val="00BA0E9D"/>
    <w:rsid w:val="00BA581B"/>
    <w:rsid w:val="00BB144E"/>
    <w:rsid w:val="00BC7198"/>
    <w:rsid w:val="00BE0830"/>
    <w:rsid w:val="00BE2B4F"/>
    <w:rsid w:val="00BF4668"/>
    <w:rsid w:val="00BF55F3"/>
    <w:rsid w:val="00BF58EA"/>
    <w:rsid w:val="00C11F87"/>
    <w:rsid w:val="00C4108F"/>
    <w:rsid w:val="00C41640"/>
    <w:rsid w:val="00C462EC"/>
    <w:rsid w:val="00C75343"/>
    <w:rsid w:val="00CA1F8C"/>
    <w:rsid w:val="00CD4A39"/>
    <w:rsid w:val="00CE0F8C"/>
    <w:rsid w:val="00CE129F"/>
    <w:rsid w:val="00CF3D4A"/>
    <w:rsid w:val="00D053BE"/>
    <w:rsid w:val="00D23AF9"/>
    <w:rsid w:val="00D23E0B"/>
    <w:rsid w:val="00D34ECC"/>
    <w:rsid w:val="00D525A4"/>
    <w:rsid w:val="00D67D7C"/>
    <w:rsid w:val="00D77266"/>
    <w:rsid w:val="00D87E55"/>
    <w:rsid w:val="00D936B1"/>
    <w:rsid w:val="00DA2077"/>
    <w:rsid w:val="00DB1DB1"/>
    <w:rsid w:val="00DC0644"/>
    <w:rsid w:val="00DC5E46"/>
    <w:rsid w:val="00DD2353"/>
    <w:rsid w:val="00DF0742"/>
    <w:rsid w:val="00E3621B"/>
    <w:rsid w:val="00E45822"/>
    <w:rsid w:val="00E5036E"/>
    <w:rsid w:val="00E5699E"/>
    <w:rsid w:val="00E60FF2"/>
    <w:rsid w:val="00E637AA"/>
    <w:rsid w:val="00E71FEB"/>
    <w:rsid w:val="00E753CF"/>
    <w:rsid w:val="00E80137"/>
    <w:rsid w:val="00E9000F"/>
    <w:rsid w:val="00EA2C77"/>
    <w:rsid w:val="00EB4B06"/>
    <w:rsid w:val="00EB51AA"/>
    <w:rsid w:val="00EE3A29"/>
    <w:rsid w:val="00EE7411"/>
    <w:rsid w:val="00F06C03"/>
    <w:rsid w:val="00F12FE0"/>
    <w:rsid w:val="00F17ADD"/>
    <w:rsid w:val="00F43A35"/>
    <w:rsid w:val="00F54918"/>
    <w:rsid w:val="00F745EA"/>
    <w:rsid w:val="00F76CA0"/>
    <w:rsid w:val="00F857FD"/>
    <w:rsid w:val="00F9082A"/>
    <w:rsid w:val="00FB0F96"/>
    <w:rsid w:val="00FB537A"/>
    <w:rsid w:val="00FC3C38"/>
    <w:rsid w:val="00FE123C"/>
    <w:rsid w:val="00FF5D01"/>
    <w:rsid w:val="163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20283"/>
  <w15:docId w15:val="{61C73CF7-4D36-4451-B289-C95FB246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3F75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4F3F75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4F3F75"/>
    <w:rPr>
      <w:rFonts w:ascii="Times New Roman" w:eastAsia="宋体" w:hAnsi="Times New Roman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3F7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F3F75"/>
    <w:rPr>
      <w:rFonts w:ascii="Times New Roman" w:eastAsia="宋体" w:hAnsi="Times New Roman"/>
      <w:b/>
      <w:bCs/>
      <w:kern w:val="2"/>
      <w:sz w:val="24"/>
      <w:szCs w:val="22"/>
    </w:rPr>
  </w:style>
  <w:style w:type="paragraph" w:styleId="af">
    <w:name w:val="List Paragraph"/>
    <w:basedOn w:val="a"/>
    <w:uiPriority w:val="34"/>
    <w:unhideWhenUsed/>
    <w:qFormat/>
    <w:rsid w:val="002B7CD2"/>
    <w:pPr>
      <w:ind w:firstLineChars="200" w:firstLine="420"/>
    </w:pPr>
  </w:style>
  <w:style w:type="paragraph" w:styleId="af0">
    <w:name w:val="Revision"/>
    <w:hidden/>
    <w:uiPriority w:val="99"/>
    <w:unhideWhenUsed/>
    <w:rsid w:val="00EB4B06"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Emma Liu 劉芳-專案組</cp:lastModifiedBy>
  <cp:revision>91</cp:revision>
  <dcterms:created xsi:type="dcterms:W3CDTF">2025-11-19T03:15:00Z</dcterms:created>
  <dcterms:modified xsi:type="dcterms:W3CDTF">2026-04-01T08:32:00Z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142949EB5E3741D88BE53758BD3C3FAC</vt:lpwstr>
  </property>
</Properties>
</file>