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编号：2026-003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 w:val="0"/>
                <w:szCs w:val="21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202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6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年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月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31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日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8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: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0-1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: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0  现场会议</w:t>
            </w:r>
          </w:p>
          <w:p>
            <w:pPr>
              <w:pStyle w:val="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中信证券玛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>西高娃，泰康资产陈伟璇</w:t>
            </w:r>
            <w:r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国金基金孙欣炎，中泰证券魏雪、刘珉羽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hint="eastAsia" w:ascii="Times New Roman" w:hAnsi="Times New Roman"/>
                <w:szCs w:val="21"/>
              </w:rPr>
              <w:t>公司</w:t>
            </w:r>
            <w:r>
              <w:rPr>
                <w:rFonts w:ascii="Times New Roman" w:hAnsi="Times New Roman"/>
                <w:szCs w:val="21"/>
              </w:rPr>
              <w:t>银行部、</w:t>
            </w:r>
            <w:r>
              <w:rPr>
                <w:rFonts w:hint="eastAsia" w:ascii="Times New Roman" w:hAnsi="Times New Roman"/>
                <w:szCs w:val="21"/>
              </w:rPr>
              <w:t>金融</w:t>
            </w:r>
            <w:r>
              <w:rPr>
                <w:rFonts w:ascii="Times New Roman" w:hAnsi="Times New Roman"/>
                <w:szCs w:val="21"/>
              </w:rPr>
              <w:t>市场部、</w:t>
            </w:r>
            <w:r>
              <w:rPr>
                <w:rFonts w:hint="eastAsia" w:ascii="Times New Roman" w:hAnsi="Times New Roman"/>
                <w:szCs w:val="21"/>
              </w:rPr>
              <w:t>零售银行</w:t>
            </w:r>
            <w:r>
              <w:rPr>
                <w:rFonts w:ascii="Times New Roman" w:hAnsi="Times New Roman"/>
                <w:szCs w:val="21"/>
              </w:rPr>
              <w:t>部、</w:t>
            </w:r>
            <w:r>
              <w:rPr>
                <w:rFonts w:hint="eastAsia" w:ascii="Times New Roman" w:hAnsi="Times New Roman"/>
                <w:szCs w:val="21"/>
              </w:rPr>
              <w:t>数字</w:t>
            </w:r>
            <w:r>
              <w:rPr>
                <w:rFonts w:ascii="Times New Roman" w:hAnsi="Times New Roman"/>
                <w:szCs w:val="21"/>
              </w:rPr>
              <w:t>银行部、</w:t>
            </w:r>
            <w:r>
              <w:rPr>
                <w:rFonts w:hint="eastAsia" w:ascii="Times New Roman" w:hAnsi="Times New Roman"/>
                <w:szCs w:val="21"/>
              </w:rPr>
              <w:t>风险管理部、计财部、董事会办公室相关人员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after="0" w:line="360" w:lineRule="exact"/>
              <w:ind w:firstLine="422" w:firstLineChars="200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如何看待AI对银行经营的影响，贵行在数字化转型方面取得了哪些成效？</w:t>
            </w:r>
          </w:p>
          <w:p>
            <w:pPr>
              <w:pStyle w:val="4"/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当前，数字经济浪潮席卷全球，金融科技重塑银行业发展模式与竞争格局，数字化、智能化已成为银行业高质量发展的核心引擎。本行积极拥抱变革，以数智化转型为核心驱动力，加快构建“技术+数据”双轮驱动、“业务+科技”协同发展的数字化经营体系，努力打造“数据驱动、创新赋能、智慧经营”的区域性一流数智银行。一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hint="eastAsia" w:ascii="Times New Roman" w:hAnsi="Times New Roman"/>
              </w:rPr>
              <w:t>坚持以数据要素驱动业务增长，搭建“数据、工具、场景、触达”四位一体的营销中台，深化产业链精准拓客，上线产业金融图谱，建立县域产业专精机制，打造智能融顾服务模式，提升</w:t>
            </w:r>
            <w:r>
              <w:rPr>
                <w:rFonts w:ascii="Times New Roman" w:hAnsi="Times New Roman"/>
              </w:rPr>
              <w:t>数字化经营能力。</w:t>
            </w:r>
            <w:r>
              <w:rPr>
                <w:rFonts w:hint="eastAsia" w:ascii="Times New Roman" w:hAnsi="Times New Roman"/>
              </w:rPr>
              <w:t>二是筑牢智能风控防线，不断优化风险模型迭代机制，完善智能贷后与风险预警系统，有效提升风险管控的精细化、智能化水平。三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hint="eastAsia" w:ascii="Times New Roman" w:hAnsi="Times New Roman"/>
              </w:rPr>
              <w:t>深耕AI能力建设，上线自研“灵童”大模型平台，创新打造“齐烟九点”智能体应用生态，全面赋能经营</w:t>
            </w:r>
            <w:r>
              <w:rPr>
                <w:rFonts w:ascii="Times New Roman" w:hAnsi="Times New Roman"/>
              </w:rPr>
              <w:t>管理。</w:t>
            </w:r>
            <w:r>
              <w:rPr>
                <w:rFonts w:hint="eastAsia" w:ascii="Times New Roman" w:hAnsi="Times New Roman"/>
              </w:rPr>
              <w:t>四</w:t>
            </w:r>
            <w:r>
              <w:rPr>
                <w:rFonts w:ascii="Times New Roman" w:hAnsi="Times New Roman"/>
              </w:rPr>
              <w:t>是</w:t>
            </w:r>
            <w:r>
              <w:rPr>
                <w:rFonts w:hint="eastAsia" w:ascii="Times New Roman" w:hAnsi="Times New Roman"/>
              </w:rPr>
              <w:t>强化数字化经营思维，打造专业</w:t>
            </w:r>
            <w:r>
              <w:rPr>
                <w:rFonts w:hint="eastAsia" w:ascii="Times New Roman" w:hAnsi="Times New Roman"/>
                <w:lang w:val="en-US" w:eastAsia="zh-CN"/>
              </w:rPr>
              <w:t>能力</w:t>
            </w:r>
            <w:r>
              <w:rPr>
                <w:rFonts w:hint="eastAsia" w:ascii="Times New Roman" w:hAnsi="Times New Roman"/>
              </w:rPr>
              <w:t>与数智化能力兼备的</w:t>
            </w:r>
            <w:r>
              <w:rPr>
                <w:rFonts w:hint="eastAsia" w:ascii="Times New Roman" w:hAnsi="Times New Roman"/>
                <w:lang w:val="en-US" w:eastAsia="zh-CN"/>
              </w:rPr>
              <w:t>复合型</w:t>
            </w:r>
            <w:r>
              <w:rPr>
                <w:rFonts w:hint="eastAsia" w:ascii="Times New Roman" w:hAnsi="Times New Roman"/>
              </w:rPr>
              <w:t>人才队伍，开展数字化创新大赛、数据分析师培训等活动，推动数字化工具深度应用，以数智赋能全行高质量发展。</w:t>
            </w:r>
          </w:p>
          <w:p>
            <w:pPr>
              <w:pStyle w:val="4"/>
              <w:spacing w:after="0" w:line="360" w:lineRule="exact"/>
              <w:ind w:firstLine="42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2. 年初以来</w:t>
            </w:r>
            <w:r>
              <w:rPr>
                <w:rFonts w:ascii="Times New Roman" w:hAnsi="Times New Roman"/>
                <w:b/>
                <w:bCs/>
              </w:rPr>
              <w:t>信贷投放情况如何</w:t>
            </w:r>
            <w:r>
              <w:rPr>
                <w:rFonts w:hint="eastAsia" w:ascii="Times New Roman" w:hAnsi="Times New Roman"/>
                <w:b/>
                <w:bCs/>
              </w:rPr>
              <w:t>？</w:t>
            </w:r>
          </w:p>
          <w:p>
            <w:pPr>
              <w:pStyle w:val="4"/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本行紧跟国家和省市战略部署，深耕产业链研究，持续加大对先进制造业、重点基础设施、科技创新、绿色金融、普惠金融、乡村振兴等领域支持力度，积极拓展省市属国企、上市及拟上市公司、民营百强企业以及县域优质客群，信贷投放保持稳步增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/>
          <w:sz w:val="2"/>
          <w:szCs w:val="6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81872"/>
    <w:multiLevelType w:val="singleLevel"/>
    <w:tmpl w:val="A86818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60C"/>
    <w:rsid w:val="00003C5F"/>
    <w:rsid w:val="00004450"/>
    <w:rsid w:val="000163C5"/>
    <w:rsid w:val="0002108D"/>
    <w:rsid w:val="00021AB3"/>
    <w:rsid w:val="000324A0"/>
    <w:rsid w:val="000327F7"/>
    <w:rsid w:val="000340F8"/>
    <w:rsid w:val="00034278"/>
    <w:rsid w:val="0003699D"/>
    <w:rsid w:val="00037382"/>
    <w:rsid w:val="00044A8C"/>
    <w:rsid w:val="000466D9"/>
    <w:rsid w:val="00050651"/>
    <w:rsid w:val="000530BF"/>
    <w:rsid w:val="000557CB"/>
    <w:rsid w:val="00060EC2"/>
    <w:rsid w:val="0006462C"/>
    <w:rsid w:val="000655EE"/>
    <w:rsid w:val="000677A0"/>
    <w:rsid w:val="00070C53"/>
    <w:rsid w:val="00074BDA"/>
    <w:rsid w:val="00075112"/>
    <w:rsid w:val="00086803"/>
    <w:rsid w:val="00087466"/>
    <w:rsid w:val="000935B7"/>
    <w:rsid w:val="000941C1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3F46"/>
    <w:rsid w:val="00104152"/>
    <w:rsid w:val="00104EA0"/>
    <w:rsid w:val="0011059A"/>
    <w:rsid w:val="0011242B"/>
    <w:rsid w:val="00113E0B"/>
    <w:rsid w:val="00121C9E"/>
    <w:rsid w:val="00130E2A"/>
    <w:rsid w:val="001333BD"/>
    <w:rsid w:val="00135729"/>
    <w:rsid w:val="00136E8E"/>
    <w:rsid w:val="0015525B"/>
    <w:rsid w:val="00164A8E"/>
    <w:rsid w:val="001905A8"/>
    <w:rsid w:val="001913A7"/>
    <w:rsid w:val="001A3147"/>
    <w:rsid w:val="001B64A4"/>
    <w:rsid w:val="001C20EA"/>
    <w:rsid w:val="001C5F3A"/>
    <w:rsid w:val="001C6AF7"/>
    <w:rsid w:val="001D5771"/>
    <w:rsid w:val="001D733A"/>
    <w:rsid w:val="001E043B"/>
    <w:rsid w:val="001E48D4"/>
    <w:rsid w:val="001F20CD"/>
    <w:rsid w:val="001F7944"/>
    <w:rsid w:val="00201BC9"/>
    <w:rsid w:val="00205EE8"/>
    <w:rsid w:val="00212D4B"/>
    <w:rsid w:val="00213AFD"/>
    <w:rsid w:val="002210D3"/>
    <w:rsid w:val="00225706"/>
    <w:rsid w:val="00247CFA"/>
    <w:rsid w:val="002640EA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011F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0730D"/>
    <w:rsid w:val="0031008A"/>
    <w:rsid w:val="00310B12"/>
    <w:rsid w:val="00322C99"/>
    <w:rsid w:val="0035341F"/>
    <w:rsid w:val="00353455"/>
    <w:rsid w:val="003547F7"/>
    <w:rsid w:val="00381C41"/>
    <w:rsid w:val="00382046"/>
    <w:rsid w:val="00386A5D"/>
    <w:rsid w:val="003900EB"/>
    <w:rsid w:val="003977F7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E4B43"/>
    <w:rsid w:val="003F29BA"/>
    <w:rsid w:val="003F4812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17874"/>
    <w:rsid w:val="00422B11"/>
    <w:rsid w:val="00437123"/>
    <w:rsid w:val="00441362"/>
    <w:rsid w:val="004419F4"/>
    <w:rsid w:val="00442A0D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140"/>
    <w:rsid w:val="004C4814"/>
    <w:rsid w:val="004C52AB"/>
    <w:rsid w:val="004D24D7"/>
    <w:rsid w:val="004D4840"/>
    <w:rsid w:val="004D5BEA"/>
    <w:rsid w:val="004D7EA9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334EC"/>
    <w:rsid w:val="00537946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77058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3E25"/>
    <w:rsid w:val="005C5336"/>
    <w:rsid w:val="005C55D1"/>
    <w:rsid w:val="005F4343"/>
    <w:rsid w:val="005F4AE2"/>
    <w:rsid w:val="005F64AA"/>
    <w:rsid w:val="00600FFF"/>
    <w:rsid w:val="00601B72"/>
    <w:rsid w:val="00607E8B"/>
    <w:rsid w:val="00611B11"/>
    <w:rsid w:val="006153E2"/>
    <w:rsid w:val="006172A1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1EC5"/>
    <w:rsid w:val="0066554C"/>
    <w:rsid w:val="00667887"/>
    <w:rsid w:val="00671A06"/>
    <w:rsid w:val="006808B8"/>
    <w:rsid w:val="00686BF4"/>
    <w:rsid w:val="00694273"/>
    <w:rsid w:val="006C1994"/>
    <w:rsid w:val="006E166A"/>
    <w:rsid w:val="006F0744"/>
    <w:rsid w:val="006F31B9"/>
    <w:rsid w:val="006F4C91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0F85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236AE"/>
    <w:rsid w:val="008253C7"/>
    <w:rsid w:val="00845C1E"/>
    <w:rsid w:val="00855986"/>
    <w:rsid w:val="0085799B"/>
    <w:rsid w:val="00860E21"/>
    <w:rsid w:val="00866464"/>
    <w:rsid w:val="00872123"/>
    <w:rsid w:val="008738FB"/>
    <w:rsid w:val="0087547B"/>
    <w:rsid w:val="00877A1E"/>
    <w:rsid w:val="00880EF2"/>
    <w:rsid w:val="008918FD"/>
    <w:rsid w:val="0089254E"/>
    <w:rsid w:val="008B1C89"/>
    <w:rsid w:val="008B2181"/>
    <w:rsid w:val="008B2A8E"/>
    <w:rsid w:val="008B4233"/>
    <w:rsid w:val="008D1639"/>
    <w:rsid w:val="008D53C9"/>
    <w:rsid w:val="008D6060"/>
    <w:rsid w:val="008E0985"/>
    <w:rsid w:val="008E1CA9"/>
    <w:rsid w:val="008E1ED9"/>
    <w:rsid w:val="008E3BA3"/>
    <w:rsid w:val="008F56B5"/>
    <w:rsid w:val="008F5F02"/>
    <w:rsid w:val="008F607C"/>
    <w:rsid w:val="008F7D33"/>
    <w:rsid w:val="0091729E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83F1C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211B"/>
    <w:rsid w:val="009F3634"/>
    <w:rsid w:val="009F5410"/>
    <w:rsid w:val="00A02EB5"/>
    <w:rsid w:val="00A1307C"/>
    <w:rsid w:val="00A13431"/>
    <w:rsid w:val="00A212C7"/>
    <w:rsid w:val="00A2258D"/>
    <w:rsid w:val="00A27F98"/>
    <w:rsid w:val="00A46E8D"/>
    <w:rsid w:val="00A47BF2"/>
    <w:rsid w:val="00A5372C"/>
    <w:rsid w:val="00A55ECB"/>
    <w:rsid w:val="00A609D7"/>
    <w:rsid w:val="00A621FD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C52A0"/>
    <w:rsid w:val="00AD6B6A"/>
    <w:rsid w:val="00AE315B"/>
    <w:rsid w:val="00AE31C3"/>
    <w:rsid w:val="00AF1AED"/>
    <w:rsid w:val="00AF2096"/>
    <w:rsid w:val="00AF4558"/>
    <w:rsid w:val="00B06FA1"/>
    <w:rsid w:val="00B22623"/>
    <w:rsid w:val="00B26D8B"/>
    <w:rsid w:val="00B27221"/>
    <w:rsid w:val="00B30215"/>
    <w:rsid w:val="00B3268E"/>
    <w:rsid w:val="00B354FC"/>
    <w:rsid w:val="00B36D4F"/>
    <w:rsid w:val="00B41D3D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76C3D"/>
    <w:rsid w:val="00B82417"/>
    <w:rsid w:val="00B87438"/>
    <w:rsid w:val="00B9077C"/>
    <w:rsid w:val="00B928AB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F1D"/>
    <w:rsid w:val="00CC58EF"/>
    <w:rsid w:val="00CC6276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0583"/>
    <w:rsid w:val="00D75069"/>
    <w:rsid w:val="00D77799"/>
    <w:rsid w:val="00DA23BA"/>
    <w:rsid w:val="00DA2A87"/>
    <w:rsid w:val="00DA65A6"/>
    <w:rsid w:val="00DA6FB9"/>
    <w:rsid w:val="00DC3D15"/>
    <w:rsid w:val="00DD25E8"/>
    <w:rsid w:val="00DD3760"/>
    <w:rsid w:val="00DE13B8"/>
    <w:rsid w:val="00DE47CA"/>
    <w:rsid w:val="00DE4EFE"/>
    <w:rsid w:val="00DE7C41"/>
    <w:rsid w:val="00DF36BD"/>
    <w:rsid w:val="00E008B9"/>
    <w:rsid w:val="00E04B0B"/>
    <w:rsid w:val="00E130BE"/>
    <w:rsid w:val="00E24A20"/>
    <w:rsid w:val="00E304A7"/>
    <w:rsid w:val="00E3501F"/>
    <w:rsid w:val="00E41520"/>
    <w:rsid w:val="00E519C1"/>
    <w:rsid w:val="00E603DD"/>
    <w:rsid w:val="00E612AD"/>
    <w:rsid w:val="00E64EAD"/>
    <w:rsid w:val="00E8244E"/>
    <w:rsid w:val="00E84665"/>
    <w:rsid w:val="00E8629E"/>
    <w:rsid w:val="00E92DC1"/>
    <w:rsid w:val="00E93AD7"/>
    <w:rsid w:val="00EA3004"/>
    <w:rsid w:val="00EA3373"/>
    <w:rsid w:val="00EA610D"/>
    <w:rsid w:val="00EB0BD0"/>
    <w:rsid w:val="00EB2293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568F"/>
    <w:rsid w:val="00F4708C"/>
    <w:rsid w:val="00F51022"/>
    <w:rsid w:val="00F513A1"/>
    <w:rsid w:val="00F543A8"/>
    <w:rsid w:val="00F559D5"/>
    <w:rsid w:val="00F56CF7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BF814AE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1365128"/>
    <w:rsid w:val="12144D2F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7040C9F"/>
    <w:rsid w:val="17244B8C"/>
    <w:rsid w:val="17C50FB3"/>
    <w:rsid w:val="18495740"/>
    <w:rsid w:val="18A23CA4"/>
    <w:rsid w:val="18AB3604"/>
    <w:rsid w:val="1900435F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1D256C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95D53A7"/>
    <w:rsid w:val="2A365403"/>
    <w:rsid w:val="2CB50244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6E3F23"/>
    <w:rsid w:val="37791103"/>
    <w:rsid w:val="37D7504D"/>
    <w:rsid w:val="38417ADA"/>
    <w:rsid w:val="384F24A7"/>
    <w:rsid w:val="385329E1"/>
    <w:rsid w:val="385E26EA"/>
    <w:rsid w:val="38F002D3"/>
    <w:rsid w:val="3929719C"/>
    <w:rsid w:val="394A0EC1"/>
    <w:rsid w:val="39933493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6D1342B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CEA29C4"/>
    <w:rsid w:val="4DC0189A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9F2C9A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E541D16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A27EA2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354371"/>
    <w:rsid w:val="6AAB53B4"/>
    <w:rsid w:val="6AF37F2F"/>
    <w:rsid w:val="6B0E0DE2"/>
    <w:rsid w:val="6C043664"/>
    <w:rsid w:val="6CDD3B27"/>
    <w:rsid w:val="6CF55752"/>
    <w:rsid w:val="6D965EA7"/>
    <w:rsid w:val="6DFA0428"/>
    <w:rsid w:val="6E27636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3744963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9B415F6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  <w:ind w:firstLine="643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825</Characters>
  <Lines>6</Lines>
  <Paragraphs>1</Paragraphs>
  <TotalTime>52</TotalTime>
  <ScaleCrop>false</ScaleCrop>
  <LinksUpToDate>false</LinksUpToDate>
  <CharactersWithSpaces>968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邱怡燕</cp:lastModifiedBy>
  <dcterms:modified xsi:type="dcterms:W3CDTF">2026-04-03T07:31:55Z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E15D78F3752D4AC0AD565B11FF6C939A</vt:lpwstr>
  </property>
  <property fmtid="{D5CDD505-2E9C-101B-9397-08002B2CF9AE}" pid="4" name="KSOTemplateDocerSaveRecord">
    <vt:lpwstr>eyJoZGlkIjoiOTUwZGViYzZiZjg0OGE4NmU3ZWE0NjVjMzIzNTcyYzciLCJ1c2VySWQiOiIxMzE3Njg2MDQ2In0=</vt:lpwstr>
  </property>
</Properties>
</file>