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0AB01" w14:textId="1E2AB7F5" w:rsidR="00E16AF2" w:rsidRDefault="00C36809">
      <w:pPr>
        <w:spacing w:line="360" w:lineRule="auto"/>
        <w:jc w:val="center"/>
        <w:rPr>
          <w:rFonts w:ascii="黑体" w:eastAsia="黑体" w:hAnsi="黑体" w:hint="eastAsia"/>
          <w:b/>
          <w:sz w:val="28"/>
        </w:rPr>
      </w:pPr>
      <w:r>
        <w:rPr>
          <w:rFonts w:ascii="黑体" w:eastAsia="黑体" w:hAnsi="黑体" w:hint="eastAsia"/>
          <w:b/>
          <w:sz w:val="28"/>
        </w:rPr>
        <w:t>上海璞源化学材料集团股份有限公司</w:t>
      </w:r>
    </w:p>
    <w:p w14:paraId="3A0CF5C5" w14:textId="4CC23C8B" w:rsidR="00E16AF2" w:rsidRDefault="00A502B6">
      <w:pPr>
        <w:spacing w:line="360" w:lineRule="auto"/>
        <w:jc w:val="center"/>
        <w:rPr>
          <w:rFonts w:ascii="黑体" w:eastAsia="黑体" w:hAnsi="黑体" w:hint="eastAsia"/>
          <w:b/>
          <w:sz w:val="28"/>
        </w:rPr>
      </w:pPr>
      <w:r>
        <w:rPr>
          <w:rFonts w:ascii="黑体" w:eastAsia="黑体" w:hAnsi="黑体" w:hint="eastAsia"/>
          <w:b/>
          <w:sz w:val="28"/>
        </w:rPr>
        <w:t>接待调研活动记录表</w:t>
      </w:r>
    </w:p>
    <w:tbl>
      <w:tblPr>
        <w:tblStyle w:val="a9"/>
        <w:tblpPr w:leftFromText="180" w:rightFromText="180" w:vertAnchor="page" w:horzAnchor="margin" w:tblpY="2894"/>
        <w:tblW w:w="5000" w:type="pct"/>
        <w:tblLook w:val="04A0" w:firstRow="1" w:lastRow="0" w:firstColumn="1" w:lastColumn="0" w:noHBand="0" w:noVBand="1"/>
      </w:tblPr>
      <w:tblGrid>
        <w:gridCol w:w="2210"/>
        <w:gridCol w:w="6086"/>
      </w:tblGrid>
      <w:tr w:rsidR="00E16AF2" w14:paraId="46A63EE9" w14:textId="77777777">
        <w:trPr>
          <w:trHeight w:val="1802"/>
        </w:trPr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D4715" w14:textId="77777777" w:rsidR="00E16AF2" w:rsidRDefault="00A502B6">
            <w:pPr>
              <w:spacing w:line="360" w:lineRule="auto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接待调研形式</w:t>
            </w:r>
          </w:p>
        </w:tc>
        <w:tc>
          <w:tcPr>
            <w:tcW w:w="3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B32B" w14:textId="77777777" w:rsidR="00E16AF2" w:rsidRDefault="00A502B6">
            <w:pPr>
              <w:spacing w:line="360" w:lineRule="auto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√公司现场接待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电话接待 </w:t>
            </w:r>
          </w:p>
          <w:p w14:paraId="40D2377C" w14:textId="77777777" w:rsidR="00E16AF2" w:rsidRDefault="00A502B6">
            <w:pPr>
              <w:spacing w:line="360" w:lineRule="auto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其他场所接待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公开说明会 </w:t>
            </w:r>
          </w:p>
          <w:p w14:paraId="5BA77918" w14:textId="77777777" w:rsidR="00E16AF2" w:rsidRDefault="00A502B6">
            <w:pPr>
              <w:spacing w:line="360" w:lineRule="auto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定期报告说明会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重要公告说明会 </w:t>
            </w:r>
          </w:p>
          <w:p w14:paraId="42DD80E2" w14:textId="77777777" w:rsidR="00E16AF2" w:rsidRDefault="00A502B6">
            <w:pPr>
              <w:spacing w:line="360" w:lineRule="auto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其他</w:t>
            </w:r>
          </w:p>
        </w:tc>
      </w:tr>
      <w:tr w:rsidR="00E16AF2" w14:paraId="36D3DD33" w14:textId="77777777">
        <w:trPr>
          <w:trHeight w:val="90"/>
        </w:trPr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83E31" w14:textId="77777777" w:rsidR="00E16AF2" w:rsidRDefault="00A502B6">
            <w:pPr>
              <w:spacing w:line="360" w:lineRule="auto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参访机构</w:t>
            </w:r>
          </w:p>
        </w:tc>
        <w:tc>
          <w:tcPr>
            <w:tcW w:w="3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DEE83" w14:textId="6DDC580D" w:rsidR="00E16AF2" w:rsidRDefault="000343A1">
            <w:pPr>
              <w:spacing w:line="360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永盈基金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、</w:t>
            </w:r>
            <w:r w:rsidR="00C36809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天风证券、</w:t>
            </w:r>
            <w:r w:rsidR="00457417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华创证券</w:t>
            </w:r>
          </w:p>
        </w:tc>
      </w:tr>
      <w:tr w:rsidR="00E16AF2" w14:paraId="281C4C14" w14:textId="77777777">
        <w:trPr>
          <w:trHeight w:val="447"/>
        </w:trPr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9BD8C" w14:textId="77777777" w:rsidR="00E16AF2" w:rsidRDefault="00A502B6">
            <w:pPr>
              <w:spacing w:line="360" w:lineRule="auto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日期、时间</w:t>
            </w:r>
          </w:p>
        </w:tc>
        <w:tc>
          <w:tcPr>
            <w:tcW w:w="3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A3C3" w14:textId="3DC8F841" w:rsidR="00457417" w:rsidRDefault="00A502B6" w:rsidP="000343A1">
            <w:pPr>
              <w:spacing w:line="360" w:lineRule="auto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</w:t>
            </w:r>
            <w:r w:rsidR="00C36809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年4月</w:t>
            </w:r>
            <w:r w:rsidR="00C36809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</w:t>
            </w:r>
            <w:r w:rsidR="009051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至</w:t>
            </w:r>
            <w:r w:rsidR="004574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4月8日</w:t>
            </w:r>
          </w:p>
        </w:tc>
      </w:tr>
      <w:tr w:rsidR="00E16AF2" w14:paraId="043EA27E" w14:textId="77777777">
        <w:trPr>
          <w:trHeight w:val="447"/>
        </w:trPr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F65BE" w14:textId="77777777" w:rsidR="00E16AF2" w:rsidRDefault="00A502B6">
            <w:pPr>
              <w:spacing w:line="360" w:lineRule="auto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地点</w:t>
            </w:r>
          </w:p>
        </w:tc>
        <w:tc>
          <w:tcPr>
            <w:tcW w:w="3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18FE" w14:textId="77777777" w:rsidR="00E16AF2" w:rsidRDefault="00A502B6">
            <w:pPr>
              <w:spacing w:line="360" w:lineRule="auto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公司会议室</w:t>
            </w:r>
          </w:p>
        </w:tc>
      </w:tr>
      <w:tr w:rsidR="00E16AF2" w14:paraId="1DA7782B" w14:textId="77777777">
        <w:trPr>
          <w:trHeight w:val="460"/>
        </w:trPr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4259" w14:textId="77777777" w:rsidR="00E16AF2" w:rsidRDefault="00A502B6">
            <w:pPr>
              <w:spacing w:line="360" w:lineRule="auto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上市公司接待人员</w:t>
            </w:r>
          </w:p>
        </w:tc>
        <w:tc>
          <w:tcPr>
            <w:tcW w:w="3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47F5" w14:textId="61642C1E" w:rsidR="00E16AF2" w:rsidRDefault="00A502B6">
            <w:pPr>
              <w:spacing w:line="360" w:lineRule="auto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董事会秘书：赵月波</w:t>
            </w:r>
          </w:p>
        </w:tc>
      </w:tr>
      <w:tr w:rsidR="00E16AF2" w14:paraId="3F2D5C02" w14:textId="77777777">
        <w:trPr>
          <w:trHeight w:val="44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CE55" w14:textId="77777777" w:rsidR="00E16AF2" w:rsidRDefault="00A502B6">
            <w:pPr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接待调研活动主要内容</w:t>
            </w:r>
          </w:p>
        </w:tc>
      </w:tr>
      <w:tr w:rsidR="00E16AF2" w14:paraId="64B575E5" w14:textId="77777777">
        <w:trPr>
          <w:trHeight w:val="35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282086" w14:textId="7C0B3322" w:rsidR="00E16AF2" w:rsidRDefault="00A502B6">
            <w:pPr>
              <w:pStyle w:val="aa"/>
              <w:spacing w:line="360" w:lineRule="auto"/>
              <w:ind w:firstLine="482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1、</w:t>
            </w:r>
            <w:r w:rsidR="00B1013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简单</w:t>
            </w:r>
            <w:r w:rsidR="00BB578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介绍</w:t>
            </w:r>
            <w:r w:rsidR="00B1013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一下</w:t>
            </w:r>
            <w:r w:rsidR="00BB578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锂电粘结</w:t>
            </w:r>
            <w:proofErr w:type="gramStart"/>
            <w:r w:rsidR="00BB578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剂行业</w:t>
            </w:r>
            <w:proofErr w:type="gramEnd"/>
            <w:r w:rsidR="00BB578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竞争格局。</w:t>
            </w:r>
          </w:p>
          <w:p w14:paraId="21EEB89C" w14:textId="0F5F6558" w:rsidR="00E16AF2" w:rsidRDefault="00A502B6">
            <w:pPr>
              <w:pStyle w:val="aa"/>
              <w:spacing w:line="360" w:lineRule="auto"/>
              <w:ind w:firstLine="480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答：</w:t>
            </w:r>
            <w:r w:rsidR="00690FE1" w:rsidRPr="00690FE1">
              <w:rPr>
                <w:rFonts w:ascii="宋体" w:eastAsia="宋体" w:hAnsi="宋体"/>
                <w:color w:val="000000"/>
                <w:sz w:val="24"/>
                <w:szCs w:val="24"/>
              </w:rPr>
              <w:t>锂电池粘结</w:t>
            </w:r>
            <w:proofErr w:type="gramStart"/>
            <w:r w:rsidR="00690FE1" w:rsidRPr="00690FE1">
              <w:rPr>
                <w:rFonts w:ascii="宋体" w:eastAsia="宋体" w:hAnsi="宋体"/>
                <w:color w:val="000000"/>
                <w:sz w:val="24"/>
                <w:szCs w:val="24"/>
              </w:rPr>
              <w:t>剂企业</w:t>
            </w:r>
            <w:proofErr w:type="gramEnd"/>
            <w:r w:rsidR="00690FE1" w:rsidRPr="00690FE1">
              <w:rPr>
                <w:rFonts w:ascii="宋体" w:eastAsia="宋体" w:hAnsi="宋体"/>
                <w:color w:val="000000"/>
                <w:sz w:val="24"/>
                <w:szCs w:val="24"/>
              </w:rPr>
              <w:t>与大客户绑定程度较深，</w:t>
            </w:r>
            <w:r w:rsidR="00690FE1" w:rsidRPr="00690FE1">
              <w:rPr>
                <w:rFonts w:ascii="TimesNewRomanPSMT" w:eastAsiaTheme="minorEastAsia" w:hAnsi="TimesNewRomanPSMT"/>
                <w:color w:val="000000"/>
                <w:sz w:val="24"/>
                <w:szCs w:val="24"/>
              </w:rPr>
              <w:t>PAA</w:t>
            </w:r>
            <w:r w:rsidR="00690FE1" w:rsidRPr="00690FE1">
              <w:rPr>
                <w:rFonts w:ascii="宋体" w:eastAsia="宋体" w:hAnsi="宋体"/>
                <w:color w:val="000000"/>
                <w:sz w:val="24"/>
                <w:szCs w:val="24"/>
              </w:rPr>
              <w:t>粘结</w:t>
            </w:r>
            <w:proofErr w:type="gramStart"/>
            <w:r w:rsidR="00690FE1" w:rsidRPr="00690FE1">
              <w:rPr>
                <w:rFonts w:ascii="宋体" w:eastAsia="宋体" w:hAnsi="宋体"/>
                <w:color w:val="000000"/>
                <w:sz w:val="24"/>
                <w:szCs w:val="24"/>
              </w:rPr>
              <w:t>剂行业</w:t>
            </w:r>
            <w:proofErr w:type="gramEnd"/>
            <w:r w:rsidR="00690FE1" w:rsidRPr="00690FE1">
              <w:rPr>
                <w:rFonts w:ascii="宋体" w:eastAsia="宋体" w:hAnsi="宋体"/>
                <w:color w:val="000000"/>
                <w:sz w:val="24"/>
                <w:szCs w:val="24"/>
              </w:rPr>
              <w:t>头部企业集中度较高。据</w:t>
            </w:r>
            <w:r w:rsidR="00690FE1" w:rsidRPr="00690FE1">
              <w:rPr>
                <w:rFonts w:ascii="TimesNewRomanPSMT" w:eastAsiaTheme="minorEastAsia" w:hAnsi="TimesNewRomanPSMT"/>
                <w:color w:val="000000"/>
                <w:sz w:val="24"/>
                <w:szCs w:val="24"/>
              </w:rPr>
              <w:t>GGII</w:t>
            </w:r>
            <w:r w:rsidR="00690FE1" w:rsidRPr="00690FE1">
              <w:rPr>
                <w:rFonts w:ascii="宋体" w:eastAsia="宋体" w:hAnsi="宋体"/>
                <w:color w:val="000000"/>
                <w:sz w:val="24"/>
                <w:szCs w:val="24"/>
              </w:rPr>
              <w:t>统计，</w:t>
            </w:r>
            <w:proofErr w:type="gramStart"/>
            <w:r w:rsidR="00690FE1" w:rsidRPr="00690FE1">
              <w:rPr>
                <w:rFonts w:ascii="TimesNewRomanPSMT" w:eastAsiaTheme="minorEastAsia" w:hAnsi="TimesNewRomanPSMT"/>
                <w:color w:val="000000"/>
                <w:sz w:val="24"/>
                <w:szCs w:val="24"/>
              </w:rPr>
              <w:t>2023</w:t>
            </w:r>
            <w:r w:rsidR="00690FE1" w:rsidRPr="00690FE1">
              <w:rPr>
                <w:rFonts w:ascii="宋体" w:eastAsia="宋体" w:hAnsi="宋体"/>
                <w:color w:val="000000"/>
                <w:sz w:val="24"/>
                <w:szCs w:val="24"/>
              </w:rPr>
              <w:t>年</w:t>
            </w:r>
            <w:r w:rsidR="00690FE1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茵地乐</w:t>
            </w:r>
            <w:r w:rsidR="00690FE1" w:rsidRPr="00690FE1">
              <w:rPr>
                <w:rFonts w:ascii="宋体" w:eastAsia="宋体" w:hAnsi="宋体"/>
                <w:color w:val="000000"/>
                <w:sz w:val="24"/>
                <w:szCs w:val="24"/>
              </w:rPr>
              <w:t>在</w:t>
            </w:r>
            <w:proofErr w:type="gramEnd"/>
            <w:r w:rsidR="00690FE1" w:rsidRPr="00690FE1">
              <w:rPr>
                <w:rFonts w:ascii="TimesNewRomanPSMT" w:eastAsiaTheme="minorEastAsia" w:hAnsi="TimesNewRomanPSMT"/>
                <w:color w:val="000000"/>
                <w:sz w:val="24"/>
                <w:szCs w:val="24"/>
              </w:rPr>
              <w:t>PAA</w:t>
            </w:r>
            <w:r w:rsidR="00690FE1" w:rsidRPr="00690FE1">
              <w:rPr>
                <w:rFonts w:ascii="宋体" w:eastAsia="宋体" w:hAnsi="宋体"/>
                <w:color w:val="000000"/>
                <w:sz w:val="24"/>
                <w:szCs w:val="24"/>
              </w:rPr>
              <w:t>负极粘结</w:t>
            </w:r>
            <w:proofErr w:type="gramStart"/>
            <w:r w:rsidR="00690FE1" w:rsidRPr="00690FE1">
              <w:rPr>
                <w:rFonts w:ascii="宋体" w:eastAsia="宋体" w:hAnsi="宋体"/>
                <w:color w:val="000000"/>
                <w:sz w:val="24"/>
                <w:szCs w:val="24"/>
              </w:rPr>
              <w:t>剂领域市占率</w:t>
            </w:r>
            <w:proofErr w:type="gramEnd"/>
            <w:r w:rsidR="00690FE1" w:rsidRPr="00690FE1">
              <w:rPr>
                <w:rFonts w:ascii="宋体" w:eastAsia="宋体" w:hAnsi="宋体"/>
                <w:color w:val="000000"/>
                <w:sz w:val="24"/>
                <w:szCs w:val="24"/>
              </w:rPr>
              <w:t>为</w:t>
            </w:r>
            <w:r w:rsidR="00690FE1" w:rsidRPr="00690FE1">
              <w:rPr>
                <w:rFonts w:ascii="TimesNewRomanPSMT" w:eastAsiaTheme="minorEastAsia" w:hAnsi="TimesNewRomanPSMT"/>
                <w:color w:val="000000"/>
                <w:sz w:val="24"/>
                <w:szCs w:val="24"/>
              </w:rPr>
              <w:t>47%</w:t>
            </w:r>
            <w:r w:rsidR="00690FE1" w:rsidRPr="00690FE1">
              <w:rPr>
                <w:rFonts w:ascii="宋体" w:eastAsia="宋体" w:hAnsi="宋体"/>
                <w:color w:val="000000"/>
                <w:sz w:val="24"/>
                <w:szCs w:val="24"/>
              </w:rPr>
              <w:t>，</w:t>
            </w:r>
            <w:r w:rsidR="00690FE1" w:rsidRPr="00690FE1">
              <w:rPr>
                <w:rFonts w:ascii="TimesNewRomanPSMT" w:eastAsiaTheme="minorEastAsia" w:hAnsi="TimesNewRomanPSMT"/>
                <w:color w:val="000000"/>
                <w:sz w:val="24"/>
                <w:szCs w:val="24"/>
              </w:rPr>
              <w:t>2024</w:t>
            </w:r>
            <w:r w:rsidR="00690FE1" w:rsidRPr="00690FE1">
              <w:rPr>
                <w:rFonts w:ascii="宋体" w:eastAsia="宋体" w:hAnsi="宋体"/>
                <w:color w:val="000000"/>
                <w:sz w:val="24"/>
                <w:szCs w:val="24"/>
              </w:rPr>
              <w:t>年上升至</w:t>
            </w:r>
            <w:r w:rsidR="00690FE1" w:rsidRPr="00690FE1">
              <w:rPr>
                <w:rFonts w:ascii="TimesNewRomanPSMT" w:eastAsiaTheme="minorEastAsia" w:hAnsi="TimesNewRomanPSMT"/>
                <w:color w:val="000000"/>
                <w:sz w:val="24"/>
                <w:szCs w:val="24"/>
              </w:rPr>
              <w:t>49%</w:t>
            </w:r>
            <w:r w:rsidR="00067B22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；</w:t>
            </w:r>
            <w:r w:rsidR="00690FE1" w:rsidRPr="00690FE1">
              <w:rPr>
                <w:rFonts w:ascii="宋体" w:eastAsia="宋体" w:hAnsi="宋体"/>
                <w:color w:val="000000"/>
                <w:sz w:val="24"/>
                <w:szCs w:val="24"/>
              </w:rPr>
              <w:t>行业</w:t>
            </w:r>
            <w:r w:rsidR="00067B22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内其他知名企业包括</w:t>
            </w:r>
            <w:proofErr w:type="gramStart"/>
            <w:r w:rsidR="00690FE1" w:rsidRPr="00690FE1">
              <w:rPr>
                <w:rFonts w:ascii="宋体" w:eastAsia="宋体" w:hAnsi="宋体"/>
                <w:color w:val="000000"/>
                <w:sz w:val="24"/>
                <w:szCs w:val="24"/>
              </w:rPr>
              <w:t>研一</w:t>
            </w:r>
            <w:proofErr w:type="gramEnd"/>
            <w:r w:rsidR="00690FE1" w:rsidRPr="00690FE1">
              <w:rPr>
                <w:rFonts w:ascii="宋体" w:eastAsia="宋体" w:hAnsi="宋体"/>
                <w:color w:val="000000"/>
                <w:sz w:val="24"/>
                <w:szCs w:val="24"/>
              </w:rPr>
              <w:t>科技</w:t>
            </w:r>
            <w:r w:rsidR="00067B22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、</w:t>
            </w:r>
            <w:r w:rsidR="00690FE1" w:rsidRPr="00690FE1">
              <w:rPr>
                <w:rFonts w:ascii="宋体" w:eastAsia="宋体" w:hAnsi="宋体"/>
                <w:color w:val="000000"/>
                <w:sz w:val="24"/>
                <w:szCs w:val="24"/>
              </w:rPr>
              <w:t>蓝海黑石</w:t>
            </w:r>
            <w:r w:rsidR="00067B22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等</w:t>
            </w:r>
            <w:r w:rsidR="00690FE1" w:rsidRPr="00690FE1">
              <w:rPr>
                <w:rFonts w:ascii="宋体" w:eastAsia="宋体" w:hAnsi="宋体"/>
                <w:color w:val="000000"/>
                <w:sz w:val="24"/>
                <w:szCs w:val="24"/>
              </w:rPr>
              <w:t>。</w:t>
            </w:r>
            <w:proofErr w:type="gramStart"/>
            <w:r w:rsidR="00067B22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茵地乐</w:t>
            </w:r>
            <w:r w:rsidR="00067B22" w:rsidRPr="00690FE1">
              <w:rPr>
                <w:rFonts w:ascii="宋体" w:eastAsia="宋体" w:hAnsi="宋体"/>
                <w:color w:val="000000"/>
                <w:sz w:val="24"/>
                <w:szCs w:val="24"/>
              </w:rPr>
              <w:t>市占率及</w:t>
            </w:r>
            <w:proofErr w:type="gramEnd"/>
            <w:r w:rsidR="00067B22" w:rsidRPr="00690FE1">
              <w:rPr>
                <w:rFonts w:ascii="宋体" w:eastAsia="宋体" w:hAnsi="宋体"/>
                <w:color w:val="000000"/>
                <w:sz w:val="24"/>
                <w:szCs w:val="24"/>
              </w:rPr>
              <w:t>产能稳居</w:t>
            </w:r>
            <w:r w:rsidR="00067B22" w:rsidRPr="00690FE1">
              <w:rPr>
                <w:rFonts w:ascii="TimesNewRomanPSMT" w:eastAsiaTheme="minorEastAsia" w:hAnsi="TimesNewRomanPSMT"/>
                <w:color w:val="000000"/>
                <w:sz w:val="24"/>
                <w:szCs w:val="24"/>
              </w:rPr>
              <w:t>PAA</w:t>
            </w:r>
            <w:r w:rsidR="00067B22" w:rsidRPr="00690FE1">
              <w:rPr>
                <w:rFonts w:ascii="宋体" w:eastAsia="宋体" w:hAnsi="宋体"/>
                <w:color w:val="000000"/>
                <w:sz w:val="24"/>
                <w:szCs w:val="24"/>
              </w:rPr>
              <w:t>粘结</w:t>
            </w:r>
            <w:proofErr w:type="gramStart"/>
            <w:r w:rsidR="00067B22" w:rsidRPr="00690FE1">
              <w:rPr>
                <w:rFonts w:ascii="宋体" w:eastAsia="宋体" w:hAnsi="宋体"/>
                <w:color w:val="000000"/>
                <w:sz w:val="24"/>
                <w:szCs w:val="24"/>
              </w:rPr>
              <w:t>剂领域</w:t>
            </w:r>
            <w:proofErr w:type="gramEnd"/>
            <w:r w:rsidR="00067B22" w:rsidRPr="00690FE1">
              <w:rPr>
                <w:rFonts w:ascii="宋体" w:eastAsia="宋体" w:hAnsi="宋体"/>
                <w:color w:val="000000"/>
                <w:sz w:val="24"/>
                <w:szCs w:val="24"/>
              </w:rPr>
              <w:t>行业</w:t>
            </w:r>
            <w:r w:rsidR="00067B22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头部</w:t>
            </w:r>
            <w:r w:rsidR="00067B22" w:rsidRPr="00690FE1">
              <w:rPr>
                <w:rFonts w:ascii="宋体" w:eastAsia="宋体" w:hAnsi="宋体"/>
                <w:color w:val="000000"/>
                <w:sz w:val="24"/>
                <w:szCs w:val="24"/>
              </w:rPr>
              <w:t>，多年</w:t>
            </w:r>
            <w:proofErr w:type="gramStart"/>
            <w:r w:rsidR="00067B22" w:rsidRPr="00690FE1">
              <w:rPr>
                <w:rFonts w:ascii="宋体" w:eastAsia="宋体" w:hAnsi="宋体"/>
                <w:color w:val="000000"/>
                <w:sz w:val="24"/>
                <w:szCs w:val="24"/>
              </w:rPr>
              <w:t>来</w:t>
            </w:r>
            <w:r w:rsidR="00067B22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茵地乐</w:t>
            </w:r>
            <w:r w:rsidR="00067B22" w:rsidRPr="00690FE1">
              <w:rPr>
                <w:rFonts w:ascii="宋体" w:eastAsia="宋体" w:hAnsi="宋体"/>
                <w:color w:val="000000"/>
                <w:sz w:val="24"/>
                <w:szCs w:val="24"/>
              </w:rPr>
              <w:t>行业</w:t>
            </w:r>
            <w:proofErr w:type="gramEnd"/>
            <w:r w:rsidR="00067B22" w:rsidRPr="00690FE1">
              <w:rPr>
                <w:rFonts w:ascii="宋体" w:eastAsia="宋体" w:hAnsi="宋体"/>
                <w:color w:val="000000"/>
                <w:sz w:val="24"/>
                <w:szCs w:val="24"/>
              </w:rPr>
              <w:t>地位稳固，已与行业内知名头部企业建立了稳定的业务合作关系，并在持续推进</w:t>
            </w:r>
            <w:r w:rsidR="00067B22" w:rsidRPr="00690FE1">
              <w:rPr>
                <w:rFonts w:ascii="TimesNewRomanPSMT" w:eastAsiaTheme="minorEastAsia" w:hAnsi="TimesNewRomanPSMT"/>
                <w:color w:val="000000"/>
                <w:sz w:val="24"/>
                <w:szCs w:val="24"/>
              </w:rPr>
              <w:t>PAA</w:t>
            </w:r>
            <w:r w:rsidR="00067B22" w:rsidRPr="00690FE1">
              <w:rPr>
                <w:rFonts w:ascii="宋体" w:eastAsia="宋体" w:hAnsi="宋体"/>
                <w:color w:val="000000"/>
                <w:sz w:val="24"/>
                <w:szCs w:val="24"/>
              </w:rPr>
              <w:t>粘结剂在大客户端的渗透率。</w:t>
            </w:r>
            <w:r w:rsidR="00690FE1" w:rsidRPr="00690FE1">
              <w:rPr>
                <w:rFonts w:ascii="TimesNewRomanPSMT" w:eastAsiaTheme="minorEastAsia" w:hAnsi="TimesNewRomanPSMT"/>
                <w:color w:val="000000"/>
                <w:sz w:val="24"/>
                <w:szCs w:val="24"/>
              </w:rPr>
              <w:t>2023</w:t>
            </w:r>
            <w:r w:rsidR="00690FE1" w:rsidRPr="00690FE1">
              <w:rPr>
                <w:rFonts w:ascii="宋体" w:eastAsia="宋体" w:hAnsi="宋体"/>
                <w:color w:val="000000"/>
                <w:sz w:val="24"/>
                <w:szCs w:val="24"/>
              </w:rPr>
              <w:t>年</w:t>
            </w:r>
            <w:r w:rsidR="00690FE1" w:rsidRPr="00690FE1">
              <w:rPr>
                <w:rFonts w:ascii="TimesNewRomanPSMT" w:eastAsiaTheme="minorEastAsia" w:hAnsi="TimesNewRomanPSMT"/>
                <w:color w:val="000000"/>
                <w:sz w:val="24"/>
                <w:szCs w:val="24"/>
              </w:rPr>
              <w:t>-2024</w:t>
            </w:r>
            <w:r w:rsidR="00690FE1" w:rsidRPr="00690FE1">
              <w:rPr>
                <w:rFonts w:ascii="宋体" w:eastAsia="宋体" w:hAnsi="宋体"/>
                <w:color w:val="000000"/>
                <w:sz w:val="24"/>
                <w:szCs w:val="24"/>
              </w:rPr>
              <w:t>年</w:t>
            </w:r>
            <w:r w:rsidR="00067B22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部分</w:t>
            </w:r>
            <w:r w:rsidR="00690FE1" w:rsidRPr="00690FE1">
              <w:rPr>
                <w:rFonts w:ascii="宋体" w:eastAsia="宋体" w:hAnsi="宋体"/>
                <w:color w:val="000000"/>
                <w:sz w:val="24"/>
                <w:szCs w:val="24"/>
              </w:rPr>
              <w:t>锂电池厂商涌现保障供应</w:t>
            </w:r>
            <w:proofErr w:type="gramStart"/>
            <w:r w:rsidR="00690FE1" w:rsidRPr="00690FE1">
              <w:rPr>
                <w:rFonts w:ascii="宋体" w:eastAsia="宋体" w:hAnsi="宋体"/>
                <w:color w:val="000000"/>
                <w:sz w:val="24"/>
                <w:szCs w:val="24"/>
              </w:rPr>
              <w:t>链安全</w:t>
            </w:r>
            <w:proofErr w:type="gramEnd"/>
            <w:r w:rsidR="00690FE1" w:rsidRPr="00690FE1">
              <w:rPr>
                <w:rFonts w:ascii="宋体" w:eastAsia="宋体" w:hAnsi="宋体"/>
                <w:color w:val="000000"/>
                <w:sz w:val="24"/>
                <w:szCs w:val="24"/>
              </w:rPr>
              <w:t>的需求，开始扶持</w:t>
            </w:r>
            <w:r w:rsidR="00690FE1" w:rsidRPr="00690FE1">
              <w:rPr>
                <w:rFonts w:ascii="TimesNewRomanPSMT" w:eastAsiaTheme="minorEastAsia" w:hAnsi="TimesNewRomanPSMT"/>
                <w:color w:val="000000"/>
                <w:sz w:val="24"/>
                <w:szCs w:val="24"/>
              </w:rPr>
              <w:t>PAA</w:t>
            </w:r>
            <w:r w:rsidR="00690FE1" w:rsidRPr="00690FE1">
              <w:rPr>
                <w:rFonts w:ascii="宋体" w:eastAsia="宋体" w:hAnsi="宋体"/>
                <w:color w:val="000000"/>
                <w:sz w:val="24"/>
                <w:szCs w:val="24"/>
              </w:rPr>
              <w:t>粘结</w:t>
            </w:r>
            <w:proofErr w:type="gramStart"/>
            <w:r w:rsidR="00690FE1" w:rsidRPr="00690FE1">
              <w:rPr>
                <w:rFonts w:ascii="宋体" w:eastAsia="宋体" w:hAnsi="宋体"/>
                <w:color w:val="000000"/>
                <w:sz w:val="24"/>
                <w:szCs w:val="24"/>
              </w:rPr>
              <w:t>剂二供及三供</w:t>
            </w:r>
            <w:proofErr w:type="gramEnd"/>
            <w:r w:rsidR="00690FE1" w:rsidRPr="00690FE1">
              <w:rPr>
                <w:rFonts w:ascii="宋体" w:eastAsia="宋体" w:hAnsi="宋体"/>
                <w:color w:val="000000"/>
                <w:sz w:val="24"/>
                <w:szCs w:val="24"/>
              </w:rPr>
              <w:t>厂商</w:t>
            </w:r>
            <w:r w:rsidR="00D92E1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；2026年随着新建产能的投放，</w:t>
            </w:r>
            <w:proofErr w:type="gramStart"/>
            <w:r w:rsidR="00067B22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茵地乐</w:t>
            </w:r>
            <w:proofErr w:type="gramEnd"/>
            <w:r w:rsidR="00D92E1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将</w:t>
            </w:r>
            <w:r w:rsidR="00067B22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重点保障大客户和盈利能力较好的订单</w:t>
            </w:r>
            <w:r w:rsidR="00690FE1" w:rsidRPr="00690FE1">
              <w:rPr>
                <w:rFonts w:ascii="宋体" w:eastAsia="宋体" w:hAnsi="宋体"/>
                <w:color w:val="000000"/>
                <w:sz w:val="24"/>
                <w:szCs w:val="24"/>
              </w:rPr>
              <w:t>。</w:t>
            </w:r>
          </w:p>
          <w:p w14:paraId="0A9A7B60" w14:textId="5E4E0BEA" w:rsidR="00E16AF2" w:rsidRDefault="00A502B6">
            <w:pPr>
              <w:pStyle w:val="aa"/>
              <w:spacing w:line="360" w:lineRule="auto"/>
              <w:ind w:firstLine="482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2、</w:t>
            </w:r>
            <w:r w:rsidR="00690FE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P</w:t>
            </w:r>
            <w:r w:rsidR="00690FE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AA</w:t>
            </w:r>
            <w:r w:rsidR="00AB78F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和</w:t>
            </w:r>
            <w:r w:rsidR="00690FE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S</w:t>
            </w:r>
            <w:r w:rsidR="00690FE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BR+CMC</w:t>
            </w:r>
            <w:r w:rsidR="00AB78F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路线的发展历程及</w:t>
            </w:r>
            <w:r w:rsidR="00690FE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优劣势</w:t>
            </w:r>
            <w:r w:rsidR="00AB78F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对比</w:t>
            </w:r>
            <w:r w:rsidR="00690FE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？</w:t>
            </w:r>
            <w:r w:rsidR="00690FE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 xml:space="preserve"> </w:t>
            </w:r>
          </w:p>
          <w:p w14:paraId="5EF54A87" w14:textId="256AE1AD" w:rsidR="00AB78F7" w:rsidRPr="00AB78F7" w:rsidRDefault="00A502B6" w:rsidP="00AB78F7">
            <w:pPr>
              <w:pStyle w:val="aa"/>
              <w:spacing w:line="360" w:lineRule="auto"/>
              <w:ind w:firstLine="480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答：</w:t>
            </w:r>
            <w:r w:rsidR="00AB78F7" w:rsidRPr="00AB78F7">
              <w:rPr>
                <w:rFonts w:ascii="宋体" w:eastAsia="宋体" w:hAnsi="宋体" w:cs="宋体"/>
                <w:kern w:val="0"/>
                <w:sz w:val="24"/>
                <w:szCs w:val="24"/>
              </w:rPr>
              <w:t>目前负极粘结剂在市场上主要以SBR+CMC体系为主流体系。SBR作为电池负极片的主粘合剂，具有较好的热稳定性，但不具有分散、悬浮等特性，需要使用具有分散和悬浮功能的CMC作为副粘结剂，即CMC可分散石墨及导电剂，SBR则主要发挥粘结性能，这样一来，SBR+CMC配合能够使极片较好实现粘结性，且环保性较好。在动力电池</w:t>
            </w:r>
            <w:proofErr w:type="gramStart"/>
            <w:r w:rsidR="00AB78F7" w:rsidRPr="00AB78F7">
              <w:rPr>
                <w:rFonts w:ascii="宋体" w:eastAsia="宋体" w:hAnsi="宋体" w:cs="宋体"/>
                <w:kern w:val="0"/>
                <w:sz w:val="24"/>
                <w:szCs w:val="24"/>
              </w:rPr>
              <w:t>尚未起量之前</w:t>
            </w:r>
            <w:proofErr w:type="gramEnd"/>
            <w:r w:rsidR="00AB78F7" w:rsidRPr="00AB78F7">
              <w:rPr>
                <w:rFonts w:ascii="宋体" w:eastAsia="宋体" w:hAnsi="宋体" w:cs="宋体"/>
                <w:kern w:val="0"/>
                <w:sz w:val="24"/>
                <w:szCs w:val="24"/>
              </w:rPr>
              <w:t>，消费电池对电池内阻和循环性能要求不高，因此市场上主要使用SBR+CMC体系作为负极粘结剂。</w:t>
            </w:r>
          </w:p>
          <w:p w14:paraId="794EFDA0" w14:textId="12A6F071" w:rsidR="00AB78F7" w:rsidRDefault="00AB78F7" w:rsidP="00AB78F7">
            <w:pPr>
              <w:pStyle w:val="aa"/>
              <w:spacing w:line="360" w:lineRule="auto"/>
              <w:ind w:firstLine="480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B78F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近年来</w:t>
            </w:r>
            <w:r w:rsidRPr="00AB78F7">
              <w:rPr>
                <w:rFonts w:ascii="TimesNewRomanPSMT" w:eastAsia="宋体" w:hAnsi="TimesNewRomanPSMT" w:cs="宋体"/>
                <w:color w:val="000000"/>
                <w:kern w:val="0"/>
                <w:sz w:val="24"/>
                <w:szCs w:val="24"/>
              </w:rPr>
              <w:t>PAA</w:t>
            </w:r>
            <w:r w:rsidRPr="00AB78F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作为一种新型水性粘接剂，因展现出环保性、高粘接性、低</w:t>
            </w:r>
            <w:r w:rsidRPr="00AB78F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>用量、高首效以及低反弹等卓越性能受到锂电池厂商的青睐。</w:t>
            </w:r>
          </w:p>
          <w:p w14:paraId="1A6359E8" w14:textId="3D9D239D" w:rsidR="00E16AF2" w:rsidRDefault="00AB78F7">
            <w:pPr>
              <w:pStyle w:val="aa"/>
              <w:spacing w:line="360" w:lineRule="auto"/>
              <w:ind w:firstLine="480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B78F7">
              <w:rPr>
                <w:rFonts w:ascii="宋体" w:eastAsia="宋体" w:hAnsi="宋体"/>
                <w:color w:val="000000"/>
                <w:sz w:val="24"/>
                <w:szCs w:val="24"/>
              </w:rPr>
              <w:t>在负极粘结剂领域，据</w:t>
            </w:r>
            <w:r w:rsidRPr="00AB78F7">
              <w:rPr>
                <w:rFonts w:ascii="TimesNewRomanPSMT" w:eastAsiaTheme="minorEastAsia" w:hAnsi="TimesNewRomanPSMT"/>
                <w:color w:val="000000"/>
                <w:sz w:val="24"/>
                <w:szCs w:val="24"/>
              </w:rPr>
              <w:t>GGII</w:t>
            </w:r>
            <w:r w:rsidRPr="00AB78F7">
              <w:rPr>
                <w:rFonts w:ascii="宋体" w:eastAsia="宋体" w:hAnsi="宋体"/>
                <w:color w:val="000000"/>
                <w:sz w:val="24"/>
                <w:szCs w:val="24"/>
              </w:rPr>
              <w:t>统计，</w:t>
            </w:r>
            <w:r w:rsidRPr="00AB78F7">
              <w:rPr>
                <w:rFonts w:ascii="TimesNewRomanPSMT" w:eastAsiaTheme="minorEastAsia" w:hAnsi="TimesNewRomanPSMT"/>
                <w:color w:val="000000"/>
                <w:sz w:val="24"/>
                <w:szCs w:val="24"/>
              </w:rPr>
              <w:t>2024</w:t>
            </w:r>
            <w:r w:rsidRPr="00AB78F7">
              <w:rPr>
                <w:rFonts w:ascii="宋体" w:eastAsia="宋体" w:hAnsi="宋体"/>
                <w:color w:val="000000"/>
                <w:sz w:val="24"/>
                <w:szCs w:val="24"/>
              </w:rPr>
              <w:t>年度</w:t>
            </w:r>
            <w:r w:rsidRPr="00AB78F7">
              <w:rPr>
                <w:rFonts w:ascii="TimesNewRomanPSMT" w:eastAsiaTheme="minorEastAsia" w:hAnsi="TimesNewRomanPSMT"/>
                <w:color w:val="000000"/>
                <w:sz w:val="24"/>
                <w:szCs w:val="24"/>
              </w:rPr>
              <w:t>SBR+CMC</w:t>
            </w:r>
            <w:r w:rsidRPr="00AB78F7">
              <w:rPr>
                <w:rFonts w:ascii="宋体" w:eastAsia="宋体" w:hAnsi="宋体"/>
                <w:color w:val="000000"/>
                <w:sz w:val="24"/>
                <w:szCs w:val="24"/>
              </w:rPr>
              <w:t>与</w:t>
            </w:r>
            <w:r w:rsidRPr="00AB78F7">
              <w:rPr>
                <w:rFonts w:ascii="TimesNewRomanPSMT" w:eastAsiaTheme="minorEastAsia" w:hAnsi="TimesNewRomanPSMT"/>
                <w:color w:val="000000"/>
                <w:sz w:val="24"/>
                <w:szCs w:val="24"/>
              </w:rPr>
              <w:t>PAA</w:t>
            </w:r>
            <w:r w:rsidRPr="00AB78F7">
              <w:rPr>
                <w:rFonts w:ascii="宋体" w:eastAsia="宋体" w:hAnsi="宋体"/>
                <w:color w:val="000000"/>
                <w:sz w:val="24"/>
                <w:szCs w:val="24"/>
              </w:rPr>
              <w:t>的使用比例约为</w:t>
            </w:r>
            <w:r>
              <w:rPr>
                <w:rFonts w:ascii="TimesNewRomanPSMT" w:eastAsiaTheme="minorEastAsia" w:hAnsi="TimesNewRomanPSMT"/>
                <w:color w:val="000000"/>
                <w:sz w:val="24"/>
                <w:szCs w:val="24"/>
              </w:rPr>
              <w:t>8</w:t>
            </w:r>
            <w:r w:rsidRPr="00AB78F7">
              <w:rPr>
                <w:rFonts w:ascii="TimesNewRomanPSMT" w:eastAsiaTheme="minorEastAsia" w:hAnsi="TimesNewRomanPSMT"/>
                <w:color w:val="000000"/>
                <w:sz w:val="24"/>
                <w:szCs w:val="24"/>
              </w:rPr>
              <w:t>1%</w:t>
            </w:r>
            <w:r w:rsidRPr="00AB78F7">
              <w:rPr>
                <w:rFonts w:ascii="宋体" w:eastAsia="宋体" w:hAnsi="宋体"/>
                <w:color w:val="000000"/>
                <w:sz w:val="24"/>
                <w:szCs w:val="24"/>
              </w:rPr>
              <w:t>：</w:t>
            </w:r>
            <w:r>
              <w:rPr>
                <w:rFonts w:ascii="TimesNewRomanPSMT" w:eastAsiaTheme="minorEastAsia" w:hAnsi="TimesNewRomanPSMT"/>
                <w:color w:val="000000"/>
                <w:sz w:val="24"/>
                <w:szCs w:val="24"/>
              </w:rPr>
              <w:t>1</w:t>
            </w:r>
            <w:r w:rsidRPr="00AB78F7">
              <w:rPr>
                <w:rFonts w:ascii="TimesNewRomanPSMT" w:eastAsiaTheme="minorEastAsia" w:hAnsi="TimesNewRomanPSMT"/>
                <w:color w:val="000000"/>
                <w:sz w:val="24"/>
                <w:szCs w:val="24"/>
              </w:rPr>
              <w:t>9%</w:t>
            </w:r>
            <w:r w:rsidRPr="00AB78F7">
              <w:rPr>
                <w:rFonts w:ascii="宋体" w:eastAsia="宋体" w:hAnsi="宋体"/>
                <w:color w:val="000000"/>
                <w:sz w:val="24"/>
                <w:szCs w:val="24"/>
              </w:rPr>
              <w:t>。相比于现有的</w:t>
            </w:r>
            <w:r w:rsidRPr="00AB78F7">
              <w:rPr>
                <w:rFonts w:ascii="TimesNewRomanPSMT" w:eastAsiaTheme="minorEastAsia" w:hAnsi="TimesNewRomanPSMT"/>
                <w:color w:val="000000"/>
                <w:sz w:val="24"/>
                <w:szCs w:val="24"/>
              </w:rPr>
              <w:t>SBR</w:t>
            </w:r>
            <w:r w:rsidRPr="00AB78F7">
              <w:rPr>
                <w:rFonts w:ascii="宋体" w:eastAsia="宋体" w:hAnsi="宋体"/>
                <w:color w:val="000000"/>
                <w:sz w:val="24"/>
                <w:szCs w:val="24"/>
              </w:rPr>
              <w:t>体系，</w:t>
            </w:r>
            <w:r w:rsidRPr="00AB78F7">
              <w:rPr>
                <w:rFonts w:ascii="TimesNewRomanPSMT" w:eastAsiaTheme="minorEastAsia" w:hAnsi="TimesNewRomanPSMT"/>
                <w:color w:val="000000"/>
                <w:sz w:val="24"/>
                <w:szCs w:val="24"/>
              </w:rPr>
              <w:t>PAA</w:t>
            </w:r>
            <w:r w:rsidRPr="00AB78F7">
              <w:rPr>
                <w:rFonts w:ascii="宋体" w:eastAsia="宋体" w:hAnsi="宋体"/>
                <w:color w:val="000000"/>
                <w:sz w:val="24"/>
                <w:szCs w:val="24"/>
              </w:rPr>
              <w:t>在电池性能、适用硅基负极、一体化生产等方面具有优势，但因为材料性质较硬的原因，加工性能和拉伸性不及</w:t>
            </w:r>
            <w:r w:rsidRPr="00AB78F7">
              <w:rPr>
                <w:rFonts w:ascii="TimesNewRomanPSMT" w:eastAsiaTheme="minorEastAsia" w:hAnsi="TimesNewRomanPSMT"/>
                <w:color w:val="000000"/>
                <w:sz w:val="24"/>
                <w:szCs w:val="24"/>
              </w:rPr>
              <w:t>SBR</w:t>
            </w:r>
            <w:r w:rsidRPr="00AB78F7">
              <w:rPr>
                <w:rFonts w:ascii="宋体" w:eastAsia="宋体" w:hAnsi="宋体"/>
                <w:color w:val="000000"/>
                <w:sz w:val="24"/>
                <w:szCs w:val="24"/>
              </w:rPr>
              <w:t>，目前下游锂电池厂商将</w:t>
            </w:r>
            <w:r w:rsidRPr="00AB78F7">
              <w:rPr>
                <w:rFonts w:ascii="TimesNewRomanPSMT" w:eastAsiaTheme="minorEastAsia" w:hAnsi="TimesNewRomanPSMT"/>
                <w:color w:val="000000"/>
                <w:sz w:val="24"/>
                <w:szCs w:val="24"/>
              </w:rPr>
              <w:t>PAA</w:t>
            </w:r>
            <w:r w:rsidRPr="00AB78F7">
              <w:rPr>
                <w:rFonts w:ascii="宋体" w:eastAsia="宋体" w:hAnsi="宋体"/>
                <w:color w:val="000000"/>
                <w:sz w:val="24"/>
                <w:szCs w:val="24"/>
              </w:rPr>
              <w:t>粘结剂与</w:t>
            </w:r>
            <w:r w:rsidRPr="00AB78F7">
              <w:rPr>
                <w:rFonts w:ascii="TimesNewRomanPSMT" w:eastAsiaTheme="minorEastAsia" w:hAnsi="TimesNewRomanPSMT"/>
                <w:color w:val="000000"/>
                <w:sz w:val="24"/>
                <w:szCs w:val="24"/>
              </w:rPr>
              <w:t>SBR</w:t>
            </w:r>
            <w:r w:rsidRPr="00AB78F7">
              <w:rPr>
                <w:rFonts w:ascii="宋体" w:eastAsia="宋体" w:hAnsi="宋体"/>
                <w:color w:val="000000"/>
                <w:sz w:val="24"/>
                <w:szCs w:val="24"/>
              </w:rPr>
              <w:t>体系进行搭配使用的情况较多，在市场对动力电池性能要求越来越高的背景下，未来</w:t>
            </w:r>
            <w:r w:rsidRPr="00AB78F7">
              <w:rPr>
                <w:rFonts w:ascii="TimesNewRomanPSMT" w:eastAsiaTheme="minorEastAsia" w:hAnsi="TimesNewRomanPSMT"/>
                <w:color w:val="000000"/>
                <w:sz w:val="24"/>
                <w:szCs w:val="24"/>
              </w:rPr>
              <w:t>PAA</w:t>
            </w:r>
            <w:r w:rsidRPr="00AB78F7">
              <w:rPr>
                <w:rFonts w:ascii="宋体" w:eastAsia="宋体" w:hAnsi="宋体"/>
                <w:color w:val="000000"/>
                <w:sz w:val="24"/>
                <w:szCs w:val="24"/>
              </w:rPr>
              <w:t>材料柔性化提升</w:t>
            </w:r>
            <w:r w:rsidRPr="00AB78F7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后，预计其在负极粘结剂中的渗透率将不断提升。</w:t>
            </w:r>
          </w:p>
          <w:p w14:paraId="445C2281" w14:textId="39474591" w:rsidR="00E16AF2" w:rsidRDefault="00A502B6">
            <w:pPr>
              <w:pStyle w:val="aa"/>
              <w:spacing w:line="360" w:lineRule="auto"/>
              <w:ind w:firstLine="482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3、</w:t>
            </w:r>
            <w:r w:rsidR="00690FE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P</w:t>
            </w:r>
            <w:r w:rsidR="00690FE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AA</w:t>
            </w:r>
            <w:r w:rsidR="00690FE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在电池的用量是多少？</w:t>
            </w:r>
          </w:p>
          <w:p w14:paraId="7B107663" w14:textId="0058A3E3" w:rsidR="00E16AF2" w:rsidRPr="00437C53" w:rsidRDefault="00A502B6">
            <w:pPr>
              <w:pStyle w:val="aa"/>
              <w:spacing w:line="360" w:lineRule="auto"/>
              <w:ind w:firstLine="480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答：</w:t>
            </w:r>
            <w:r w:rsidR="00AB78F7">
              <w:rPr>
                <w:rFonts w:ascii="宋体" w:eastAsia="宋体" w:hAnsi="宋体" w:cs="宋体"/>
                <w:kern w:val="0"/>
                <w:sz w:val="24"/>
                <w:szCs w:val="24"/>
              </w:rPr>
              <w:t>SBR+CMC</w:t>
            </w:r>
            <w:r w:rsidR="00AB78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在锂电负极石墨体系中传统用量约3</w:t>
            </w:r>
            <w:r w:rsidR="00AB78F7">
              <w:rPr>
                <w:rFonts w:ascii="宋体" w:eastAsia="宋体" w:hAnsi="宋体" w:cs="宋体"/>
                <w:kern w:val="0"/>
                <w:sz w:val="24"/>
                <w:szCs w:val="24"/>
              </w:rPr>
              <w:t>%</w:t>
            </w:r>
            <w:r w:rsidR="00AB78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（S</w:t>
            </w:r>
            <w:r w:rsidR="00AB78F7">
              <w:rPr>
                <w:rFonts w:ascii="宋体" w:eastAsia="宋体" w:hAnsi="宋体" w:cs="宋体"/>
                <w:kern w:val="0"/>
                <w:sz w:val="24"/>
                <w:szCs w:val="24"/>
              </w:rPr>
              <w:t>BR1.8%,CMC1.2%</w:t>
            </w:r>
            <w:r w:rsidR="00AB78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</w:t>
            </w:r>
            <w:r w:rsidR="00437C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,</w:t>
            </w:r>
            <w:r w:rsidR="00437C53" w:rsidRPr="00437C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使用PAA后总量可降至2.5%，其中</w:t>
            </w:r>
            <w:r w:rsidR="00437C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PAA</w:t>
            </w:r>
            <w:r w:rsidR="00437C53" w:rsidRPr="00437C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约1.5%-2%，SBR及CMC少量；未来</w:t>
            </w:r>
            <w:r w:rsidR="00437C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PAA</w:t>
            </w:r>
            <w:r w:rsidR="00437C53" w:rsidRPr="00437C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材料柔性化提升后，</w:t>
            </w:r>
            <w:r w:rsidR="00F772C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用量可能进一步提升</w:t>
            </w:r>
            <w:r w:rsidR="00437C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</w:t>
            </w:r>
          </w:p>
          <w:p w14:paraId="03B68557" w14:textId="360330F1" w:rsidR="00E16AF2" w:rsidRDefault="00FE0C22">
            <w:pPr>
              <w:pStyle w:val="aa"/>
              <w:spacing w:line="360" w:lineRule="auto"/>
              <w:ind w:firstLine="482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4、</w:t>
            </w:r>
            <w:r w:rsidR="00BB578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P</w:t>
            </w:r>
            <w:r w:rsidR="00BB5784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AA</w:t>
            </w:r>
            <w:r w:rsidR="00BB578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产品价格趋势如何？</w:t>
            </w:r>
          </w:p>
          <w:p w14:paraId="4A5ECFBD" w14:textId="1102F8B4" w:rsidR="00E16AF2" w:rsidRDefault="00A502B6" w:rsidP="00C36809">
            <w:pPr>
              <w:pStyle w:val="aa"/>
              <w:spacing w:line="360" w:lineRule="auto"/>
              <w:ind w:firstLine="480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答：</w:t>
            </w:r>
            <w:r w:rsidR="00437C53" w:rsidRPr="00437C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2025年度，</w:t>
            </w:r>
            <w:proofErr w:type="gramStart"/>
            <w:r w:rsidR="00437C53" w:rsidRPr="00437C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茵地乐</w:t>
            </w:r>
            <w:proofErr w:type="gramEnd"/>
            <w:r w:rsidR="00437C53" w:rsidRPr="00437C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PAA粘结</w:t>
            </w:r>
            <w:proofErr w:type="gramStart"/>
            <w:r w:rsidR="00437C53" w:rsidRPr="00437C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剂价格</w:t>
            </w:r>
            <w:proofErr w:type="gramEnd"/>
            <w:r w:rsidR="00437C53" w:rsidRPr="00437C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和成本整体稳中有降。</w:t>
            </w:r>
            <w:r w:rsidR="00FB58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2026年3月以来受国际局势影响，部分原材料价格出现上涨，需要注意毛利率变动带来整体盈利能力变动的压力，</w:t>
            </w:r>
            <w:r w:rsidR="00437C53" w:rsidRPr="00437C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未来售价和成本需考虑市场供需和原材料价格变化情况而定。</w:t>
            </w:r>
          </w:p>
          <w:p w14:paraId="1BDD2E51" w14:textId="12F1A922" w:rsidR="00E16AF2" w:rsidRDefault="0090419F" w:rsidP="00ED7D88">
            <w:pPr>
              <w:pStyle w:val="aa"/>
              <w:spacing w:line="360" w:lineRule="auto"/>
              <w:ind w:firstLine="482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5</w:t>
            </w:r>
            <w:r w:rsidR="00A502B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、</w:t>
            </w:r>
            <w:proofErr w:type="gramStart"/>
            <w:r w:rsidR="00BB578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茵地乐</w:t>
            </w:r>
            <w:proofErr w:type="gramEnd"/>
            <w:r w:rsidR="00BB578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产能规划情况。</w:t>
            </w:r>
          </w:p>
          <w:p w14:paraId="34CABBFE" w14:textId="17EDCB6C" w:rsidR="00E16AF2" w:rsidRDefault="00A502B6">
            <w:pPr>
              <w:pStyle w:val="aa"/>
              <w:spacing w:line="360" w:lineRule="auto"/>
              <w:ind w:firstLine="480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答：</w:t>
            </w:r>
            <w:r w:rsidR="00437C53" w:rsidRPr="00437C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截至2025年末，</w:t>
            </w:r>
            <w:proofErr w:type="gramStart"/>
            <w:r w:rsidR="00437C53" w:rsidRPr="00437C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茵地乐具有</w:t>
            </w:r>
            <w:proofErr w:type="gramEnd"/>
            <w:r w:rsidR="00437C53" w:rsidRPr="00437C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锂电池粘结剂产能10万吨。为抓住市场机遇，满足下游客户的增量需求，公司积极推进</w:t>
            </w:r>
            <w:proofErr w:type="gramStart"/>
            <w:r w:rsidR="00437C53" w:rsidRPr="00437C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眉山茵地乐</w:t>
            </w:r>
            <w:proofErr w:type="gramEnd"/>
            <w:r w:rsidR="00437C53" w:rsidRPr="00437C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期项目建设，该项目分两个阶段实施，第一阶段设计产能为年产锂电池粘结剂6万吨，已于2026年3月进入试生产阶段，预计2026年5月达产；第二阶段项目将使用一阶段已建成的厂房和公共配套设施，新购置设备建设生产线，新增锂电池粘结剂年产能14万吨。</w:t>
            </w:r>
            <w:proofErr w:type="gramStart"/>
            <w:r w:rsidR="00437C53" w:rsidRPr="00437C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眉山茵地乐</w:t>
            </w:r>
            <w:proofErr w:type="gramEnd"/>
            <w:r w:rsidR="00437C53" w:rsidRPr="00437C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二期项目将在2026年度逐步释放产能，为公司盈利注入新的增长动力。</w:t>
            </w:r>
          </w:p>
          <w:p w14:paraId="29CD18A7" w14:textId="0B7BC8FD" w:rsidR="00457417" w:rsidRDefault="00457417" w:rsidP="00B10136">
            <w:pPr>
              <w:pStyle w:val="aa"/>
              <w:spacing w:line="360" w:lineRule="auto"/>
              <w:ind w:firstLine="482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457417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6、</w:t>
            </w:r>
            <w:proofErr w:type="gramStart"/>
            <w:r w:rsidR="009051D8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茵地乐</w:t>
            </w:r>
            <w:proofErr w:type="gramEnd"/>
            <w:r w:rsidR="009051D8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从什么时候纳入公司报表？</w:t>
            </w:r>
          </w:p>
          <w:p w14:paraId="20E95E84" w14:textId="381718C4" w:rsidR="009051D8" w:rsidRDefault="009051D8" w:rsidP="00B10136">
            <w:pPr>
              <w:pStyle w:val="aa"/>
              <w:spacing w:line="360" w:lineRule="auto"/>
              <w:ind w:firstLine="480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051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答：</w:t>
            </w:r>
            <w:proofErr w:type="gramStart"/>
            <w:r w:rsidRPr="009051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茵地乐</w:t>
            </w:r>
            <w:proofErr w:type="gramEnd"/>
            <w:r w:rsidRPr="009051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71%股权是在2025年12月31日</w:t>
            </w:r>
            <w:r w:rsidRPr="009051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完成</w:t>
            </w:r>
            <w:r w:rsidRPr="009051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过户手续</w:t>
            </w:r>
            <w:r w:rsidRPr="009051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，所以</w:t>
            </w:r>
            <w:r w:rsidRPr="009051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公司在编制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2025年度</w:t>
            </w:r>
            <w:r w:rsidRPr="009051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合并财务报表时，</w:t>
            </w:r>
            <w:proofErr w:type="gramStart"/>
            <w:r w:rsidRPr="009051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将茵地</w:t>
            </w:r>
            <w:proofErr w:type="gramEnd"/>
            <w:r w:rsidRPr="009051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乐2025年12月31日的资产负债表纳入合并报表编制范围，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但</w:t>
            </w:r>
            <w:r w:rsidRPr="009051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茵地</w:t>
            </w:r>
            <w:proofErr w:type="gramEnd"/>
            <w:r w:rsidRPr="009051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乐2025年度</w:t>
            </w:r>
            <w:bookmarkStart w:id="0" w:name="OLE_LINK6"/>
            <w:r w:rsidRPr="009051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利润表和现金流量表不纳入合并报表</w:t>
            </w:r>
            <w:bookmarkEnd w:id="0"/>
            <w:r w:rsidRPr="009051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范围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，自2026年1月1日起其</w:t>
            </w:r>
            <w:r w:rsidRPr="009051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利润表和现金流量表纳入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公司</w:t>
            </w:r>
            <w:r w:rsidRPr="009051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合并报表。</w:t>
            </w:r>
          </w:p>
          <w:p w14:paraId="079C68F6" w14:textId="7B68ADE7" w:rsidR="00E16AF2" w:rsidRPr="006E4E2E" w:rsidRDefault="00457417">
            <w:pPr>
              <w:pStyle w:val="aa"/>
              <w:spacing w:line="360" w:lineRule="auto"/>
              <w:ind w:firstLine="482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lastRenderedPageBreak/>
              <w:t>7</w:t>
            </w:r>
            <w:r w:rsidR="00A502B6" w:rsidRPr="006E4E2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、</w:t>
            </w:r>
            <w:r w:rsidR="00BB578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P</w:t>
            </w:r>
            <w:r w:rsidR="00BB5784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AA</w:t>
            </w:r>
            <w:r w:rsidR="00BB578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渗透率是否会提升？</w:t>
            </w:r>
            <w:r w:rsidR="00F2058F" w:rsidRPr="006E4E2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 xml:space="preserve"> </w:t>
            </w:r>
          </w:p>
          <w:p w14:paraId="5E2B9F82" w14:textId="189E68EF" w:rsidR="00F2058F" w:rsidRDefault="00A502B6" w:rsidP="00F2058F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答：</w:t>
            </w:r>
            <w:r w:rsidR="00F2058F">
              <w:rPr>
                <w:rFonts w:ascii="Times New Roman" w:eastAsia="宋体" w:hAnsi="Times New Roman" w:cs="Times New Roman"/>
                <w:sz w:val="24"/>
              </w:rPr>
              <w:t>PAA</w:t>
            </w:r>
            <w:r w:rsidR="00F2058F" w:rsidRPr="00F2058F">
              <w:rPr>
                <w:rFonts w:ascii="Times New Roman" w:eastAsia="宋体" w:hAnsi="Times New Roman" w:cs="Times New Roman"/>
                <w:sz w:val="24"/>
              </w:rPr>
              <w:t>在石墨负极中</w:t>
            </w:r>
            <w:r w:rsidR="00F2058F">
              <w:rPr>
                <w:rFonts w:ascii="Times New Roman" w:eastAsia="宋体" w:hAnsi="Times New Roman" w:cs="Times New Roman" w:hint="eastAsia"/>
                <w:sz w:val="24"/>
              </w:rPr>
              <w:t>，</w:t>
            </w:r>
            <w:r w:rsidR="00F2058F" w:rsidRPr="00F2058F">
              <w:rPr>
                <w:rFonts w:ascii="Times New Roman" w:eastAsia="宋体" w:hAnsi="Times New Roman" w:cs="Times New Roman"/>
                <w:sz w:val="24"/>
              </w:rPr>
              <w:t>由于高粘接带来极片结构稳定，保证高能量密度、长循环寿命；在硅基负极</w:t>
            </w:r>
            <w:r w:rsidR="00F2058F">
              <w:rPr>
                <w:rFonts w:ascii="Times New Roman" w:eastAsia="宋体" w:hAnsi="Times New Roman" w:cs="Times New Roman" w:hint="eastAsia"/>
                <w:sz w:val="24"/>
              </w:rPr>
              <w:t>中</w:t>
            </w:r>
            <w:r w:rsidR="00F2058F">
              <w:rPr>
                <w:rFonts w:ascii="Times New Roman" w:eastAsia="宋体" w:hAnsi="Times New Roman" w:cs="Times New Roman"/>
                <w:sz w:val="24"/>
              </w:rPr>
              <w:t>，可更好的控制体积膨胀，</w:t>
            </w:r>
            <w:proofErr w:type="gramStart"/>
            <w:r w:rsidR="00F2058F">
              <w:rPr>
                <w:rFonts w:ascii="Times New Roman" w:eastAsia="宋体" w:hAnsi="Times New Roman" w:cs="Times New Roman"/>
                <w:sz w:val="24"/>
              </w:rPr>
              <w:t>保障长</w:t>
            </w:r>
            <w:proofErr w:type="gramEnd"/>
            <w:r w:rsidR="00F2058F">
              <w:rPr>
                <w:rFonts w:ascii="Times New Roman" w:eastAsia="宋体" w:hAnsi="Times New Roman" w:cs="Times New Roman"/>
                <w:sz w:val="24"/>
              </w:rPr>
              <w:t>循环寿命</w:t>
            </w:r>
            <w:r w:rsidR="00F2058F">
              <w:rPr>
                <w:rFonts w:ascii="Times New Roman" w:eastAsia="宋体" w:hAnsi="Times New Roman" w:cs="Times New Roman" w:hint="eastAsia"/>
                <w:sz w:val="24"/>
              </w:rPr>
              <w:t>。因此，</w:t>
            </w:r>
            <w:r w:rsidR="00F2058F" w:rsidRPr="00F2058F">
              <w:rPr>
                <w:rFonts w:ascii="Times New Roman" w:eastAsia="宋体" w:hAnsi="Times New Roman" w:cs="Times New Roman"/>
                <w:sz w:val="24"/>
              </w:rPr>
              <w:t>石墨快</w:t>
            </w:r>
            <w:proofErr w:type="gramStart"/>
            <w:r w:rsidR="00F2058F" w:rsidRPr="00F2058F">
              <w:rPr>
                <w:rFonts w:ascii="Times New Roman" w:eastAsia="宋体" w:hAnsi="Times New Roman" w:cs="Times New Roman"/>
                <w:sz w:val="24"/>
              </w:rPr>
              <w:t>充方向</w:t>
            </w:r>
            <w:proofErr w:type="gramEnd"/>
            <w:r w:rsidR="00F2058F">
              <w:rPr>
                <w:rFonts w:ascii="Times New Roman" w:eastAsia="宋体" w:hAnsi="Times New Roman" w:cs="Times New Roman" w:hint="eastAsia"/>
                <w:sz w:val="24"/>
              </w:rPr>
              <w:t>和</w:t>
            </w:r>
            <w:r w:rsidR="00F2058F" w:rsidRPr="00F2058F">
              <w:rPr>
                <w:rFonts w:ascii="Times New Roman" w:eastAsia="宋体" w:hAnsi="Times New Roman" w:cs="Times New Roman"/>
                <w:sz w:val="24"/>
              </w:rPr>
              <w:t>硅基负极的运用作为主要的技术路线，</w:t>
            </w:r>
            <w:r w:rsidR="00F2058F">
              <w:rPr>
                <w:rFonts w:ascii="Times New Roman" w:eastAsia="宋体" w:hAnsi="Times New Roman" w:cs="Times New Roman" w:hint="eastAsia"/>
                <w:sz w:val="24"/>
              </w:rPr>
              <w:t>将</w:t>
            </w:r>
            <w:r w:rsidR="00F2058F" w:rsidRPr="00F2058F">
              <w:rPr>
                <w:rFonts w:ascii="Times New Roman" w:eastAsia="宋体" w:hAnsi="Times New Roman" w:cs="Times New Roman"/>
                <w:sz w:val="24"/>
              </w:rPr>
              <w:t>带动</w:t>
            </w:r>
            <w:r w:rsidR="00F2058F" w:rsidRPr="00F2058F">
              <w:rPr>
                <w:rFonts w:ascii="Times New Roman" w:eastAsia="宋体" w:hAnsi="Times New Roman" w:cs="Times New Roman"/>
                <w:sz w:val="24"/>
              </w:rPr>
              <w:t>PAA</w:t>
            </w:r>
            <w:r w:rsidR="00F2058F" w:rsidRPr="00F2058F">
              <w:rPr>
                <w:rFonts w:ascii="Times New Roman" w:eastAsia="宋体" w:hAnsi="Times New Roman" w:cs="Times New Roman"/>
                <w:sz w:val="24"/>
              </w:rPr>
              <w:t>用量增加</w:t>
            </w:r>
            <w:r w:rsidR="00F2058F">
              <w:rPr>
                <w:rFonts w:ascii="Times New Roman" w:eastAsia="宋体" w:hAnsi="Times New Roman" w:cs="Times New Roman" w:hint="eastAsia"/>
                <w:sz w:val="24"/>
              </w:rPr>
              <w:t>。</w:t>
            </w:r>
          </w:p>
          <w:p w14:paraId="102C69FA" w14:textId="581E83DB" w:rsidR="00F66AC7" w:rsidRDefault="00F66AC7" w:rsidP="00F2058F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</w:rPr>
            </w:pPr>
            <w:r w:rsidRPr="00F2058F">
              <w:rPr>
                <w:rFonts w:ascii="Times New Roman" w:eastAsia="宋体" w:hAnsi="Times New Roman" w:cs="Times New Roman"/>
                <w:sz w:val="24"/>
              </w:rPr>
              <w:t>储能电池向大容量、长循环进阶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，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P</w:t>
            </w:r>
            <w:r>
              <w:rPr>
                <w:rFonts w:ascii="Times New Roman" w:eastAsia="宋体" w:hAnsi="Times New Roman" w:cs="Times New Roman"/>
                <w:sz w:val="24"/>
              </w:rPr>
              <w:t>AA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具备减小内阻、提高首次库伦效率、减轻容量衰减、提高能效等优势，有望实现渗透率增加。</w:t>
            </w:r>
          </w:p>
          <w:p w14:paraId="210C184E" w14:textId="47FFC86B" w:rsidR="00F2058F" w:rsidRPr="00F2058F" w:rsidRDefault="00F66AC7" w:rsidP="00F2058F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P</w:t>
            </w:r>
            <w:r>
              <w:rPr>
                <w:rFonts w:ascii="Times New Roman" w:eastAsia="宋体" w:hAnsi="Times New Roman" w:cs="Times New Roman"/>
                <w:sz w:val="24"/>
              </w:rPr>
              <w:t>AA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应用领域也在增加，包括</w:t>
            </w:r>
            <w:r w:rsidR="00F2058F" w:rsidRPr="00F2058F">
              <w:rPr>
                <w:rFonts w:ascii="Times New Roman" w:eastAsia="宋体" w:hAnsi="Times New Roman" w:cs="Times New Roman"/>
                <w:sz w:val="24"/>
              </w:rPr>
              <w:t>在正极中做边涂胶、助剂等；配合铝箔涂炭；隔膜涂覆中配合</w:t>
            </w:r>
            <w:r w:rsidR="00F2058F" w:rsidRPr="00F2058F">
              <w:rPr>
                <w:rFonts w:ascii="Times New Roman" w:eastAsia="宋体" w:hAnsi="Times New Roman" w:cs="Times New Roman"/>
                <w:sz w:val="24"/>
              </w:rPr>
              <w:t>PVDF</w:t>
            </w:r>
            <w:r w:rsidR="00F2058F" w:rsidRPr="00F2058F">
              <w:rPr>
                <w:rFonts w:ascii="Times New Roman" w:eastAsia="宋体" w:hAnsi="Times New Roman" w:cs="Times New Roman"/>
                <w:sz w:val="24"/>
              </w:rPr>
              <w:t>、分散剂和陶瓷粉体使用制成浆料进行涂覆。</w:t>
            </w:r>
          </w:p>
          <w:p w14:paraId="221B9B00" w14:textId="4A6D6C98" w:rsidR="00E16AF2" w:rsidRDefault="00457417">
            <w:pPr>
              <w:pStyle w:val="aa"/>
              <w:spacing w:line="360" w:lineRule="auto"/>
              <w:ind w:firstLine="482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8</w:t>
            </w:r>
            <w:r w:rsidR="00A502B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、</w:t>
            </w:r>
            <w:r w:rsidR="00F2058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P</w:t>
            </w:r>
            <w:r w:rsidR="00F2058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AA</w:t>
            </w:r>
            <w:r w:rsidR="00F2058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未来的市场空间如何？</w:t>
            </w:r>
          </w:p>
          <w:p w14:paraId="01B9951B" w14:textId="7238020F" w:rsidR="00BB5784" w:rsidRDefault="00A502B6" w:rsidP="00BB5784">
            <w:pPr>
              <w:pStyle w:val="aa"/>
              <w:spacing w:line="360" w:lineRule="auto"/>
              <w:ind w:firstLine="480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答：</w:t>
            </w:r>
            <w:proofErr w:type="gramStart"/>
            <w:r w:rsidR="00F2058F" w:rsidRPr="00F205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根据灼识咨询</w:t>
            </w:r>
            <w:proofErr w:type="gramEnd"/>
            <w:r w:rsidR="00F2058F" w:rsidRPr="00F205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新能源电池用PAA固体用量2025年度为1.5万吨，2021年至2025年的复合年增长率为74.2%。预计未来市场将保持25.0%的复合年增长率，预计到2030年市场规模将超过4.59万吨。按照9%固含量比例换算，预计2030年新能源电池用PAA溶液市场规模将</w:t>
            </w:r>
            <w:r w:rsidR="004574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达到</w:t>
            </w:r>
            <w:r w:rsidR="00F2058F" w:rsidRPr="00F205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51万吨。</w:t>
            </w:r>
          </w:p>
          <w:p w14:paraId="5ACB1774" w14:textId="0FB4414B" w:rsidR="00E16AF2" w:rsidRDefault="00457417">
            <w:pPr>
              <w:pStyle w:val="aa"/>
              <w:spacing w:line="360" w:lineRule="auto"/>
              <w:ind w:firstLine="482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9</w:t>
            </w:r>
            <w:r w:rsidR="00A502B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、</w:t>
            </w:r>
            <w:r w:rsidR="00BB578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服装业务业绩情况怎么样</w:t>
            </w:r>
            <w:r w:rsidR="00A502B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？</w:t>
            </w:r>
          </w:p>
          <w:p w14:paraId="04916F8A" w14:textId="1B129EA0" w:rsidR="00E16AF2" w:rsidRDefault="00A502B6">
            <w:pPr>
              <w:pStyle w:val="aa"/>
              <w:spacing w:line="360" w:lineRule="auto"/>
              <w:ind w:firstLine="480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答：</w:t>
            </w:r>
            <w:r w:rsidR="00E56E28" w:rsidRPr="0041428D">
              <w:rPr>
                <w:rFonts w:ascii="Times New Roman" w:eastAsia="宋体" w:hAnsi="Times New Roman" w:cs="Times New Roman"/>
                <w:sz w:val="24"/>
              </w:rPr>
              <w:t>2025</w:t>
            </w:r>
            <w:r w:rsidR="00E56E28" w:rsidRPr="0041428D">
              <w:rPr>
                <w:rFonts w:ascii="Times New Roman" w:eastAsia="宋体" w:hAnsi="Times New Roman" w:cs="Times New Roman"/>
                <w:sz w:val="24"/>
              </w:rPr>
              <w:t>年，公司主营业务收入来自服装业务，实现营业收入</w:t>
            </w:r>
            <w:r w:rsidR="00E56E28" w:rsidRPr="0041428D">
              <w:rPr>
                <w:rFonts w:ascii="Times New Roman" w:eastAsia="宋体" w:hAnsi="Times New Roman" w:cs="Times New Roman"/>
                <w:sz w:val="24"/>
              </w:rPr>
              <w:t>8.16</w:t>
            </w:r>
            <w:r w:rsidR="00E56E28" w:rsidRPr="0041428D">
              <w:rPr>
                <w:rFonts w:ascii="Times New Roman" w:eastAsia="宋体" w:hAnsi="Times New Roman" w:cs="Times New Roman"/>
                <w:sz w:val="24"/>
              </w:rPr>
              <w:t>亿元，同比下降</w:t>
            </w:r>
            <w:r w:rsidR="00E56E28" w:rsidRPr="0041428D">
              <w:rPr>
                <w:rFonts w:ascii="Times New Roman" w:eastAsia="宋体" w:hAnsi="Times New Roman" w:cs="Times New Roman"/>
                <w:sz w:val="24"/>
              </w:rPr>
              <w:t>5.81%</w:t>
            </w:r>
            <w:r w:rsidR="00E56E28" w:rsidRPr="0041428D">
              <w:rPr>
                <w:rFonts w:ascii="Times New Roman" w:eastAsia="宋体" w:hAnsi="Times New Roman" w:cs="Times New Roman"/>
                <w:sz w:val="24"/>
              </w:rPr>
              <w:t>，</w:t>
            </w:r>
            <w:proofErr w:type="gramStart"/>
            <w:r w:rsidR="00E56E28" w:rsidRPr="0041428D">
              <w:rPr>
                <w:rFonts w:ascii="Times New Roman" w:eastAsia="宋体" w:hAnsi="Times New Roman" w:cs="Times New Roman"/>
                <w:sz w:val="24"/>
              </w:rPr>
              <w:t>归母净利润</w:t>
            </w:r>
            <w:proofErr w:type="gramEnd"/>
            <w:r w:rsidR="00E56E28" w:rsidRPr="0041428D">
              <w:rPr>
                <w:rFonts w:ascii="Times New Roman" w:eastAsia="宋体" w:hAnsi="Times New Roman" w:cs="Times New Roman"/>
                <w:sz w:val="24"/>
              </w:rPr>
              <w:t>为</w:t>
            </w:r>
            <w:r w:rsidR="00E56E28" w:rsidRPr="0041428D">
              <w:rPr>
                <w:rFonts w:ascii="Times New Roman" w:eastAsia="宋体" w:hAnsi="Times New Roman" w:cs="Times New Roman"/>
                <w:sz w:val="24"/>
              </w:rPr>
              <w:t>1,798.88</w:t>
            </w:r>
            <w:r w:rsidR="00E56E28" w:rsidRPr="0041428D">
              <w:rPr>
                <w:rFonts w:ascii="Times New Roman" w:eastAsia="宋体" w:hAnsi="Times New Roman" w:cs="Times New Roman"/>
                <w:sz w:val="24"/>
              </w:rPr>
              <w:t>万元。归</w:t>
            </w:r>
            <w:proofErr w:type="gramStart"/>
            <w:r w:rsidR="00E56E28" w:rsidRPr="0041428D">
              <w:rPr>
                <w:rFonts w:ascii="Times New Roman" w:eastAsia="宋体" w:hAnsi="Times New Roman" w:cs="Times New Roman"/>
                <w:sz w:val="24"/>
              </w:rPr>
              <w:t>母扣非净</w:t>
            </w:r>
            <w:proofErr w:type="gramEnd"/>
            <w:r w:rsidR="00E56E28" w:rsidRPr="0041428D">
              <w:rPr>
                <w:rFonts w:ascii="Times New Roman" w:eastAsia="宋体" w:hAnsi="Times New Roman" w:cs="Times New Roman"/>
                <w:sz w:val="24"/>
              </w:rPr>
              <w:t>利润</w:t>
            </w:r>
            <w:r w:rsidR="00E56E28" w:rsidRPr="0041428D">
              <w:rPr>
                <w:rFonts w:ascii="Times New Roman" w:eastAsia="宋体" w:hAnsi="Times New Roman" w:cs="Times New Roman"/>
                <w:sz w:val="24"/>
              </w:rPr>
              <w:t>-2,517.11</w:t>
            </w:r>
            <w:r w:rsidR="00E56E28" w:rsidRPr="0041428D">
              <w:rPr>
                <w:rFonts w:ascii="Times New Roman" w:eastAsia="宋体" w:hAnsi="Times New Roman" w:cs="Times New Roman"/>
                <w:sz w:val="24"/>
              </w:rPr>
              <w:t>万元。</w:t>
            </w:r>
            <w:r w:rsidR="0090419F">
              <w:rPr>
                <w:rFonts w:ascii="Times New Roman" w:eastAsia="宋体" w:hAnsi="Times New Roman" w:cs="Times New Roman" w:hint="eastAsia"/>
                <w:sz w:val="24"/>
              </w:rPr>
              <w:t>整体来看</w:t>
            </w:r>
            <w:r w:rsidR="0090419F" w:rsidRPr="0090419F">
              <w:rPr>
                <w:rFonts w:ascii="Times New Roman" w:eastAsia="宋体" w:hAnsi="Times New Roman" w:cs="Times New Roman" w:hint="eastAsia"/>
                <w:sz w:val="24"/>
              </w:rPr>
              <w:t>精品女装业务处于持续亏损状态，整体盈利压力较大</w:t>
            </w:r>
            <w:r w:rsidR="0090419F">
              <w:rPr>
                <w:rFonts w:ascii="Times New Roman" w:eastAsia="宋体" w:hAnsi="Times New Roman" w:cs="Times New Roman" w:hint="eastAsia"/>
                <w:sz w:val="24"/>
              </w:rPr>
              <w:t>。</w:t>
            </w:r>
          </w:p>
          <w:p w14:paraId="06333957" w14:textId="32A3D40A" w:rsidR="00E16AF2" w:rsidRPr="00C36809" w:rsidRDefault="00457417" w:rsidP="00C36809">
            <w:pPr>
              <w:pStyle w:val="aa"/>
              <w:spacing w:line="360" w:lineRule="auto"/>
              <w:ind w:firstLine="482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0</w:t>
            </w:r>
            <w:r w:rsidR="00891BD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、</w:t>
            </w:r>
            <w:r w:rsidR="00BB578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服装业务是否会剥离</w:t>
            </w:r>
            <w:r w:rsidR="00891BDA" w:rsidRPr="00C3680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？</w:t>
            </w:r>
          </w:p>
          <w:p w14:paraId="53B311FA" w14:textId="4C06E581" w:rsidR="00E16AF2" w:rsidRDefault="00A502B6" w:rsidP="00E56E28">
            <w:pPr>
              <w:pStyle w:val="aa"/>
              <w:spacing w:line="360" w:lineRule="auto"/>
              <w:ind w:firstLine="480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答：</w:t>
            </w:r>
            <w:r w:rsidR="00E56E28" w:rsidRPr="0041428D">
              <w:rPr>
                <w:rFonts w:ascii="Times New Roman" w:eastAsia="宋体" w:hAnsi="Times New Roman" w:cs="Times New Roman"/>
                <w:sz w:val="24"/>
              </w:rPr>
              <w:t>本次交易中公司实际控制人梁丰先生已承诺控制权变更后</w:t>
            </w:r>
            <w:r w:rsidR="00E56E28" w:rsidRPr="0041428D">
              <w:rPr>
                <w:rFonts w:ascii="Times New Roman" w:eastAsia="宋体" w:hAnsi="Times New Roman" w:cs="Times New Roman"/>
                <w:sz w:val="24"/>
              </w:rPr>
              <w:t>36</w:t>
            </w:r>
            <w:r w:rsidR="00E56E28" w:rsidRPr="0041428D">
              <w:rPr>
                <w:rFonts w:ascii="Times New Roman" w:eastAsia="宋体" w:hAnsi="Times New Roman" w:cs="Times New Roman"/>
                <w:sz w:val="24"/>
              </w:rPr>
              <w:t>个月内不置出服装资产，日播原有的服装业务已经形成较好的品牌影响力和可持续发展能力，但服装行业仍面临整体需求不足、品牌竞争激烈的局面，</w:t>
            </w:r>
            <w:proofErr w:type="gramStart"/>
            <w:r w:rsidR="00E56E28" w:rsidRPr="0041428D">
              <w:rPr>
                <w:rFonts w:ascii="Times New Roman" w:eastAsia="宋体" w:hAnsi="Times New Roman" w:cs="Times New Roman"/>
                <w:sz w:val="24"/>
              </w:rPr>
              <w:t>而渠道</w:t>
            </w:r>
            <w:proofErr w:type="gramEnd"/>
            <w:r w:rsidR="00E56E28" w:rsidRPr="0041428D">
              <w:rPr>
                <w:rFonts w:ascii="Times New Roman" w:eastAsia="宋体" w:hAnsi="Times New Roman" w:cs="Times New Roman"/>
                <w:sz w:val="24"/>
              </w:rPr>
              <w:t>多元化和消费者需求差异化等也导致运营和开发成本不断增长，公司的服装业务正在积极调整，以期提升经营质效，公司服装业务后续的发展形势仍面临一定的不确定性。基于股东权益最大化的考虑，在相关承诺期到期后，公司将根据届时业务发展情况，以增强持续经营能力、实现公司价值最大化为目标，决策两类业务的发展方向。</w:t>
            </w:r>
          </w:p>
        </w:tc>
      </w:tr>
    </w:tbl>
    <w:p w14:paraId="22DB6751" w14:textId="77777777" w:rsidR="00E16AF2" w:rsidRDefault="00E16AF2"/>
    <w:sectPr w:rsidR="00E16A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98DBB" w14:textId="77777777" w:rsidR="00436E61" w:rsidRDefault="00436E61" w:rsidP="002D1163">
      <w:r>
        <w:separator/>
      </w:r>
    </w:p>
  </w:endnote>
  <w:endnote w:type="continuationSeparator" w:id="0">
    <w:p w14:paraId="7B9DA4B7" w14:textId="77777777" w:rsidR="00436E61" w:rsidRDefault="00436E61" w:rsidP="002D1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559A3" w14:textId="77777777" w:rsidR="00436E61" w:rsidRDefault="00436E61" w:rsidP="002D1163">
      <w:r>
        <w:separator/>
      </w:r>
    </w:p>
  </w:footnote>
  <w:footnote w:type="continuationSeparator" w:id="0">
    <w:p w14:paraId="17ABDD3A" w14:textId="77777777" w:rsidR="00436E61" w:rsidRDefault="00436E61" w:rsidP="002D1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62245"/>
    <w:multiLevelType w:val="hybridMultilevel"/>
    <w:tmpl w:val="7CE25710"/>
    <w:lvl w:ilvl="0" w:tplc="36943310">
      <w:start w:val="100"/>
      <w:numFmt w:val="decimal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2" w:hanging="440"/>
      </w:pPr>
    </w:lvl>
    <w:lvl w:ilvl="2" w:tplc="0409001B" w:tentative="1">
      <w:start w:val="1"/>
      <w:numFmt w:val="lowerRoman"/>
      <w:lvlText w:val="%3."/>
      <w:lvlJc w:val="right"/>
      <w:pPr>
        <w:ind w:left="1802" w:hanging="440"/>
      </w:pPr>
    </w:lvl>
    <w:lvl w:ilvl="3" w:tplc="0409000F" w:tentative="1">
      <w:start w:val="1"/>
      <w:numFmt w:val="decimal"/>
      <w:lvlText w:val="%4."/>
      <w:lvlJc w:val="left"/>
      <w:pPr>
        <w:ind w:left="2242" w:hanging="440"/>
      </w:pPr>
    </w:lvl>
    <w:lvl w:ilvl="4" w:tplc="04090019" w:tentative="1">
      <w:start w:val="1"/>
      <w:numFmt w:val="lowerLetter"/>
      <w:lvlText w:val="%5)"/>
      <w:lvlJc w:val="left"/>
      <w:pPr>
        <w:ind w:left="2682" w:hanging="440"/>
      </w:pPr>
    </w:lvl>
    <w:lvl w:ilvl="5" w:tplc="0409001B" w:tentative="1">
      <w:start w:val="1"/>
      <w:numFmt w:val="lowerRoman"/>
      <w:lvlText w:val="%6."/>
      <w:lvlJc w:val="right"/>
      <w:pPr>
        <w:ind w:left="3122" w:hanging="440"/>
      </w:pPr>
    </w:lvl>
    <w:lvl w:ilvl="6" w:tplc="0409000F" w:tentative="1">
      <w:start w:val="1"/>
      <w:numFmt w:val="decimal"/>
      <w:lvlText w:val="%7."/>
      <w:lvlJc w:val="left"/>
      <w:pPr>
        <w:ind w:left="3562" w:hanging="440"/>
      </w:pPr>
    </w:lvl>
    <w:lvl w:ilvl="7" w:tplc="04090019" w:tentative="1">
      <w:start w:val="1"/>
      <w:numFmt w:val="lowerLetter"/>
      <w:lvlText w:val="%8)"/>
      <w:lvlJc w:val="left"/>
      <w:pPr>
        <w:ind w:left="4002" w:hanging="440"/>
      </w:pPr>
    </w:lvl>
    <w:lvl w:ilvl="8" w:tplc="0409001B" w:tentative="1">
      <w:start w:val="1"/>
      <w:numFmt w:val="lowerRoman"/>
      <w:lvlText w:val="%9."/>
      <w:lvlJc w:val="right"/>
      <w:pPr>
        <w:ind w:left="4442" w:hanging="440"/>
      </w:pPr>
    </w:lvl>
  </w:abstractNum>
  <w:abstractNum w:abstractNumId="1" w15:restartNumberingAfterBreak="0">
    <w:nsid w:val="2DAE418A"/>
    <w:multiLevelType w:val="singleLevel"/>
    <w:tmpl w:val="2DAE418A"/>
    <w:lvl w:ilvl="0">
      <w:start w:val="11"/>
      <w:numFmt w:val="decimal"/>
      <w:suff w:val="nothing"/>
      <w:lvlText w:val="%1、"/>
      <w:lvlJc w:val="left"/>
    </w:lvl>
  </w:abstractNum>
  <w:abstractNum w:abstractNumId="2" w15:restartNumberingAfterBreak="0">
    <w:nsid w:val="488422DF"/>
    <w:multiLevelType w:val="hybridMultilevel"/>
    <w:tmpl w:val="C5CEF960"/>
    <w:lvl w:ilvl="0" w:tplc="2EC24760">
      <w:start w:val="10"/>
      <w:numFmt w:val="decimal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2" w:hanging="440"/>
      </w:pPr>
    </w:lvl>
    <w:lvl w:ilvl="2" w:tplc="0409001B" w:tentative="1">
      <w:start w:val="1"/>
      <w:numFmt w:val="lowerRoman"/>
      <w:lvlText w:val="%3."/>
      <w:lvlJc w:val="right"/>
      <w:pPr>
        <w:ind w:left="1802" w:hanging="440"/>
      </w:pPr>
    </w:lvl>
    <w:lvl w:ilvl="3" w:tplc="0409000F" w:tentative="1">
      <w:start w:val="1"/>
      <w:numFmt w:val="decimal"/>
      <w:lvlText w:val="%4."/>
      <w:lvlJc w:val="left"/>
      <w:pPr>
        <w:ind w:left="2242" w:hanging="440"/>
      </w:pPr>
    </w:lvl>
    <w:lvl w:ilvl="4" w:tplc="04090019" w:tentative="1">
      <w:start w:val="1"/>
      <w:numFmt w:val="lowerLetter"/>
      <w:lvlText w:val="%5)"/>
      <w:lvlJc w:val="left"/>
      <w:pPr>
        <w:ind w:left="2682" w:hanging="440"/>
      </w:pPr>
    </w:lvl>
    <w:lvl w:ilvl="5" w:tplc="0409001B" w:tentative="1">
      <w:start w:val="1"/>
      <w:numFmt w:val="lowerRoman"/>
      <w:lvlText w:val="%6."/>
      <w:lvlJc w:val="right"/>
      <w:pPr>
        <w:ind w:left="3122" w:hanging="440"/>
      </w:pPr>
    </w:lvl>
    <w:lvl w:ilvl="6" w:tplc="0409000F" w:tentative="1">
      <w:start w:val="1"/>
      <w:numFmt w:val="decimal"/>
      <w:lvlText w:val="%7."/>
      <w:lvlJc w:val="left"/>
      <w:pPr>
        <w:ind w:left="3562" w:hanging="440"/>
      </w:pPr>
    </w:lvl>
    <w:lvl w:ilvl="7" w:tplc="04090019" w:tentative="1">
      <w:start w:val="1"/>
      <w:numFmt w:val="lowerLetter"/>
      <w:lvlText w:val="%8)"/>
      <w:lvlJc w:val="left"/>
      <w:pPr>
        <w:ind w:left="4002" w:hanging="440"/>
      </w:pPr>
    </w:lvl>
    <w:lvl w:ilvl="8" w:tplc="0409001B" w:tentative="1">
      <w:start w:val="1"/>
      <w:numFmt w:val="lowerRoman"/>
      <w:lvlText w:val="%9."/>
      <w:lvlJc w:val="right"/>
      <w:pPr>
        <w:ind w:left="4442" w:hanging="440"/>
      </w:pPr>
    </w:lvl>
  </w:abstractNum>
  <w:num w:numId="1" w16cid:durableId="535849210">
    <w:abstractNumId w:val="1"/>
  </w:num>
  <w:num w:numId="2" w16cid:durableId="191844628">
    <w:abstractNumId w:val="0"/>
  </w:num>
  <w:num w:numId="3" w16cid:durableId="1491947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D01"/>
    <w:rsid w:val="000002F8"/>
    <w:rsid w:val="00000352"/>
    <w:rsid w:val="00000680"/>
    <w:rsid w:val="00000B8C"/>
    <w:rsid w:val="00001384"/>
    <w:rsid w:val="0000164F"/>
    <w:rsid w:val="00001A36"/>
    <w:rsid w:val="000032C9"/>
    <w:rsid w:val="00003A0E"/>
    <w:rsid w:val="00003EBB"/>
    <w:rsid w:val="00003F33"/>
    <w:rsid w:val="0000416C"/>
    <w:rsid w:val="00005454"/>
    <w:rsid w:val="00006881"/>
    <w:rsid w:val="000069C6"/>
    <w:rsid w:val="0000712A"/>
    <w:rsid w:val="00007F5A"/>
    <w:rsid w:val="00010139"/>
    <w:rsid w:val="00010984"/>
    <w:rsid w:val="000113A1"/>
    <w:rsid w:val="000114DC"/>
    <w:rsid w:val="00011745"/>
    <w:rsid w:val="0001233F"/>
    <w:rsid w:val="0001244E"/>
    <w:rsid w:val="000125D0"/>
    <w:rsid w:val="000134E4"/>
    <w:rsid w:val="00013C3A"/>
    <w:rsid w:val="00013EAF"/>
    <w:rsid w:val="000162DC"/>
    <w:rsid w:val="0001647D"/>
    <w:rsid w:val="0001666B"/>
    <w:rsid w:val="000166C0"/>
    <w:rsid w:val="00016CB0"/>
    <w:rsid w:val="00016F0B"/>
    <w:rsid w:val="00017122"/>
    <w:rsid w:val="000171FB"/>
    <w:rsid w:val="000172CD"/>
    <w:rsid w:val="00017C5C"/>
    <w:rsid w:val="000203DA"/>
    <w:rsid w:val="00020BE3"/>
    <w:rsid w:val="00021031"/>
    <w:rsid w:val="0002156A"/>
    <w:rsid w:val="00021DE2"/>
    <w:rsid w:val="0002271D"/>
    <w:rsid w:val="00022DB8"/>
    <w:rsid w:val="000233E9"/>
    <w:rsid w:val="000235FC"/>
    <w:rsid w:val="0002388B"/>
    <w:rsid w:val="00023996"/>
    <w:rsid w:val="00023D08"/>
    <w:rsid w:val="00024718"/>
    <w:rsid w:val="00024B56"/>
    <w:rsid w:val="00024E2F"/>
    <w:rsid w:val="00025B0F"/>
    <w:rsid w:val="0002685F"/>
    <w:rsid w:val="00026A51"/>
    <w:rsid w:val="00026A54"/>
    <w:rsid w:val="00026C3B"/>
    <w:rsid w:val="00030B98"/>
    <w:rsid w:val="00030C4C"/>
    <w:rsid w:val="00031EDE"/>
    <w:rsid w:val="0003290A"/>
    <w:rsid w:val="00032B9F"/>
    <w:rsid w:val="00032E8C"/>
    <w:rsid w:val="00033502"/>
    <w:rsid w:val="000343A1"/>
    <w:rsid w:val="00034A53"/>
    <w:rsid w:val="000353DE"/>
    <w:rsid w:val="000358B5"/>
    <w:rsid w:val="00035C41"/>
    <w:rsid w:val="00036862"/>
    <w:rsid w:val="0003697C"/>
    <w:rsid w:val="00036C81"/>
    <w:rsid w:val="00037999"/>
    <w:rsid w:val="00037E87"/>
    <w:rsid w:val="0004062A"/>
    <w:rsid w:val="00040966"/>
    <w:rsid w:val="0004123C"/>
    <w:rsid w:val="000415B9"/>
    <w:rsid w:val="0004160B"/>
    <w:rsid w:val="00041DB6"/>
    <w:rsid w:val="00042638"/>
    <w:rsid w:val="00042CF8"/>
    <w:rsid w:val="00042D3A"/>
    <w:rsid w:val="000430C0"/>
    <w:rsid w:val="00043590"/>
    <w:rsid w:val="00043A3E"/>
    <w:rsid w:val="00043B46"/>
    <w:rsid w:val="0004400C"/>
    <w:rsid w:val="00044870"/>
    <w:rsid w:val="00044D8C"/>
    <w:rsid w:val="00044FDF"/>
    <w:rsid w:val="00045344"/>
    <w:rsid w:val="000459F3"/>
    <w:rsid w:val="000462B3"/>
    <w:rsid w:val="0004674D"/>
    <w:rsid w:val="00046941"/>
    <w:rsid w:val="00046E53"/>
    <w:rsid w:val="0004754C"/>
    <w:rsid w:val="00047E8E"/>
    <w:rsid w:val="00047F0A"/>
    <w:rsid w:val="000502E9"/>
    <w:rsid w:val="00051EA4"/>
    <w:rsid w:val="0005230E"/>
    <w:rsid w:val="00053279"/>
    <w:rsid w:val="00053A25"/>
    <w:rsid w:val="00053CAB"/>
    <w:rsid w:val="0005480F"/>
    <w:rsid w:val="00056683"/>
    <w:rsid w:val="000566C0"/>
    <w:rsid w:val="000567E0"/>
    <w:rsid w:val="00056CB0"/>
    <w:rsid w:val="000577D1"/>
    <w:rsid w:val="00057B90"/>
    <w:rsid w:val="00060058"/>
    <w:rsid w:val="00060C95"/>
    <w:rsid w:val="00061D93"/>
    <w:rsid w:val="0006231F"/>
    <w:rsid w:val="00062582"/>
    <w:rsid w:val="00062ED3"/>
    <w:rsid w:val="00063661"/>
    <w:rsid w:val="00064F33"/>
    <w:rsid w:val="00066367"/>
    <w:rsid w:val="00066C18"/>
    <w:rsid w:val="00067B22"/>
    <w:rsid w:val="000703D0"/>
    <w:rsid w:val="000709D9"/>
    <w:rsid w:val="00070B25"/>
    <w:rsid w:val="000712FE"/>
    <w:rsid w:val="00073282"/>
    <w:rsid w:val="00073AB2"/>
    <w:rsid w:val="00073B6C"/>
    <w:rsid w:val="00073DA3"/>
    <w:rsid w:val="000757AD"/>
    <w:rsid w:val="0007588A"/>
    <w:rsid w:val="00075D12"/>
    <w:rsid w:val="00077313"/>
    <w:rsid w:val="000774C5"/>
    <w:rsid w:val="00080201"/>
    <w:rsid w:val="00080444"/>
    <w:rsid w:val="000807AF"/>
    <w:rsid w:val="00080912"/>
    <w:rsid w:val="00080A4E"/>
    <w:rsid w:val="000817E5"/>
    <w:rsid w:val="00081A27"/>
    <w:rsid w:val="00081BA6"/>
    <w:rsid w:val="00082BBF"/>
    <w:rsid w:val="00082C32"/>
    <w:rsid w:val="00082D32"/>
    <w:rsid w:val="000830D2"/>
    <w:rsid w:val="00084711"/>
    <w:rsid w:val="00084780"/>
    <w:rsid w:val="00084D12"/>
    <w:rsid w:val="00085214"/>
    <w:rsid w:val="00085FD9"/>
    <w:rsid w:val="00086B07"/>
    <w:rsid w:val="000870F7"/>
    <w:rsid w:val="000872D2"/>
    <w:rsid w:val="0009015C"/>
    <w:rsid w:val="0009036B"/>
    <w:rsid w:val="000905D9"/>
    <w:rsid w:val="00090E33"/>
    <w:rsid w:val="000913A2"/>
    <w:rsid w:val="00091647"/>
    <w:rsid w:val="000916C6"/>
    <w:rsid w:val="00091FFA"/>
    <w:rsid w:val="00092258"/>
    <w:rsid w:val="000937B6"/>
    <w:rsid w:val="00094F6B"/>
    <w:rsid w:val="00095F4E"/>
    <w:rsid w:val="000965D4"/>
    <w:rsid w:val="00097245"/>
    <w:rsid w:val="00097C15"/>
    <w:rsid w:val="000A0013"/>
    <w:rsid w:val="000A0974"/>
    <w:rsid w:val="000A1011"/>
    <w:rsid w:val="000A1A1C"/>
    <w:rsid w:val="000A1B0D"/>
    <w:rsid w:val="000A3213"/>
    <w:rsid w:val="000A3498"/>
    <w:rsid w:val="000A3BE0"/>
    <w:rsid w:val="000A4F85"/>
    <w:rsid w:val="000A578B"/>
    <w:rsid w:val="000A5C45"/>
    <w:rsid w:val="000A6E4A"/>
    <w:rsid w:val="000B071F"/>
    <w:rsid w:val="000B0CA0"/>
    <w:rsid w:val="000B1225"/>
    <w:rsid w:val="000B1417"/>
    <w:rsid w:val="000B1868"/>
    <w:rsid w:val="000B1F41"/>
    <w:rsid w:val="000B2071"/>
    <w:rsid w:val="000B30B3"/>
    <w:rsid w:val="000B3368"/>
    <w:rsid w:val="000B3CC8"/>
    <w:rsid w:val="000B43C1"/>
    <w:rsid w:val="000B4789"/>
    <w:rsid w:val="000B4DDA"/>
    <w:rsid w:val="000B4F03"/>
    <w:rsid w:val="000B5772"/>
    <w:rsid w:val="000B592C"/>
    <w:rsid w:val="000B618F"/>
    <w:rsid w:val="000B6508"/>
    <w:rsid w:val="000B6844"/>
    <w:rsid w:val="000B69E9"/>
    <w:rsid w:val="000B6EA0"/>
    <w:rsid w:val="000B751D"/>
    <w:rsid w:val="000C0AE2"/>
    <w:rsid w:val="000C0EAD"/>
    <w:rsid w:val="000C1084"/>
    <w:rsid w:val="000C10B2"/>
    <w:rsid w:val="000C1770"/>
    <w:rsid w:val="000C1D13"/>
    <w:rsid w:val="000C2449"/>
    <w:rsid w:val="000C38E8"/>
    <w:rsid w:val="000C3F07"/>
    <w:rsid w:val="000C411A"/>
    <w:rsid w:val="000C4189"/>
    <w:rsid w:val="000C42FC"/>
    <w:rsid w:val="000C4E05"/>
    <w:rsid w:val="000C5175"/>
    <w:rsid w:val="000C52E6"/>
    <w:rsid w:val="000C591B"/>
    <w:rsid w:val="000C5945"/>
    <w:rsid w:val="000C6ABB"/>
    <w:rsid w:val="000C7AA2"/>
    <w:rsid w:val="000C7CCA"/>
    <w:rsid w:val="000D01A5"/>
    <w:rsid w:val="000D0EC8"/>
    <w:rsid w:val="000D1743"/>
    <w:rsid w:val="000D2092"/>
    <w:rsid w:val="000D28F6"/>
    <w:rsid w:val="000D2CB1"/>
    <w:rsid w:val="000D2F23"/>
    <w:rsid w:val="000D3CB8"/>
    <w:rsid w:val="000D3F15"/>
    <w:rsid w:val="000D47F8"/>
    <w:rsid w:val="000D4D01"/>
    <w:rsid w:val="000D56E9"/>
    <w:rsid w:val="000D6070"/>
    <w:rsid w:val="000D60FC"/>
    <w:rsid w:val="000D62C3"/>
    <w:rsid w:val="000D72A4"/>
    <w:rsid w:val="000D7308"/>
    <w:rsid w:val="000D75E4"/>
    <w:rsid w:val="000D76D5"/>
    <w:rsid w:val="000D7C39"/>
    <w:rsid w:val="000E0D60"/>
    <w:rsid w:val="000E1495"/>
    <w:rsid w:val="000E19B6"/>
    <w:rsid w:val="000E2AFF"/>
    <w:rsid w:val="000E3007"/>
    <w:rsid w:val="000E3550"/>
    <w:rsid w:val="000E4644"/>
    <w:rsid w:val="000E512C"/>
    <w:rsid w:val="000E5405"/>
    <w:rsid w:val="000E55D5"/>
    <w:rsid w:val="000E67E4"/>
    <w:rsid w:val="000E6885"/>
    <w:rsid w:val="000E69CF"/>
    <w:rsid w:val="000E6C5B"/>
    <w:rsid w:val="000E6D75"/>
    <w:rsid w:val="000E6E33"/>
    <w:rsid w:val="000F0BF1"/>
    <w:rsid w:val="000F18B3"/>
    <w:rsid w:val="000F1BA0"/>
    <w:rsid w:val="000F1DAA"/>
    <w:rsid w:val="000F2622"/>
    <w:rsid w:val="000F2E51"/>
    <w:rsid w:val="000F3025"/>
    <w:rsid w:val="000F399E"/>
    <w:rsid w:val="000F4180"/>
    <w:rsid w:val="000F55A5"/>
    <w:rsid w:val="000F5982"/>
    <w:rsid w:val="000F5D6C"/>
    <w:rsid w:val="000F5EA5"/>
    <w:rsid w:val="000F6574"/>
    <w:rsid w:val="000F6693"/>
    <w:rsid w:val="000F6A41"/>
    <w:rsid w:val="000F6A74"/>
    <w:rsid w:val="000F6E10"/>
    <w:rsid w:val="000F6F03"/>
    <w:rsid w:val="000F719F"/>
    <w:rsid w:val="000F7333"/>
    <w:rsid w:val="00100085"/>
    <w:rsid w:val="00100889"/>
    <w:rsid w:val="001008AC"/>
    <w:rsid w:val="00100A94"/>
    <w:rsid w:val="00100EA1"/>
    <w:rsid w:val="00101851"/>
    <w:rsid w:val="00101B2F"/>
    <w:rsid w:val="00103CB6"/>
    <w:rsid w:val="001047B4"/>
    <w:rsid w:val="00104E38"/>
    <w:rsid w:val="00104FAB"/>
    <w:rsid w:val="001050E6"/>
    <w:rsid w:val="0010666B"/>
    <w:rsid w:val="001073D2"/>
    <w:rsid w:val="00107B6E"/>
    <w:rsid w:val="00110041"/>
    <w:rsid w:val="0011010C"/>
    <w:rsid w:val="001101BE"/>
    <w:rsid w:val="00110789"/>
    <w:rsid w:val="0011095A"/>
    <w:rsid w:val="00110BC1"/>
    <w:rsid w:val="00111593"/>
    <w:rsid w:val="00112381"/>
    <w:rsid w:val="00112498"/>
    <w:rsid w:val="001131DF"/>
    <w:rsid w:val="00113B0C"/>
    <w:rsid w:val="00114614"/>
    <w:rsid w:val="00115586"/>
    <w:rsid w:val="0011562C"/>
    <w:rsid w:val="00115C20"/>
    <w:rsid w:val="00115DAA"/>
    <w:rsid w:val="00116B4B"/>
    <w:rsid w:val="00117667"/>
    <w:rsid w:val="00120970"/>
    <w:rsid w:val="00120DDE"/>
    <w:rsid w:val="00121D10"/>
    <w:rsid w:val="00122188"/>
    <w:rsid w:val="001228A4"/>
    <w:rsid w:val="00122990"/>
    <w:rsid w:val="001241C4"/>
    <w:rsid w:val="00124890"/>
    <w:rsid w:val="00125583"/>
    <w:rsid w:val="00126D24"/>
    <w:rsid w:val="00127660"/>
    <w:rsid w:val="00127924"/>
    <w:rsid w:val="00130370"/>
    <w:rsid w:val="00131370"/>
    <w:rsid w:val="00131375"/>
    <w:rsid w:val="00131BA1"/>
    <w:rsid w:val="00131E39"/>
    <w:rsid w:val="0013250A"/>
    <w:rsid w:val="0013259C"/>
    <w:rsid w:val="001329CE"/>
    <w:rsid w:val="00132F2F"/>
    <w:rsid w:val="001334CE"/>
    <w:rsid w:val="0013405A"/>
    <w:rsid w:val="00134369"/>
    <w:rsid w:val="00134B2B"/>
    <w:rsid w:val="00135015"/>
    <w:rsid w:val="00135507"/>
    <w:rsid w:val="00135B3F"/>
    <w:rsid w:val="00135BFC"/>
    <w:rsid w:val="0013604D"/>
    <w:rsid w:val="001368D9"/>
    <w:rsid w:val="00136B68"/>
    <w:rsid w:val="00136B6B"/>
    <w:rsid w:val="0013757A"/>
    <w:rsid w:val="00137583"/>
    <w:rsid w:val="001409E5"/>
    <w:rsid w:val="0014108A"/>
    <w:rsid w:val="0014149B"/>
    <w:rsid w:val="0014197E"/>
    <w:rsid w:val="00141B8F"/>
    <w:rsid w:val="00141E7C"/>
    <w:rsid w:val="00142874"/>
    <w:rsid w:val="00142A0E"/>
    <w:rsid w:val="00142A47"/>
    <w:rsid w:val="00143CEE"/>
    <w:rsid w:val="00144B99"/>
    <w:rsid w:val="00144C35"/>
    <w:rsid w:val="00144D1C"/>
    <w:rsid w:val="00144E85"/>
    <w:rsid w:val="0014554F"/>
    <w:rsid w:val="00145CA8"/>
    <w:rsid w:val="00145CE0"/>
    <w:rsid w:val="0014691C"/>
    <w:rsid w:val="00146E12"/>
    <w:rsid w:val="001470EC"/>
    <w:rsid w:val="0014778E"/>
    <w:rsid w:val="0014785B"/>
    <w:rsid w:val="00147F16"/>
    <w:rsid w:val="001502E9"/>
    <w:rsid w:val="001510CB"/>
    <w:rsid w:val="00152206"/>
    <w:rsid w:val="00152C06"/>
    <w:rsid w:val="00152D9F"/>
    <w:rsid w:val="00152DB9"/>
    <w:rsid w:val="0015364A"/>
    <w:rsid w:val="00153B1B"/>
    <w:rsid w:val="00153CD1"/>
    <w:rsid w:val="00154C05"/>
    <w:rsid w:val="001551A0"/>
    <w:rsid w:val="00155A11"/>
    <w:rsid w:val="001563C6"/>
    <w:rsid w:val="001563E2"/>
    <w:rsid w:val="00156496"/>
    <w:rsid w:val="00157B10"/>
    <w:rsid w:val="00157CAF"/>
    <w:rsid w:val="001612D6"/>
    <w:rsid w:val="00161AF7"/>
    <w:rsid w:val="00161BDC"/>
    <w:rsid w:val="00162A23"/>
    <w:rsid w:val="0016335F"/>
    <w:rsid w:val="00164468"/>
    <w:rsid w:val="00164657"/>
    <w:rsid w:val="0016511F"/>
    <w:rsid w:val="00165573"/>
    <w:rsid w:val="00166198"/>
    <w:rsid w:val="00166274"/>
    <w:rsid w:val="0016644E"/>
    <w:rsid w:val="0016656D"/>
    <w:rsid w:val="001666DF"/>
    <w:rsid w:val="00166C94"/>
    <w:rsid w:val="00167589"/>
    <w:rsid w:val="00167ADD"/>
    <w:rsid w:val="00170AB5"/>
    <w:rsid w:val="001713BE"/>
    <w:rsid w:val="00171AE7"/>
    <w:rsid w:val="001721FA"/>
    <w:rsid w:val="00174732"/>
    <w:rsid w:val="0017511F"/>
    <w:rsid w:val="0017593D"/>
    <w:rsid w:val="00175FC0"/>
    <w:rsid w:val="00176655"/>
    <w:rsid w:val="00176742"/>
    <w:rsid w:val="0017675D"/>
    <w:rsid w:val="00176D82"/>
    <w:rsid w:val="00180247"/>
    <w:rsid w:val="001807EA"/>
    <w:rsid w:val="001808F3"/>
    <w:rsid w:val="00180ABA"/>
    <w:rsid w:val="00180B84"/>
    <w:rsid w:val="00181112"/>
    <w:rsid w:val="00181D57"/>
    <w:rsid w:val="001823BD"/>
    <w:rsid w:val="001825B3"/>
    <w:rsid w:val="001838F5"/>
    <w:rsid w:val="00183E30"/>
    <w:rsid w:val="0018424E"/>
    <w:rsid w:val="001851F7"/>
    <w:rsid w:val="00185928"/>
    <w:rsid w:val="00185B4F"/>
    <w:rsid w:val="00185D9C"/>
    <w:rsid w:val="00186144"/>
    <w:rsid w:val="001865DF"/>
    <w:rsid w:val="0018676B"/>
    <w:rsid w:val="00187BF5"/>
    <w:rsid w:val="001901DD"/>
    <w:rsid w:val="001915DD"/>
    <w:rsid w:val="00191C23"/>
    <w:rsid w:val="001921C0"/>
    <w:rsid w:val="001929BA"/>
    <w:rsid w:val="00192DAB"/>
    <w:rsid w:val="001945A7"/>
    <w:rsid w:val="001948F6"/>
    <w:rsid w:val="00194B4B"/>
    <w:rsid w:val="00194BF7"/>
    <w:rsid w:val="001954D9"/>
    <w:rsid w:val="00195E96"/>
    <w:rsid w:val="00195FA4"/>
    <w:rsid w:val="00196733"/>
    <w:rsid w:val="00196F31"/>
    <w:rsid w:val="001972D4"/>
    <w:rsid w:val="001977C2"/>
    <w:rsid w:val="00197CD4"/>
    <w:rsid w:val="001A0D56"/>
    <w:rsid w:val="001A1005"/>
    <w:rsid w:val="001A2605"/>
    <w:rsid w:val="001A3158"/>
    <w:rsid w:val="001A3169"/>
    <w:rsid w:val="001A3183"/>
    <w:rsid w:val="001A41B5"/>
    <w:rsid w:val="001A4812"/>
    <w:rsid w:val="001A4A0D"/>
    <w:rsid w:val="001A4F0E"/>
    <w:rsid w:val="001A51F2"/>
    <w:rsid w:val="001A54B0"/>
    <w:rsid w:val="001A5780"/>
    <w:rsid w:val="001A5E27"/>
    <w:rsid w:val="001A5F0B"/>
    <w:rsid w:val="001A6786"/>
    <w:rsid w:val="001A6FBD"/>
    <w:rsid w:val="001A7999"/>
    <w:rsid w:val="001A7A06"/>
    <w:rsid w:val="001A7BF4"/>
    <w:rsid w:val="001B0185"/>
    <w:rsid w:val="001B052D"/>
    <w:rsid w:val="001B0D46"/>
    <w:rsid w:val="001B11BB"/>
    <w:rsid w:val="001B3DB3"/>
    <w:rsid w:val="001B4458"/>
    <w:rsid w:val="001B4479"/>
    <w:rsid w:val="001B45D0"/>
    <w:rsid w:val="001B48C9"/>
    <w:rsid w:val="001B4C70"/>
    <w:rsid w:val="001B4E3A"/>
    <w:rsid w:val="001B5723"/>
    <w:rsid w:val="001B5B99"/>
    <w:rsid w:val="001B5C37"/>
    <w:rsid w:val="001B5F59"/>
    <w:rsid w:val="001B5FA8"/>
    <w:rsid w:val="001B648C"/>
    <w:rsid w:val="001B6640"/>
    <w:rsid w:val="001B6FE4"/>
    <w:rsid w:val="001B7883"/>
    <w:rsid w:val="001B7F43"/>
    <w:rsid w:val="001C0467"/>
    <w:rsid w:val="001C07E3"/>
    <w:rsid w:val="001C14F4"/>
    <w:rsid w:val="001C1934"/>
    <w:rsid w:val="001C1DAD"/>
    <w:rsid w:val="001C2A1E"/>
    <w:rsid w:val="001C310D"/>
    <w:rsid w:val="001C3722"/>
    <w:rsid w:val="001C3BBD"/>
    <w:rsid w:val="001C4045"/>
    <w:rsid w:val="001C4CA8"/>
    <w:rsid w:val="001C4D0A"/>
    <w:rsid w:val="001C552B"/>
    <w:rsid w:val="001C59EC"/>
    <w:rsid w:val="001C6445"/>
    <w:rsid w:val="001C67E9"/>
    <w:rsid w:val="001C6D59"/>
    <w:rsid w:val="001C6EA2"/>
    <w:rsid w:val="001C6F28"/>
    <w:rsid w:val="001D0415"/>
    <w:rsid w:val="001D05D4"/>
    <w:rsid w:val="001D10CE"/>
    <w:rsid w:val="001D16C8"/>
    <w:rsid w:val="001D1AF4"/>
    <w:rsid w:val="001D1C6C"/>
    <w:rsid w:val="001D2275"/>
    <w:rsid w:val="001D2A93"/>
    <w:rsid w:val="001D2C91"/>
    <w:rsid w:val="001D2CA1"/>
    <w:rsid w:val="001D35FB"/>
    <w:rsid w:val="001D3643"/>
    <w:rsid w:val="001D3644"/>
    <w:rsid w:val="001D380B"/>
    <w:rsid w:val="001D3E58"/>
    <w:rsid w:val="001D4368"/>
    <w:rsid w:val="001D45E9"/>
    <w:rsid w:val="001D4E7F"/>
    <w:rsid w:val="001D6026"/>
    <w:rsid w:val="001D6160"/>
    <w:rsid w:val="001D6628"/>
    <w:rsid w:val="001D674C"/>
    <w:rsid w:val="001D6BB3"/>
    <w:rsid w:val="001D7A20"/>
    <w:rsid w:val="001E000B"/>
    <w:rsid w:val="001E0628"/>
    <w:rsid w:val="001E182F"/>
    <w:rsid w:val="001E250A"/>
    <w:rsid w:val="001E271A"/>
    <w:rsid w:val="001E2752"/>
    <w:rsid w:val="001E2990"/>
    <w:rsid w:val="001E2C1C"/>
    <w:rsid w:val="001E2DB6"/>
    <w:rsid w:val="001E3904"/>
    <w:rsid w:val="001E3A70"/>
    <w:rsid w:val="001E3FA6"/>
    <w:rsid w:val="001E4696"/>
    <w:rsid w:val="001E5E34"/>
    <w:rsid w:val="001E67F1"/>
    <w:rsid w:val="001E7293"/>
    <w:rsid w:val="001E7425"/>
    <w:rsid w:val="001E7662"/>
    <w:rsid w:val="001E796D"/>
    <w:rsid w:val="001E7A67"/>
    <w:rsid w:val="001E7E86"/>
    <w:rsid w:val="001F049F"/>
    <w:rsid w:val="001F097B"/>
    <w:rsid w:val="001F2085"/>
    <w:rsid w:val="001F21E2"/>
    <w:rsid w:val="001F22FC"/>
    <w:rsid w:val="001F2E0C"/>
    <w:rsid w:val="001F2ED7"/>
    <w:rsid w:val="001F309C"/>
    <w:rsid w:val="001F30E7"/>
    <w:rsid w:val="001F405B"/>
    <w:rsid w:val="001F4847"/>
    <w:rsid w:val="001F4C70"/>
    <w:rsid w:val="001F4F65"/>
    <w:rsid w:val="001F5D26"/>
    <w:rsid w:val="001F7460"/>
    <w:rsid w:val="001F756E"/>
    <w:rsid w:val="001F77AB"/>
    <w:rsid w:val="002016BC"/>
    <w:rsid w:val="00201A3E"/>
    <w:rsid w:val="00202236"/>
    <w:rsid w:val="002024F2"/>
    <w:rsid w:val="0020272A"/>
    <w:rsid w:val="0020294A"/>
    <w:rsid w:val="0020304C"/>
    <w:rsid w:val="002033E9"/>
    <w:rsid w:val="00204B6E"/>
    <w:rsid w:val="00204F34"/>
    <w:rsid w:val="00205B98"/>
    <w:rsid w:val="002073F7"/>
    <w:rsid w:val="002076B9"/>
    <w:rsid w:val="00211B8D"/>
    <w:rsid w:val="0021237A"/>
    <w:rsid w:val="00212DA5"/>
    <w:rsid w:val="0021375E"/>
    <w:rsid w:val="00213A17"/>
    <w:rsid w:val="00213A82"/>
    <w:rsid w:val="00213BCE"/>
    <w:rsid w:val="00214088"/>
    <w:rsid w:val="0021460E"/>
    <w:rsid w:val="00214B88"/>
    <w:rsid w:val="00214DE4"/>
    <w:rsid w:val="00215685"/>
    <w:rsid w:val="0021645E"/>
    <w:rsid w:val="00217211"/>
    <w:rsid w:val="002177CE"/>
    <w:rsid w:val="002205D6"/>
    <w:rsid w:val="0022155B"/>
    <w:rsid w:val="00221BFE"/>
    <w:rsid w:val="002222DA"/>
    <w:rsid w:val="002224D0"/>
    <w:rsid w:val="00223549"/>
    <w:rsid w:val="0022428C"/>
    <w:rsid w:val="00224790"/>
    <w:rsid w:val="002265E1"/>
    <w:rsid w:val="00226721"/>
    <w:rsid w:val="0022739C"/>
    <w:rsid w:val="00227BEC"/>
    <w:rsid w:val="00230FF7"/>
    <w:rsid w:val="0023122D"/>
    <w:rsid w:val="00231D58"/>
    <w:rsid w:val="002328F7"/>
    <w:rsid w:val="00232AA7"/>
    <w:rsid w:val="002330A6"/>
    <w:rsid w:val="00234837"/>
    <w:rsid w:val="00234B44"/>
    <w:rsid w:val="002353C6"/>
    <w:rsid w:val="00235499"/>
    <w:rsid w:val="00235689"/>
    <w:rsid w:val="00236324"/>
    <w:rsid w:val="0023679F"/>
    <w:rsid w:val="00236937"/>
    <w:rsid w:val="00236C27"/>
    <w:rsid w:val="0024022E"/>
    <w:rsid w:val="00240A8B"/>
    <w:rsid w:val="0024173C"/>
    <w:rsid w:val="00241FE9"/>
    <w:rsid w:val="002428DE"/>
    <w:rsid w:val="00242CC5"/>
    <w:rsid w:val="00243290"/>
    <w:rsid w:val="0024448F"/>
    <w:rsid w:val="00244E6A"/>
    <w:rsid w:val="0024529C"/>
    <w:rsid w:val="002458A4"/>
    <w:rsid w:val="002469FE"/>
    <w:rsid w:val="002470D8"/>
    <w:rsid w:val="00247DB5"/>
    <w:rsid w:val="0025071E"/>
    <w:rsid w:val="002509BB"/>
    <w:rsid w:val="00250AE2"/>
    <w:rsid w:val="00250CEA"/>
    <w:rsid w:val="00251855"/>
    <w:rsid w:val="00251E7D"/>
    <w:rsid w:val="0025243F"/>
    <w:rsid w:val="002529A4"/>
    <w:rsid w:val="00252C38"/>
    <w:rsid w:val="00252CFE"/>
    <w:rsid w:val="00252F85"/>
    <w:rsid w:val="00253263"/>
    <w:rsid w:val="002540BF"/>
    <w:rsid w:val="00254608"/>
    <w:rsid w:val="00254823"/>
    <w:rsid w:val="002553BF"/>
    <w:rsid w:val="002561F3"/>
    <w:rsid w:val="002562B6"/>
    <w:rsid w:val="002572D7"/>
    <w:rsid w:val="00257A68"/>
    <w:rsid w:val="00260C93"/>
    <w:rsid w:val="0026121C"/>
    <w:rsid w:val="002615E0"/>
    <w:rsid w:val="00262210"/>
    <w:rsid w:val="002625DF"/>
    <w:rsid w:val="00262F9E"/>
    <w:rsid w:val="002638AC"/>
    <w:rsid w:val="00263ABF"/>
    <w:rsid w:val="00265789"/>
    <w:rsid w:val="00265911"/>
    <w:rsid w:val="00265D34"/>
    <w:rsid w:val="00265D6E"/>
    <w:rsid w:val="00265EBF"/>
    <w:rsid w:val="002666BA"/>
    <w:rsid w:val="002668B1"/>
    <w:rsid w:val="00266A75"/>
    <w:rsid w:val="00266E15"/>
    <w:rsid w:val="00267138"/>
    <w:rsid w:val="002677B4"/>
    <w:rsid w:val="00267827"/>
    <w:rsid w:val="00270E8A"/>
    <w:rsid w:val="00272343"/>
    <w:rsid w:val="002727CF"/>
    <w:rsid w:val="00272857"/>
    <w:rsid w:val="00272DDB"/>
    <w:rsid w:val="00273163"/>
    <w:rsid w:val="0027362C"/>
    <w:rsid w:val="00273C53"/>
    <w:rsid w:val="002741BF"/>
    <w:rsid w:val="002742C3"/>
    <w:rsid w:val="002747B7"/>
    <w:rsid w:val="002749A4"/>
    <w:rsid w:val="00275118"/>
    <w:rsid w:val="00275199"/>
    <w:rsid w:val="00275245"/>
    <w:rsid w:val="002756F9"/>
    <w:rsid w:val="00275E7F"/>
    <w:rsid w:val="002767CD"/>
    <w:rsid w:val="00276C50"/>
    <w:rsid w:val="002771DC"/>
    <w:rsid w:val="0028098E"/>
    <w:rsid w:val="0028109F"/>
    <w:rsid w:val="00281424"/>
    <w:rsid w:val="00281523"/>
    <w:rsid w:val="002826E5"/>
    <w:rsid w:val="00283832"/>
    <w:rsid w:val="0028424E"/>
    <w:rsid w:val="00284CFF"/>
    <w:rsid w:val="0028556E"/>
    <w:rsid w:val="00285D6D"/>
    <w:rsid w:val="00285DBE"/>
    <w:rsid w:val="00285FC1"/>
    <w:rsid w:val="00285FCE"/>
    <w:rsid w:val="0028655C"/>
    <w:rsid w:val="00286F4B"/>
    <w:rsid w:val="002871E6"/>
    <w:rsid w:val="00290193"/>
    <w:rsid w:val="00290B00"/>
    <w:rsid w:val="0029112B"/>
    <w:rsid w:val="00291169"/>
    <w:rsid w:val="00291D80"/>
    <w:rsid w:val="00292424"/>
    <w:rsid w:val="00292BFB"/>
    <w:rsid w:val="0029319D"/>
    <w:rsid w:val="002931CE"/>
    <w:rsid w:val="002937DB"/>
    <w:rsid w:val="00293815"/>
    <w:rsid w:val="002960A2"/>
    <w:rsid w:val="0029642C"/>
    <w:rsid w:val="00296811"/>
    <w:rsid w:val="002975C4"/>
    <w:rsid w:val="002A0242"/>
    <w:rsid w:val="002A02C8"/>
    <w:rsid w:val="002A0583"/>
    <w:rsid w:val="002A0C65"/>
    <w:rsid w:val="002A0D5E"/>
    <w:rsid w:val="002A1A75"/>
    <w:rsid w:val="002A2D8B"/>
    <w:rsid w:val="002A4121"/>
    <w:rsid w:val="002A428D"/>
    <w:rsid w:val="002A4415"/>
    <w:rsid w:val="002A490B"/>
    <w:rsid w:val="002A593E"/>
    <w:rsid w:val="002A59EE"/>
    <w:rsid w:val="002A61F0"/>
    <w:rsid w:val="002A6360"/>
    <w:rsid w:val="002A6A08"/>
    <w:rsid w:val="002B0338"/>
    <w:rsid w:val="002B04EE"/>
    <w:rsid w:val="002B0C99"/>
    <w:rsid w:val="002B0F92"/>
    <w:rsid w:val="002B13B5"/>
    <w:rsid w:val="002B146C"/>
    <w:rsid w:val="002B15B1"/>
    <w:rsid w:val="002B179E"/>
    <w:rsid w:val="002B17FE"/>
    <w:rsid w:val="002B1800"/>
    <w:rsid w:val="002B18DF"/>
    <w:rsid w:val="002B1D75"/>
    <w:rsid w:val="002B1F45"/>
    <w:rsid w:val="002B21EF"/>
    <w:rsid w:val="002B27D5"/>
    <w:rsid w:val="002B30C3"/>
    <w:rsid w:val="002B38AB"/>
    <w:rsid w:val="002B43AD"/>
    <w:rsid w:val="002B4BE3"/>
    <w:rsid w:val="002B5A73"/>
    <w:rsid w:val="002B7805"/>
    <w:rsid w:val="002C0819"/>
    <w:rsid w:val="002C0C81"/>
    <w:rsid w:val="002C0D30"/>
    <w:rsid w:val="002C120A"/>
    <w:rsid w:val="002C169C"/>
    <w:rsid w:val="002C178A"/>
    <w:rsid w:val="002C1A1E"/>
    <w:rsid w:val="002C2076"/>
    <w:rsid w:val="002C2699"/>
    <w:rsid w:val="002C278C"/>
    <w:rsid w:val="002C2B84"/>
    <w:rsid w:val="002C3EB6"/>
    <w:rsid w:val="002C4245"/>
    <w:rsid w:val="002C5155"/>
    <w:rsid w:val="002C5752"/>
    <w:rsid w:val="002C5995"/>
    <w:rsid w:val="002C5C6E"/>
    <w:rsid w:val="002C604C"/>
    <w:rsid w:val="002C62AA"/>
    <w:rsid w:val="002C651D"/>
    <w:rsid w:val="002C6DC4"/>
    <w:rsid w:val="002C6E75"/>
    <w:rsid w:val="002D00E2"/>
    <w:rsid w:val="002D01AB"/>
    <w:rsid w:val="002D0728"/>
    <w:rsid w:val="002D0CF6"/>
    <w:rsid w:val="002D1083"/>
    <w:rsid w:val="002D1163"/>
    <w:rsid w:val="002D1208"/>
    <w:rsid w:val="002D23CB"/>
    <w:rsid w:val="002D2807"/>
    <w:rsid w:val="002D280C"/>
    <w:rsid w:val="002D2B8A"/>
    <w:rsid w:val="002D2E24"/>
    <w:rsid w:val="002D3184"/>
    <w:rsid w:val="002D357E"/>
    <w:rsid w:val="002D3E71"/>
    <w:rsid w:val="002D3E8F"/>
    <w:rsid w:val="002D402E"/>
    <w:rsid w:val="002D4074"/>
    <w:rsid w:val="002D419F"/>
    <w:rsid w:val="002D4A7A"/>
    <w:rsid w:val="002D701D"/>
    <w:rsid w:val="002D75F7"/>
    <w:rsid w:val="002D7DAF"/>
    <w:rsid w:val="002E0222"/>
    <w:rsid w:val="002E12AB"/>
    <w:rsid w:val="002E1C23"/>
    <w:rsid w:val="002E1E79"/>
    <w:rsid w:val="002E20DF"/>
    <w:rsid w:val="002E3564"/>
    <w:rsid w:val="002E357B"/>
    <w:rsid w:val="002E429D"/>
    <w:rsid w:val="002E46D4"/>
    <w:rsid w:val="002E537B"/>
    <w:rsid w:val="002E55FD"/>
    <w:rsid w:val="002E5D9B"/>
    <w:rsid w:val="002E5DC5"/>
    <w:rsid w:val="002E6066"/>
    <w:rsid w:val="002E6793"/>
    <w:rsid w:val="002E6AE9"/>
    <w:rsid w:val="002E7194"/>
    <w:rsid w:val="002E77AA"/>
    <w:rsid w:val="002E7FBC"/>
    <w:rsid w:val="002F07CC"/>
    <w:rsid w:val="002F0D3E"/>
    <w:rsid w:val="002F0D87"/>
    <w:rsid w:val="002F15C7"/>
    <w:rsid w:val="002F160C"/>
    <w:rsid w:val="002F24C0"/>
    <w:rsid w:val="002F2700"/>
    <w:rsid w:val="002F298E"/>
    <w:rsid w:val="002F29F5"/>
    <w:rsid w:val="002F47C6"/>
    <w:rsid w:val="002F4C59"/>
    <w:rsid w:val="002F4F3E"/>
    <w:rsid w:val="002F725C"/>
    <w:rsid w:val="002F77B7"/>
    <w:rsid w:val="00300465"/>
    <w:rsid w:val="0030048D"/>
    <w:rsid w:val="003006AF"/>
    <w:rsid w:val="00300B94"/>
    <w:rsid w:val="00300C8E"/>
    <w:rsid w:val="00301122"/>
    <w:rsid w:val="00302E8B"/>
    <w:rsid w:val="00303106"/>
    <w:rsid w:val="003043B0"/>
    <w:rsid w:val="00305287"/>
    <w:rsid w:val="003059D4"/>
    <w:rsid w:val="00305E8C"/>
    <w:rsid w:val="00307108"/>
    <w:rsid w:val="00307220"/>
    <w:rsid w:val="00307D01"/>
    <w:rsid w:val="00310F78"/>
    <w:rsid w:val="003110F3"/>
    <w:rsid w:val="0031140B"/>
    <w:rsid w:val="00311FD6"/>
    <w:rsid w:val="0031256F"/>
    <w:rsid w:val="00312D5B"/>
    <w:rsid w:val="00313C97"/>
    <w:rsid w:val="00315080"/>
    <w:rsid w:val="003151E4"/>
    <w:rsid w:val="00315314"/>
    <w:rsid w:val="00315BFF"/>
    <w:rsid w:val="00315C2E"/>
    <w:rsid w:val="00315EDC"/>
    <w:rsid w:val="00316383"/>
    <w:rsid w:val="003169CA"/>
    <w:rsid w:val="00316B57"/>
    <w:rsid w:val="00316C93"/>
    <w:rsid w:val="00316DE9"/>
    <w:rsid w:val="00317628"/>
    <w:rsid w:val="0032080F"/>
    <w:rsid w:val="00320C24"/>
    <w:rsid w:val="00321D8D"/>
    <w:rsid w:val="003236CA"/>
    <w:rsid w:val="003245CC"/>
    <w:rsid w:val="00324785"/>
    <w:rsid w:val="00324A7A"/>
    <w:rsid w:val="00324B20"/>
    <w:rsid w:val="00324FBD"/>
    <w:rsid w:val="0032510F"/>
    <w:rsid w:val="003252A7"/>
    <w:rsid w:val="00325C06"/>
    <w:rsid w:val="00326487"/>
    <w:rsid w:val="003265C8"/>
    <w:rsid w:val="00326A72"/>
    <w:rsid w:val="00327BEF"/>
    <w:rsid w:val="00327ED0"/>
    <w:rsid w:val="003306B2"/>
    <w:rsid w:val="00330A8F"/>
    <w:rsid w:val="00330AB6"/>
    <w:rsid w:val="00330D01"/>
    <w:rsid w:val="0033163C"/>
    <w:rsid w:val="00331EF7"/>
    <w:rsid w:val="003321DF"/>
    <w:rsid w:val="0033255E"/>
    <w:rsid w:val="00332A4B"/>
    <w:rsid w:val="00334678"/>
    <w:rsid w:val="00334959"/>
    <w:rsid w:val="00334FD1"/>
    <w:rsid w:val="0033500A"/>
    <w:rsid w:val="00335767"/>
    <w:rsid w:val="003359C9"/>
    <w:rsid w:val="00335A9C"/>
    <w:rsid w:val="00336693"/>
    <w:rsid w:val="003366E9"/>
    <w:rsid w:val="003374D6"/>
    <w:rsid w:val="00341AF6"/>
    <w:rsid w:val="00342588"/>
    <w:rsid w:val="00342A0F"/>
    <w:rsid w:val="00342E23"/>
    <w:rsid w:val="00343102"/>
    <w:rsid w:val="0034362D"/>
    <w:rsid w:val="00343B13"/>
    <w:rsid w:val="00344B03"/>
    <w:rsid w:val="00344F65"/>
    <w:rsid w:val="003455E0"/>
    <w:rsid w:val="00345AC5"/>
    <w:rsid w:val="00345B49"/>
    <w:rsid w:val="00346E85"/>
    <w:rsid w:val="00347531"/>
    <w:rsid w:val="00347A30"/>
    <w:rsid w:val="00347C8D"/>
    <w:rsid w:val="00350CA3"/>
    <w:rsid w:val="00350D84"/>
    <w:rsid w:val="00351613"/>
    <w:rsid w:val="00351756"/>
    <w:rsid w:val="00351D77"/>
    <w:rsid w:val="00351F52"/>
    <w:rsid w:val="003522B7"/>
    <w:rsid w:val="00352727"/>
    <w:rsid w:val="00352A69"/>
    <w:rsid w:val="003537A6"/>
    <w:rsid w:val="00353A64"/>
    <w:rsid w:val="003543AB"/>
    <w:rsid w:val="00354984"/>
    <w:rsid w:val="00354E26"/>
    <w:rsid w:val="003553C1"/>
    <w:rsid w:val="00356A4D"/>
    <w:rsid w:val="003576C2"/>
    <w:rsid w:val="00357F67"/>
    <w:rsid w:val="00360063"/>
    <w:rsid w:val="00360775"/>
    <w:rsid w:val="00360BBF"/>
    <w:rsid w:val="00361C35"/>
    <w:rsid w:val="00361D78"/>
    <w:rsid w:val="00362007"/>
    <w:rsid w:val="0036277D"/>
    <w:rsid w:val="00363329"/>
    <w:rsid w:val="0036392A"/>
    <w:rsid w:val="00364C62"/>
    <w:rsid w:val="00366337"/>
    <w:rsid w:val="00366791"/>
    <w:rsid w:val="00366AEB"/>
    <w:rsid w:val="00367181"/>
    <w:rsid w:val="00367275"/>
    <w:rsid w:val="003701B1"/>
    <w:rsid w:val="00370624"/>
    <w:rsid w:val="00370C5C"/>
    <w:rsid w:val="003711C4"/>
    <w:rsid w:val="003712AF"/>
    <w:rsid w:val="003716B9"/>
    <w:rsid w:val="00371AF6"/>
    <w:rsid w:val="00371CA7"/>
    <w:rsid w:val="00371E0B"/>
    <w:rsid w:val="003721D4"/>
    <w:rsid w:val="003722D2"/>
    <w:rsid w:val="0037267C"/>
    <w:rsid w:val="00372D52"/>
    <w:rsid w:val="0037312F"/>
    <w:rsid w:val="003732E0"/>
    <w:rsid w:val="003734BE"/>
    <w:rsid w:val="00374208"/>
    <w:rsid w:val="003743E7"/>
    <w:rsid w:val="003751A6"/>
    <w:rsid w:val="00375B98"/>
    <w:rsid w:val="0037652D"/>
    <w:rsid w:val="003768D3"/>
    <w:rsid w:val="0037695A"/>
    <w:rsid w:val="00376CF2"/>
    <w:rsid w:val="00377DA0"/>
    <w:rsid w:val="00381AD0"/>
    <w:rsid w:val="003820B9"/>
    <w:rsid w:val="0038230C"/>
    <w:rsid w:val="0038276F"/>
    <w:rsid w:val="00382967"/>
    <w:rsid w:val="0038333E"/>
    <w:rsid w:val="00383B66"/>
    <w:rsid w:val="00383E46"/>
    <w:rsid w:val="003844DD"/>
    <w:rsid w:val="0038480C"/>
    <w:rsid w:val="003849B4"/>
    <w:rsid w:val="00384B44"/>
    <w:rsid w:val="00384EBA"/>
    <w:rsid w:val="003853AC"/>
    <w:rsid w:val="0038592D"/>
    <w:rsid w:val="00385A19"/>
    <w:rsid w:val="00385BF8"/>
    <w:rsid w:val="00385D4F"/>
    <w:rsid w:val="003864F1"/>
    <w:rsid w:val="00386F68"/>
    <w:rsid w:val="00387CBD"/>
    <w:rsid w:val="00387E69"/>
    <w:rsid w:val="00387ED9"/>
    <w:rsid w:val="00390CB2"/>
    <w:rsid w:val="00391750"/>
    <w:rsid w:val="003917C5"/>
    <w:rsid w:val="00391BF5"/>
    <w:rsid w:val="0039215B"/>
    <w:rsid w:val="0039242E"/>
    <w:rsid w:val="00392A23"/>
    <w:rsid w:val="0039322D"/>
    <w:rsid w:val="00393427"/>
    <w:rsid w:val="0039432F"/>
    <w:rsid w:val="00395391"/>
    <w:rsid w:val="00395445"/>
    <w:rsid w:val="0039648C"/>
    <w:rsid w:val="00396D2C"/>
    <w:rsid w:val="00396F47"/>
    <w:rsid w:val="003972A8"/>
    <w:rsid w:val="00397BB2"/>
    <w:rsid w:val="003A0B6D"/>
    <w:rsid w:val="003A228B"/>
    <w:rsid w:val="003A26FB"/>
    <w:rsid w:val="003A2835"/>
    <w:rsid w:val="003A28BE"/>
    <w:rsid w:val="003A2F3C"/>
    <w:rsid w:val="003A31CE"/>
    <w:rsid w:val="003A38CA"/>
    <w:rsid w:val="003A3A43"/>
    <w:rsid w:val="003A403A"/>
    <w:rsid w:val="003A5BFB"/>
    <w:rsid w:val="003A5DAB"/>
    <w:rsid w:val="003A616C"/>
    <w:rsid w:val="003A6285"/>
    <w:rsid w:val="003A62FA"/>
    <w:rsid w:val="003A67E5"/>
    <w:rsid w:val="003A6845"/>
    <w:rsid w:val="003A7FEC"/>
    <w:rsid w:val="003B040D"/>
    <w:rsid w:val="003B1985"/>
    <w:rsid w:val="003B24BC"/>
    <w:rsid w:val="003B2918"/>
    <w:rsid w:val="003B33D2"/>
    <w:rsid w:val="003B3489"/>
    <w:rsid w:val="003B433E"/>
    <w:rsid w:val="003B4C7A"/>
    <w:rsid w:val="003B5259"/>
    <w:rsid w:val="003B7544"/>
    <w:rsid w:val="003B79FC"/>
    <w:rsid w:val="003C0127"/>
    <w:rsid w:val="003C03F2"/>
    <w:rsid w:val="003C07B0"/>
    <w:rsid w:val="003C0BE9"/>
    <w:rsid w:val="003C123D"/>
    <w:rsid w:val="003C177B"/>
    <w:rsid w:val="003C186F"/>
    <w:rsid w:val="003C1A0B"/>
    <w:rsid w:val="003C28B7"/>
    <w:rsid w:val="003C37D8"/>
    <w:rsid w:val="003C5444"/>
    <w:rsid w:val="003C5978"/>
    <w:rsid w:val="003C6019"/>
    <w:rsid w:val="003C6678"/>
    <w:rsid w:val="003C7BCC"/>
    <w:rsid w:val="003D1A4E"/>
    <w:rsid w:val="003D1F7E"/>
    <w:rsid w:val="003D266F"/>
    <w:rsid w:val="003D26C1"/>
    <w:rsid w:val="003D37A1"/>
    <w:rsid w:val="003D45EB"/>
    <w:rsid w:val="003D490F"/>
    <w:rsid w:val="003D5514"/>
    <w:rsid w:val="003D5C3C"/>
    <w:rsid w:val="003D6810"/>
    <w:rsid w:val="003D698D"/>
    <w:rsid w:val="003D6D18"/>
    <w:rsid w:val="003D7352"/>
    <w:rsid w:val="003D78D3"/>
    <w:rsid w:val="003D7F08"/>
    <w:rsid w:val="003E04C2"/>
    <w:rsid w:val="003E0983"/>
    <w:rsid w:val="003E0B11"/>
    <w:rsid w:val="003E1093"/>
    <w:rsid w:val="003E21C7"/>
    <w:rsid w:val="003E24AA"/>
    <w:rsid w:val="003E2AC7"/>
    <w:rsid w:val="003E34D9"/>
    <w:rsid w:val="003E3A68"/>
    <w:rsid w:val="003E44A6"/>
    <w:rsid w:val="003E483A"/>
    <w:rsid w:val="003E4DFA"/>
    <w:rsid w:val="003E4FA2"/>
    <w:rsid w:val="003E6962"/>
    <w:rsid w:val="003E7B04"/>
    <w:rsid w:val="003F01B7"/>
    <w:rsid w:val="003F0E6C"/>
    <w:rsid w:val="003F11C9"/>
    <w:rsid w:val="003F124D"/>
    <w:rsid w:val="003F263E"/>
    <w:rsid w:val="003F2E7A"/>
    <w:rsid w:val="003F30F1"/>
    <w:rsid w:val="003F350F"/>
    <w:rsid w:val="003F35DB"/>
    <w:rsid w:val="003F3B1B"/>
    <w:rsid w:val="003F3B47"/>
    <w:rsid w:val="003F4633"/>
    <w:rsid w:val="003F4747"/>
    <w:rsid w:val="003F4E3C"/>
    <w:rsid w:val="003F51DC"/>
    <w:rsid w:val="003F58F7"/>
    <w:rsid w:val="003F5A18"/>
    <w:rsid w:val="003F6723"/>
    <w:rsid w:val="003F77EF"/>
    <w:rsid w:val="003F7DA0"/>
    <w:rsid w:val="00401E2F"/>
    <w:rsid w:val="00402286"/>
    <w:rsid w:val="00402289"/>
    <w:rsid w:val="0040243A"/>
    <w:rsid w:val="004028B9"/>
    <w:rsid w:val="0040290E"/>
    <w:rsid w:val="00402B45"/>
    <w:rsid w:val="00402DD6"/>
    <w:rsid w:val="00402F36"/>
    <w:rsid w:val="00403137"/>
    <w:rsid w:val="00403A66"/>
    <w:rsid w:val="004043AE"/>
    <w:rsid w:val="0040471F"/>
    <w:rsid w:val="00404886"/>
    <w:rsid w:val="00404E7E"/>
    <w:rsid w:val="00406861"/>
    <w:rsid w:val="00406EB1"/>
    <w:rsid w:val="004073EA"/>
    <w:rsid w:val="004075FC"/>
    <w:rsid w:val="00407E81"/>
    <w:rsid w:val="00407F64"/>
    <w:rsid w:val="00407F8A"/>
    <w:rsid w:val="00407FDA"/>
    <w:rsid w:val="0041016E"/>
    <w:rsid w:val="004112D3"/>
    <w:rsid w:val="00411D4D"/>
    <w:rsid w:val="0041216B"/>
    <w:rsid w:val="00412800"/>
    <w:rsid w:val="00412BF0"/>
    <w:rsid w:val="00412FB1"/>
    <w:rsid w:val="004132F3"/>
    <w:rsid w:val="0041374E"/>
    <w:rsid w:val="00413D32"/>
    <w:rsid w:val="00414073"/>
    <w:rsid w:val="00414423"/>
    <w:rsid w:val="0041557E"/>
    <w:rsid w:val="00415CFA"/>
    <w:rsid w:val="00415D1D"/>
    <w:rsid w:val="004160E3"/>
    <w:rsid w:val="00416456"/>
    <w:rsid w:val="00416A87"/>
    <w:rsid w:val="00416BFE"/>
    <w:rsid w:val="00416D43"/>
    <w:rsid w:val="00417069"/>
    <w:rsid w:val="004174C5"/>
    <w:rsid w:val="00417AA2"/>
    <w:rsid w:val="00417FF8"/>
    <w:rsid w:val="004200E2"/>
    <w:rsid w:val="00421B3C"/>
    <w:rsid w:val="00422308"/>
    <w:rsid w:val="00423914"/>
    <w:rsid w:val="00423F81"/>
    <w:rsid w:val="0042426A"/>
    <w:rsid w:val="004243F5"/>
    <w:rsid w:val="004244CB"/>
    <w:rsid w:val="00424583"/>
    <w:rsid w:val="004246F2"/>
    <w:rsid w:val="004247B6"/>
    <w:rsid w:val="004255D5"/>
    <w:rsid w:val="00426634"/>
    <w:rsid w:val="004266A5"/>
    <w:rsid w:val="00427773"/>
    <w:rsid w:val="00427A97"/>
    <w:rsid w:val="00427E15"/>
    <w:rsid w:val="00430D0F"/>
    <w:rsid w:val="00431945"/>
    <w:rsid w:val="00431B33"/>
    <w:rsid w:val="00432B09"/>
    <w:rsid w:val="00432D37"/>
    <w:rsid w:val="00432DE3"/>
    <w:rsid w:val="00432F74"/>
    <w:rsid w:val="00434156"/>
    <w:rsid w:val="00434647"/>
    <w:rsid w:val="004349BD"/>
    <w:rsid w:val="00434A6D"/>
    <w:rsid w:val="00434D6F"/>
    <w:rsid w:val="00435114"/>
    <w:rsid w:val="00435B3A"/>
    <w:rsid w:val="00435C94"/>
    <w:rsid w:val="00435E04"/>
    <w:rsid w:val="00435FCD"/>
    <w:rsid w:val="004365BD"/>
    <w:rsid w:val="0043687C"/>
    <w:rsid w:val="004369DB"/>
    <w:rsid w:val="00436BFD"/>
    <w:rsid w:val="00436E61"/>
    <w:rsid w:val="004375F4"/>
    <w:rsid w:val="00437C53"/>
    <w:rsid w:val="00440315"/>
    <w:rsid w:val="00440BE3"/>
    <w:rsid w:val="0044157A"/>
    <w:rsid w:val="0044179A"/>
    <w:rsid w:val="00443187"/>
    <w:rsid w:val="00443BC1"/>
    <w:rsid w:val="00443DDD"/>
    <w:rsid w:val="00446D49"/>
    <w:rsid w:val="004472AD"/>
    <w:rsid w:val="0044765A"/>
    <w:rsid w:val="00447CD6"/>
    <w:rsid w:val="00450D22"/>
    <w:rsid w:val="00450E6C"/>
    <w:rsid w:val="004534C6"/>
    <w:rsid w:val="00453A2C"/>
    <w:rsid w:val="0045409F"/>
    <w:rsid w:val="00454147"/>
    <w:rsid w:val="0045415D"/>
    <w:rsid w:val="00454E85"/>
    <w:rsid w:val="00455458"/>
    <w:rsid w:val="00455960"/>
    <w:rsid w:val="00455EEB"/>
    <w:rsid w:val="004564D2"/>
    <w:rsid w:val="00456E3E"/>
    <w:rsid w:val="00457417"/>
    <w:rsid w:val="004576A1"/>
    <w:rsid w:val="00457778"/>
    <w:rsid w:val="00457BCF"/>
    <w:rsid w:val="004614AC"/>
    <w:rsid w:val="004621D7"/>
    <w:rsid w:val="00462B96"/>
    <w:rsid w:val="00462F22"/>
    <w:rsid w:val="00463293"/>
    <w:rsid w:val="004643ED"/>
    <w:rsid w:val="00465F8D"/>
    <w:rsid w:val="00466860"/>
    <w:rsid w:val="00466980"/>
    <w:rsid w:val="00467354"/>
    <w:rsid w:val="00470548"/>
    <w:rsid w:val="00471DA0"/>
    <w:rsid w:val="00471F0E"/>
    <w:rsid w:val="004729F3"/>
    <w:rsid w:val="00472E6C"/>
    <w:rsid w:val="004740B9"/>
    <w:rsid w:val="00474C04"/>
    <w:rsid w:val="00475031"/>
    <w:rsid w:val="00475CD8"/>
    <w:rsid w:val="00476005"/>
    <w:rsid w:val="00476523"/>
    <w:rsid w:val="00476C02"/>
    <w:rsid w:val="00477ABC"/>
    <w:rsid w:val="00480C2F"/>
    <w:rsid w:val="00480ED8"/>
    <w:rsid w:val="004814C2"/>
    <w:rsid w:val="00481BBC"/>
    <w:rsid w:val="00483A1F"/>
    <w:rsid w:val="00483A63"/>
    <w:rsid w:val="00484586"/>
    <w:rsid w:val="00484978"/>
    <w:rsid w:val="004849F6"/>
    <w:rsid w:val="0048511D"/>
    <w:rsid w:val="00485422"/>
    <w:rsid w:val="0048612A"/>
    <w:rsid w:val="00486865"/>
    <w:rsid w:val="004901C0"/>
    <w:rsid w:val="00490C58"/>
    <w:rsid w:val="00490D1E"/>
    <w:rsid w:val="00490F98"/>
    <w:rsid w:val="00491D66"/>
    <w:rsid w:val="004929F9"/>
    <w:rsid w:val="004935B2"/>
    <w:rsid w:val="00493B7C"/>
    <w:rsid w:val="00493D0E"/>
    <w:rsid w:val="00494794"/>
    <w:rsid w:val="00496BB8"/>
    <w:rsid w:val="00497E4E"/>
    <w:rsid w:val="004A0755"/>
    <w:rsid w:val="004A0DD5"/>
    <w:rsid w:val="004A1769"/>
    <w:rsid w:val="004A184A"/>
    <w:rsid w:val="004A1ACA"/>
    <w:rsid w:val="004A20E2"/>
    <w:rsid w:val="004A2E57"/>
    <w:rsid w:val="004A4781"/>
    <w:rsid w:val="004A5EBD"/>
    <w:rsid w:val="004A75D1"/>
    <w:rsid w:val="004A771E"/>
    <w:rsid w:val="004B026F"/>
    <w:rsid w:val="004B06D0"/>
    <w:rsid w:val="004B328F"/>
    <w:rsid w:val="004B33CD"/>
    <w:rsid w:val="004B37F8"/>
    <w:rsid w:val="004B3B5D"/>
    <w:rsid w:val="004B4314"/>
    <w:rsid w:val="004B496B"/>
    <w:rsid w:val="004B4FA4"/>
    <w:rsid w:val="004B5277"/>
    <w:rsid w:val="004B5F48"/>
    <w:rsid w:val="004B6DAF"/>
    <w:rsid w:val="004B7373"/>
    <w:rsid w:val="004B7E50"/>
    <w:rsid w:val="004C2E5A"/>
    <w:rsid w:val="004C3116"/>
    <w:rsid w:val="004C3239"/>
    <w:rsid w:val="004C3BD0"/>
    <w:rsid w:val="004C4233"/>
    <w:rsid w:val="004C5D2F"/>
    <w:rsid w:val="004C686D"/>
    <w:rsid w:val="004C755C"/>
    <w:rsid w:val="004D04A4"/>
    <w:rsid w:val="004D1583"/>
    <w:rsid w:val="004D1D3D"/>
    <w:rsid w:val="004D2003"/>
    <w:rsid w:val="004D2385"/>
    <w:rsid w:val="004D39CB"/>
    <w:rsid w:val="004D3E4E"/>
    <w:rsid w:val="004D4412"/>
    <w:rsid w:val="004D5714"/>
    <w:rsid w:val="004D634E"/>
    <w:rsid w:val="004D6623"/>
    <w:rsid w:val="004E0691"/>
    <w:rsid w:val="004E0809"/>
    <w:rsid w:val="004E1D82"/>
    <w:rsid w:val="004E1D83"/>
    <w:rsid w:val="004E1FDF"/>
    <w:rsid w:val="004E20F7"/>
    <w:rsid w:val="004E2320"/>
    <w:rsid w:val="004E397F"/>
    <w:rsid w:val="004E3FFA"/>
    <w:rsid w:val="004E4DE6"/>
    <w:rsid w:val="004E4E5B"/>
    <w:rsid w:val="004E6EC7"/>
    <w:rsid w:val="004E75CA"/>
    <w:rsid w:val="004E7C67"/>
    <w:rsid w:val="004F0452"/>
    <w:rsid w:val="004F0804"/>
    <w:rsid w:val="004F0DE7"/>
    <w:rsid w:val="004F21CA"/>
    <w:rsid w:val="004F2329"/>
    <w:rsid w:val="004F233F"/>
    <w:rsid w:val="004F241D"/>
    <w:rsid w:val="004F2B98"/>
    <w:rsid w:val="004F2F69"/>
    <w:rsid w:val="004F3531"/>
    <w:rsid w:val="004F3D3F"/>
    <w:rsid w:val="004F46D2"/>
    <w:rsid w:val="004F4E57"/>
    <w:rsid w:val="004F5573"/>
    <w:rsid w:val="004F5CA9"/>
    <w:rsid w:val="004F7616"/>
    <w:rsid w:val="004F784D"/>
    <w:rsid w:val="004F7E3A"/>
    <w:rsid w:val="00500BE9"/>
    <w:rsid w:val="00501B38"/>
    <w:rsid w:val="00501CCE"/>
    <w:rsid w:val="0050240D"/>
    <w:rsid w:val="0050442A"/>
    <w:rsid w:val="005044BE"/>
    <w:rsid w:val="005044EE"/>
    <w:rsid w:val="00504CD0"/>
    <w:rsid w:val="00504F51"/>
    <w:rsid w:val="00504FC8"/>
    <w:rsid w:val="00504FD0"/>
    <w:rsid w:val="0050555F"/>
    <w:rsid w:val="00505A6D"/>
    <w:rsid w:val="00506055"/>
    <w:rsid w:val="005063EF"/>
    <w:rsid w:val="005069E0"/>
    <w:rsid w:val="00506C21"/>
    <w:rsid w:val="00507975"/>
    <w:rsid w:val="0051062A"/>
    <w:rsid w:val="0051128B"/>
    <w:rsid w:val="005116BF"/>
    <w:rsid w:val="00511BAA"/>
    <w:rsid w:val="00511EBD"/>
    <w:rsid w:val="005126FC"/>
    <w:rsid w:val="005130AE"/>
    <w:rsid w:val="005150F6"/>
    <w:rsid w:val="00515253"/>
    <w:rsid w:val="00515482"/>
    <w:rsid w:val="00515498"/>
    <w:rsid w:val="005157EB"/>
    <w:rsid w:val="0051597A"/>
    <w:rsid w:val="00515F4F"/>
    <w:rsid w:val="005170FC"/>
    <w:rsid w:val="00517825"/>
    <w:rsid w:val="005203D3"/>
    <w:rsid w:val="00520FA2"/>
    <w:rsid w:val="005213D0"/>
    <w:rsid w:val="00521522"/>
    <w:rsid w:val="00521731"/>
    <w:rsid w:val="00521DAB"/>
    <w:rsid w:val="0052292E"/>
    <w:rsid w:val="00522A51"/>
    <w:rsid w:val="00522D6B"/>
    <w:rsid w:val="00523AD4"/>
    <w:rsid w:val="005249CD"/>
    <w:rsid w:val="00524EFE"/>
    <w:rsid w:val="005251CA"/>
    <w:rsid w:val="005253D7"/>
    <w:rsid w:val="00525AE1"/>
    <w:rsid w:val="0052621F"/>
    <w:rsid w:val="00526AE9"/>
    <w:rsid w:val="00526DE5"/>
    <w:rsid w:val="005279D4"/>
    <w:rsid w:val="00527F24"/>
    <w:rsid w:val="005302FE"/>
    <w:rsid w:val="005304A2"/>
    <w:rsid w:val="005314B9"/>
    <w:rsid w:val="005315B5"/>
    <w:rsid w:val="00531830"/>
    <w:rsid w:val="00531B80"/>
    <w:rsid w:val="00532120"/>
    <w:rsid w:val="00532651"/>
    <w:rsid w:val="0053392B"/>
    <w:rsid w:val="00533FD7"/>
    <w:rsid w:val="00534727"/>
    <w:rsid w:val="00534ABE"/>
    <w:rsid w:val="00535A58"/>
    <w:rsid w:val="00535B3F"/>
    <w:rsid w:val="005361F0"/>
    <w:rsid w:val="0053639F"/>
    <w:rsid w:val="005368F3"/>
    <w:rsid w:val="00536FC6"/>
    <w:rsid w:val="00537B06"/>
    <w:rsid w:val="00537E95"/>
    <w:rsid w:val="00537EAD"/>
    <w:rsid w:val="00540405"/>
    <w:rsid w:val="005408D1"/>
    <w:rsid w:val="005409AB"/>
    <w:rsid w:val="00540C6F"/>
    <w:rsid w:val="00541249"/>
    <w:rsid w:val="005412EF"/>
    <w:rsid w:val="00541699"/>
    <w:rsid w:val="00541D23"/>
    <w:rsid w:val="0054228A"/>
    <w:rsid w:val="00543FE1"/>
    <w:rsid w:val="0054492D"/>
    <w:rsid w:val="00545AD8"/>
    <w:rsid w:val="005469C1"/>
    <w:rsid w:val="00546A61"/>
    <w:rsid w:val="00546C61"/>
    <w:rsid w:val="005479F5"/>
    <w:rsid w:val="00547A2C"/>
    <w:rsid w:val="00550CEF"/>
    <w:rsid w:val="00550EF1"/>
    <w:rsid w:val="00550FAD"/>
    <w:rsid w:val="00551685"/>
    <w:rsid w:val="005516FB"/>
    <w:rsid w:val="005522D7"/>
    <w:rsid w:val="005523F8"/>
    <w:rsid w:val="00552759"/>
    <w:rsid w:val="00553029"/>
    <w:rsid w:val="005531A1"/>
    <w:rsid w:val="0055393E"/>
    <w:rsid w:val="00554809"/>
    <w:rsid w:val="00554822"/>
    <w:rsid w:val="00556284"/>
    <w:rsid w:val="00556CE4"/>
    <w:rsid w:val="005574AA"/>
    <w:rsid w:val="00557F2E"/>
    <w:rsid w:val="0056000C"/>
    <w:rsid w:val="005601DA"/>
    <w:rsid w:val="0056020A"/>
    <w:rsid w:val="005606B4"/>
    <w:rsid w:val="00560986"/>
    <w:rsid w:val="00560E35"/>
    <w:rsid w:val="005626F8"/>
    <w:rsid w:val="00563934"/>
    <w:rsid w:val="00564185"/>
    <w:rsid w:val="00564666"/>
    <w:rsid w:val="00564ABC"/>
    <w:rsid w:val="00564E66"/>
    <w:rsid w:val="0056690D"/>
    <w:rsid w:val="00566AD0"/>
    <w:rsid w:val="00567E37"/>
    <w:rsid w:val="00570588"/>
    <w:rsid w:val="00570968"/>
    <w:rsid w:val="00570E81"/>
    <w:rsid w:val="00571644"/>
    <w:rsid w:val="0057197B"/>
    <w:rsid w:val="00572108"/>
    <w:rsid w:val="00572748"/>
    <w:rsid w:val="005738AD"/>
    <w:rsid w:val="005739E0"/>
    <w:rsid w:val="00573DE0"/>
    <w:rsid w:val="00573E7D"/>
    <w:rsid w:val="0057408A"/>
    <w:rsid w:val="005742F7"/>
    <w:rsid w:val="0057653B"/>
    <w:rsid w:val="00576A7F"/>
    <w:rsid w:val="00576ABB"/>
    <w:rsid w:val="005776A6"/>
    <w:rsid w:val="00577901"/>
    <w:rsid w:val="00577DD0"/>
    <w:rsid w:val="0058005A"/>
    <w:rsid w:val="005809EE"/>
    <w:rsid w:val="0058170F"/>
    <w:rsid w:val="00582335"/>
    <w:rsid w:val="00586975"/>
    <w:rsid w:val="005869F7"/>
    <w:rsid w:val="00587859"/>
    <w:rsid w:val="005919E7"/>
    <w:rsid w:val="00591DEE"/>
    <w:rsid w:val="0059217D"/>
    <w:rsid w:val="005921CB"/>
    <w:rsid w:val="005922C4"/>
    <w:rsid w:val="00592D9C"/>
    <w:rsid w:val="00593253"/>
    <w:rsid w:val="00593795"/>
    <w:rsid w:val="005948D6"/>
    <w:rsid w:val="00594F62"/>
    <w:rsid w:val="00595BD8"/>
    <w:rsid w:val="0059671B"/>
    <w:rsid w:val="00596A37"/>
    <w:rsid w:val="005A3288"/>
    <w:rsid w:val="005A32EC"/>
    <w:rsid w:val="005A3DF1"/>
    <w:rsid w:val="005A446D"/>
    <w:rsid w:val="005A49D2"/>
    <w:rsid w:val="005A53AC"/>
    <w:rsid w:val="005A5E7E"/>
    <w:rsid w:val="005A674F"/>
    <w:rsid w:val="005A73AE"/>
    <w:rsid w:val="005A7AEF"/>
    <w:rsid w:val="005B13AE"/>
    <w:rsid w:val="005B1877"/>
    <w:rsid w:val="005B18B9"/>
    <w:rsid w:val="005B1F29"/>
    <w:rsid w:val="005B27CD"/>
    <w:rsid w:val="005B33A5"/>
    <w:rsid w:val="005B3C95"/>
    <w:rsid w:val="005B4000"/>
    <w:rsid w:val="005B452F"/>
    <w:rsid w:val="005B475D"/>
    <w:rsid w:val="005B5E64"/>
    <w:rsid w:val="005B5EB9"/>
    <w:rsid w:val="005C0670"/>
    <w:rsid w:val="005C121E"/>
    <w:rsid w:val="005C1815"/>
    <w:rsid w:val="005C2C61"/>
    <w:rsid w:val="005C3475"/>
    <w:rsid w:val="005C39CD"/>
    <w:rsid w:val="005C7013"/>
    <w:rsid w:val="005C71CA"/>
    <w:rsid w:val="005C7A9A"/>
    <w:rsid w:val="005D01A8"/>
    <w:rsid w:val="005D02C3"/>
    <w:rsid w:val="005D0716"/>
    <w:rsid w:val="005D1167"/>
    <w:rsid w:val="005D11FC"/>
    <w:rsid w:val="005D14FA"/>
    <w:rsid w:val="005D1702"/>
    <w:rsid w:val="005D181A"/>
    <w:rsid w:val="005D28C8"/>
    <w:rsid w:val="005D302D"/>
    <w:rsid w:val="005D38B8"/>
    <w:rsid w:val="005D550C"/>
    <w:rsid w:val="005D57D0"/>
    <w:rsid w:val="005D5862"/>
    <w:rsid w:val="005D5D8A"/>
    <w:rsid w:val="005D6054"/>
    <w:rsid w:val="005D6317"/>
    <w:rsid w:val="005D6A70"/>
    <w:rsid w:val="005D6FB3"/>
    <w:rsid w:val="005D6FBD"/>
    <w:rsid w:val="005D7A1D"/>
    <w:rsid w:val="005D7A8C"/>
    <w:rsid w:val="005D7F1A"/>
    <w:rsid w:val="005E0389"/>
    <w:rsid w:val="005E08B1"/>
    <w:rsid w:val="005E134F"/>
    <w:rsid w:val="005E1A51"/>
    <w:rsid w:val="005E1ACB"/>
    <w:rsid w:val="005E1CE2"/>
    <w:rsid w:val="005E2ED2"/>
    <w:rsid w:val="005E30CF"/>
    <w:rsid w:val="005E34FE"/>
    <w:rsid w:val="005E5142"/>
    <w:rsid w:val="005E5F45"/>
    <w:rsid w:val="005E6074"/>
    <w:rsid w:val="005E60FE"/>
    <w:rsid w:val="005E6727"/>
    <w:rsid w:val="005E6D8A"/>
    <w:rsid w:val="005E7067"/>
    <w:rsid w:val="005E710E"/>
    <w:rsid w:val="005E797E"/>
    <w:rsid w:val="005E7A92"/>
    <w:rsid w:val="005E7E44"/>
    <w:rsid w:val="005E7F7B"/>
    <w:rsid w:val="005F1AF1"/>
    <w:rsid w:val="005F1C0E"/>
    <w:rsid w:val="005F227D"/>
    <w:rsid w:val="005F28E1"/>
    <w:rsid w:val="005F2BBB"/>
    <w:rsid w:val="005F3406"/>
    <w:rsid w:val="005F42F0"/>
    <w:rsid w:val="005F63DF"/>
    <w:rsid w:val="005F647E"/>
    <w:rsid w:val="005F6AF4"/>
    <w:rsid w:val="005F6AF5"/>
    <w:rsid w:val="005F6CFD"/>
    <w:rsid w:val="005F739B"/>
    <w:rsid w:val="005F7663"/>
    <w:rsid w:val="005F79CB"/>
    <w:rsid w:val="0060065C"/>
    <w:rsid w:val="006006CE"/>
    <w:rsid w:val="00600BA7"/>
    <w:rsid w:val="0060191F"/>
    <w:rsid w:val="00601BA1"/>
    <w:rsid w:val="00601EFB"/>
    <w:rsid w:val="0060251B"/>
    <w:rsid w:val="006037D6"/>
    <w:rsid w:val="00604023"/>
    <w:rsid w:val="00604481"/>
    <w:rsid w:val="00604940"/>
    <w:rsid w:val="006060D1"/>
    <w:rsid w:val="00606145"/>
    <w:rsid w:val="00606667"/>
    <w:rsid w:val="00606ACD"/>
    <w:rsid w:val="00606CE6"/>
    <w:rsid w:val="00606F7E"/>
    <w:rsid w:val="00606FBD"/>
    <w:rsid w:val="00607D3B"/>
    <w:rsid w:val="00610584"/>
    <w:rsid w:val="00610590"/>
    <w:rsid w:val="00610927"/>
    <w:rsid w:val="0061151B"/>
    <w:rsid w:val="00611B88"/>
    <w:rsid w:val="00611D2B"/>
    <w:rsid w:val="00612099"/>
    <w:rsid w:val="006126DF"/>
    <w:rsid w:val="00613563"/>
    <w:rsid w:val="0061364F"/>
    <w:rsid w:val="00613E8E"/>
    <w:rsid w:val="00615540"/>
    <w:rsid w:val="006156FF"/>
    <w:rsid w:val="00615E2E"/>
    <w:rsid w:val="00616447"/>
    <w:rsid w:val="00616B1A"/>
    <w:rsid w:val="00617068"/>
    <w:rsid w:val="0061719E"/>
    <w:rsid w:val="006178C5"/>
    <w:rsid w:val="006202FE"/>
    <w:rsid w:val="00621DE4"/>
    <w:rsid w:val="0062230A"/>
    <w:rsid w:val="00623975"/>
    <w:rsid w:val="006255B0"/>
    <w:rsid w:val="00625B29"/>
    <w:rsid w:val="006260FE"/>
    <w:rsid w:val="00626280"/>
    <w:rsid w:val="006263FB"/>
    <w:rsid w:val="00627896"/>
    <w:rsid w:val="00627EBC"/>
    <w:rsid w:val="00630289"/>
    <w:rsid w:val="006306AC"/>
    <w:rsid w:val="0063186F"/>
    <w:rsid w:val="006329BC"/>
    <w:rsid w:val="00632BF2"/>
    <w:rsid w:val="006335C2"/>
    <w:rsid w:val="006338E0"/>
    <w:rsid w:val="00633DB8"/>
    <w:rsid w:val="00633DD8"/>
    <w:rsid w:val="006346A1"/>
    <w:rsid w:val="00634FC2"/>
    <w:rsid w:val="006350DC"/>
    <w:rsid w:val="00635397"/>
    <w:rsid w:val="00635940"/>
    <w:rsid w:val="00635CBC"/>
    <w:rsid w:val="00635CDB"/>
    <w:rsid w:val="00636134"/>
    <w:rsid w:val="00636578"/>
    <w:rsid w:val="00636E7F"/>
    <w:rsid w:val="0063714F"/>
    <w:rsid w:val="00637461"/>
    <w:rsid w:val="00637633"/>
    <w:rsid w:val="00637BD7"/>
    <w:rsid w:val="006403D0"/>
    <w:rsid w:val="00641047"/>
    <w:rsid w:val="00642192"/>
    <w:rsid w:val="00642252"/>
    <w:rsid w:val="00642515"/>
    <w:rsid w:val="006441EA"/>
    <w:rsid w:val="00645384"/>
    <w:rsid w:val="00646115"/>
    <w:rsid w:val="00646177"/>
    <w:rsid w:val="006467D5"/>
    <w:rsid w:val="00646DE3"/>
    <w:rsid w:val="00647B4C"/>
    <w:rsid w:val="00650076"/>
    <w:rsid w:val="006509E5"/>
    <w:rsid w:val="00650A18"/>
    <w:rsid w:val="0065136B"/>
    <w:rsid w:val="0065176F"/>
    <w:rsid w:val="006520C0"/>
    <w:rsid w:val="0065239F"/>
    <w:rsid w:val="0065275C"/>
    <w:rsid w:val="006529E9"/>
    <w:rsid w:val="00652CAB"/>
    <w:rsid w:val="00653193"/>
    <w:rsid w:val="00653867"/>
    <w:rsid w:val="0065438F"/>
    <w:rsid w:val="006547A0"/>
    <w:rsid w:val="00654B82"/>
    <w:rsid w:val="00654D75"/>
    <w:rsid w:val="00654FFE"/>
    <w:rsid w:val="00655C02"/>
    <w:rsid w:val="0065609D"/>
    <w:rsid w:val="006560BA"/>
    <w:rsid w:val="00656AEA"/>
    <w:rsid w:val="00656E0D"/>
    <w:rsid w:val="00657BC0"/>
    <w:rsid w:val="00657BD4"/>
    <w:rsid w:val="00660234"/>
    <w:rsid w:val="00660289"/>
    <w:rsid w:val="00661C18"/>
    <w:rsid w:val="00662216"/>
    <w:rsid w:val="00662477"/>
    <w:rsid w:val="0066254A"/>
    <w:rsid w:val="00662822"/>
    <w:rsid w:val="00662F2D"/>
    <w:rsid w:val="00663AF3"/>
    <w:rsid w:val="00663BD4"/>
    <w:rsid w:val="006640B5"/>
    <w:rsid w:val="00664603"/>
    <w:rsid w:val="00664F4C"/>
    <w:rsid w:val="00665174"/>
    <w:rsid w:val="00665442"/>
    <w:rsid w:val="00665BC4"/>
    <w:rsid w:val="00665D7F"/>
    <w:rsid w:val="00666089"/>
    <w:rsid w:val="00666754"/>
    <w:rsid w:val="00667DED"/>
    <w:rsid w:val="00670377"/>
    <w:rsid w:val="00671986"/>
    <w:rsid w:val="00671AF3"/>
    <w:rsid w:val="00671B5E"/>
    <w:rsid w:val="00672445"/>
    <w:rsid w:val="006726AE"/>
    <w:rsid w:val="00672B4B"/>
    <w:rsid w:val="00672C54"/>
    <w:rsid w:val="00672CE5"/>
    <w:rsid w:val="00672FC9"/>
    <w:rsid w:val="00673BF3"/>
    <w:rsid w:val="00673F72"/>
    <w:rsid w:val="006743C7"/>
    <w:rsid w:val="00674BF9"/>
    <w:rsid w:val="0067652D"/>
    <w:rsid w:val="006766C0"/>
    <w:rsid w:val="00677324"/>
    <w:rsid w:val="00677510"/>
    <w:rsid w:val="00677B00"/>
    <w:rsid w:val="00677ED7"/>
    <w:rsid w:val="00680169"/>
    <w:rsid w:val="00680F22"/>
    <w:rsid w:val="006810B1"/>
    <w:rsid w:val="00681997"/>
    <w:rsid w:val="006820CA"/>
    <w:rsid w:val="006828CF"/>
    <w:rsid w:val="00682C06"/>
    <w:rsid w:val="006834F0"/>
    <w:rsid w:val="006836CC"/>
    <w:rsid w:val="006836F9"/>
    <w:rsid w:val="00683969"/>
    <w:rsid w:val="006839E2"/>
    <w:rsid w:val="00683B46"/>
    <w:rsid w:val="006841CE"/>
    <w:rsid w:val="006848EF"/>
    <w:rsid w:val="00684EB3"/>
    <w:rsid w:val="006851E3"/>
    <w:rsid w:val="00686257"/>
    <w:rsid w:val="00686445"/>
    <w:rsid w:val="00686721"/>
    <w:rsid w:val="00686C5A"/>
    <w:rsid w:val="00687349"/>
    <w:rsid w:val="0068751F"/>
    <w:rsid w:val="00687622"/>
    <w:rsid w:val="0068799C"/>
    <w:rsid w:val="00690913"/>
    <w:rsid w:val="00690FE1"/>
    <w:rsid w:val="00692817"/>
    <w:rsid w:val="00694374"/>
    <w:rsid w:val="006959BD"/>
    <w:rsid w:val="00695D65"/>
    <w:rsid w:val="006960CD"/>
    <w:rsid w:val="00696719"/>
    <w:rsid w:val="00696AC7"/>
    <w:rsid w:val="006976A7"/>
    <w:rsid w:val="006A0347"/>
    <w:rsid w:val="006A2061"/>
    <w:rsid w:val="006A2406"/>
    <w:rsid w:val="006A2B72"/>
    <w:rsid w:val="006A49A1"/>
    <w:rsid w:val="006A4B09"/>
    <w:rsid w:val="006A4DBA"/>
    <w:rsid w:val="006A5527"/>
    <w:rsid w:val="006A5C74"/>
    <w:rsid w:val="006A5F56"/>
    <w:rsid w:val="006A6F0C"/>
    <w:rsid w:val="006B0E68"/>
    <w:rsid w:val="006B1A5E"/>
    <w:rsid w:val="006B1BD3"/>
    <w:rsid w:val="006B2094"/>
    <w:rsid w:val="006B290C"/>
    <w:rsid w:val="006B57A9"/>
    <w:rsid w:val="006B6728"/>
    <w:rsid w:val="006B6CD5"/>
    <w:rsid w:val="006B6F90"/>
    <w:rsid w:val="006C0447"/>
    <w:rsid w:val="006C074D"/>
    <w:rsid w:val="006C1BDC"/>
    <w:rsid w:val="006C208D"/>
    <w:rsid w:val="006C2267"/>
    <w:rsid w:val="006C23E6"/>
    <w:rsid w:val="006C3966"/>
    <w:rsid w:val="006C48ED"/>
    <w:rsid w:val="006C4B17"/>
    <w:rsid w:val="006C4C33"/>
    <w:rsid w:val="006C4EB0"/>
    <w:rsid w:val="006C5368"/>
    <w:rsid w:val="006C5A37"/>
    <w:rsid w:val="006C7BF2"/>
    <w:rsid w:val="006D0545"/>
    <w:rsid w:val="006D0BEC"/>
    <w:rsid w:val="006D23F5"/>
    <w:rsid w:val="006D441F"/>
    <w:rsid w:val="006D4589"/>
    <w:rsid w:val="006D5334"/>
    <w:rsid w:val="006D5894"/>
    <w:rsid w:val="006D5EC2"/>
    <w:rsid w:val="006D6C37"/>
    <w:rsid w:val="006D75DA"/>
    <w:rsid w:val="006D7C1A"/>
    <w:rsid w:val="006E0345"/>
    <w:rsid w:val="006E0371"/>
    <w:rsid w:val="006E073A"/>
    <w:rsid w:val="006E0829"/>
    <w:rsid w:val="006E0CC3"/>
    <w:rsid w:val="006E0F6F"/>
    <w:rsid w:val="006E1790"/>
    <w:rsid w:val="006E24E5"/>
    <w:rsid w:val="006E338F"/>
    <w:rsid w:val="006E3604"/>
    <w:rsid w:val="006E38FC"/>
    <w:rsid w:val="006E3BE9"/>
    <w:rsid w:val="006E3C7F"/>
    <w:rsid w:val="006E4E2E"/>
    <w:rsid w:val="006E53CF"/>
    <w:rsid w:val="006E547F"/>
    <w:rsid w:val="006E57E7"/>
    <w:rsid w:val="006E59AF"/>
    <w:rsid w:val="006E5A94"/>
    <w:rsid w:val="006E63FB"/>
    <w:rsid w:val="006E6950"/>
    <w:rsid w:val="006E6F03"/>
    <w:rsid w:val="006F0544"/>
    <w:rsid w:val="006F0773"/>
    <w:rsid w:val="006F1086"/>
    <w:rsid w:val="006F1758"/>
    <w:rsid w:val="006F1D1C"/>
    <w:rsid w:val="006F2AA7"/>
    <w:rsid w:val="006F2B37"/>
    <w:rsid w:val="006F2F13"/>
    <w:rsid w:val="006F3ACE"/>
    <w:rsid w:val="006F54CD"/>
    <w:rsid w:val="006F5733"/>
    <w:rsid w:val="006F66E8"/>
    <w:rsid w:val="006F7482"/>
    <w:rsid w:val="006F7E89"/>
    <w:rsid w:val="0070003D"/>
    <w:rsid w:val="0070062C"/>
    <w:rsid w:val="00700746"/>
    <w:rsid w:val="00700E18"/>
    <w:rsid w:val="00700E5F"/>
    <w:rsid w:val="00700FB4"/>
    <w:rsid w:val="007014E6"/>
    <w:rsid w:val="00701B4C"/>
    <w:rsid w:val="007023FA"/>
    <w:rsid w:val="00702BBB"/>
    <w:rsid w:val="00703538"/>
    <w:rsid w:val="00703C7A"/>
    <w:rsid w:val="00704BD7"/>
    <w:rsid w:val="007061B6"/>
    <w:rsid w:val="00706937"/>
    <w:rsid w:val="0070795C"/>
    <w:rsid w:val="0071040D"/>
    <w:rsid w:val="00710487"/>
    <w:rsid w:val="00710EBF"/>
    <w:rsid w:val="00710FA4"/>
    <w:rsid w:val="00711087"/>
    <w:rsid w:val="00711377"/>
    <w:rsid w:val="007115D4"/>
    <w:rsid w:val="00712027"/>
    <w:rsid w:val="0071207E"/>
    <w:rsid w:val="007128EB"/>
    <w:rsid w:val="0071297F"/>
    <w:rsid w:val="007135DB"/>
    <w:rsid w:val="0071370A"/>
    <w:rsid w:val="007138B9"/>
    <w:rsid w:val="00714179"/>
    <w:rsid w:val="0071430E"/>
    <w:rsid w:val="00715094"/>
    <w:rsid w:val="0071540F"/>
    <w:rsid w:val="00715864"/>
    <w:rsid w:val="00716300"/>
    <w:rsid w:val="0071675B"/>
    <w:rsid w:val="007202B3"/>
    <w:rsid w:val="0072069F"/>
    <w:rsid w:val="007206CD"/>
    <w:rsid w:val="00720DFC"/>
    <w:rsid w:val="00720FBD"/>
    <w:rsid w:val="00721684"/>
    <w:rsid w:val="00721C4E"/>
    <w:rsid w:val="00722043"/>
    <w:rsid w:val="007221DA"/>
    <w:rsid w:val="00722515"/>
    <w:rsid w:val="00722C95"/>
    <w:rsid w:val="00722D55"/>
    <w:rsid w:val="00723112"/>
    <w:rsid w:val="007231A7"/>
    <w:rsid w:val="0072342C"/>
    <w:rsid w:val="00723D0C"/>
    <w:rsid w:val="00723EA0"/>
    <w:rsid w:val="007241D8"/>
    <w:rsid w:val="00724886"/>
    <w:rsid w:val="00724C39"/>
    <w:rsid w:val="0072535C"/>
    <w:rsid w:val="00725541"/>
    <w:rsid w:val="00725BC2"/>
    <w:rsid w:val="00725D98"/>
    <w:rsid w:val="007301DD"/>
    <w:rsid w:val="007304DE"/>
    <w:rsid w:val="00731920"/>
    <w:rsid w:val="007319D4"/>
    <w:rsid w:val="00731B16"/>
    <w:rsid w:val="007329EE"/>
    <w:rsid w:val="00732DE0"/>
    <w:rsid w:val="007337C7"/>
    <w:rsid w:val="00733EC9"/>
    <w:rsid w:val="00734F7E"/>
    <w:rsid w:val="00735D06"/>
    <w:rsid w:val="00735E01"/>
    <w:rsid w:val="00735E53"/>
    <w:rsid w:val="007364EE"/>
    <w:rsid w:val="007367FE"/>
    <w:rsid w:val="00736B0C"/>
    <w:rsid w:val="00737183"/>
    <w:rsid w:val="00737317"/>
    <w:rsid w:val="0073794D"/>
    <w:rsid w:val="00737C94"/>
    <w:rsid w:val="00740D7B"/>
    <w:rsid w:val="00742868"/>
    <w:rsid w:val="00742A7D"/>
    <w:rsid w:val="00742E04"/>
    <w:rsid w:val="007434BC"/>
    <w:rsid w:val="0074375E"/>
    <w:rsid w:val="00743C03"/>
    <w:rsid w:val="0074490D"/>
    <w:rsid w:val="00744C2F"/>
    <w:rsid w:val="00745E69"/>
    <w:rsid w:val="00745F0C"/>
    <w:rsid w:val="00746037"/>
    <w:rsid w:val="00746F14"/>
    <w:rsid w:val="00750C08"/>
    <w:rsid w:val="007515EB"/>
    <w:rsid w:val="00751E2F"/>
    <w:rsid w:val="007532D9"/>
    <w:rsid w:val="00753887"/>
    <w:rsid w:val="007544C0"/>
    <w:rsid w:val="0075543B"/>
    <w:rsid w:val="00756180"/>
    <w:rsid w:val="00756BEB"/>
    <w:rsid w:val="00756CA1"/>
    <w:rsid w:val="007601DC"/>
    <w:rsid w:val="007603EE"/>
    <w:rsid w:val="00761CE2"/>
    <w:rsid w:val="0076274A"/>
    <w:rsid w:val="00762DBF"/>
    <w:rsid w:val="00763404"/>
    <w:rsid w:val="0076345F"/>
    <w:rsid w:val="00763AE5"/>
    <w:rsid w:val="00764AD4"/>
    <w:rsid w:val="00764EAE"/>
    <w:rsid w:val="00766690"/>
    <w:rsid w:val="007669E9"/>
    <w:rsid w:val="00767210"/>
    <w:rsid w:val="0076761D"/>
    <w:rsid w:val="0077058F"/>
    <w:rsid w:val="00770629"/>
    <w:rsid w:val="007710B9"/>
    <w:rsid w:val="00771576"/>
    <w:rsid w:val="007717E2"/>
    <w:rsid w:val="00771F96"/>
    <w:rsid w:val="007722C1"/>
    <w:rsid w:val="00772819"/>
    <w:rsid w:val="00772968"/>
    <w:rsid w:val="00774C75"/>
    <w:rsid w:val="007756F6"/>
    <w:rsid w:val="00775C38"/>
    <w:rsid w:val="00775D27"/>
    <w:rsid w:val="00775E95"/>
    <w:rsid w:val="0077797A"/>
    <w:rsid w:val="00777A5C"/>
    <w:rsid w:val="00777B40"/>
    <w:rsid w:val="00777D1A"/>
    <w:rsid w:val="0078092A"/>
    <w:rsid w:val="00780AC1"/>
    <w:rsid w:val="00781145"/>
    <w:rsid w:val="007812E6"/>
    <w:rsid w:val="00781B44"/>
    <w:rsid w:val="00781EC2"/>
    <w:rsid w:val="00781F1E"/>
    <w:rsid w:val="00782BFE"/>
    <w:rsid w:val="007831FF"/>
    <w:rsid w:val="007838DD"/>
    <w:rsid w:val="00784D9B"/>
    <w:rsid w:val="007854BC"/>
    <w:rsid w:val="0078576C"/>
    <w:rsid w:val="00787CFC"/>
    <w:rsid w:val="007906CD"/>
    <w:rsid w:val="007907E6"/>
    <w:rsid w:val="00790AD3"/>
    <w:rsid w:val="00790D75"/>
    <w:rsid w:val="0079124F"/>
    <w:rsid w:val="0079144C"/>
    <w:rsid w:val="00791F02"/>
    <w:rsid w:val="00792119"/>
    <w:rsid w:val="00792855"/>
    <w:rsid w:val="007933EC"/>
    <w:rsid w:val="00793ABD"/>
    <w:rsid w:val="0079404E"/>
    <w:rsid w:val="00794256"/>
    <w:rsid w:val="0079480A"/>
    <w:rsid w:val="00794B4C"/>
    <w:rsid w:val="00795384"/>
    <w:rsid w:val="0079557B"/>
    <w:rsid w:val="0079564C"/>
    <w:rsid w:val="00795C6C"/>
    <w:rsid w:val="00795F2F"/>
    <w:rsid w:val="00796071"/>
    <w:rsid w:val="007963E2"/>
    <w:rsid w:val="007968B0"/>
    <w:rsid w:val="007969DA"/>
    <w:rsid w:val="00797219"/>
    <w:rsid w:val="007976AB"/>
    <w:rsid w:val="00797791"/>
    <w:rsid w:val="00797886"/>
    <w:rsid w:val="00797E3F"/>
    <w:rsid w:val="00797F8E"/>
    <w:rsid w:val="007A045E"/>
    <w:rsid w:val="007A0466"/>
    <w:rsid w:val="007A0BEF"/>
    <w:rsid w:val="007A1748"/>
    <w:rsid w:val="007A2148"/>
    <w:rsid w:val="007A27ED"/>
    <w:rsid w:val="007A2C05"/>
    <w:rsid w:val="007A3D4F"/>
    <w:rsid w:val="007A4275"/>
    <w:rsid w:val="007A44AA"/>
    <w:rsid w:val="007A464E"/>
    <w:rsid w:val="007A6261"/>
    <w:rsid w:val="007A6912"/>
    <w:rsid w:val="007A6FBB"/>
    <w:rsid w:val="007A7955"/>
    <w:rsid w:val="007B017F"/>
    <w:rsid w:val="007B0590"/>
    <w:rsid w:val="007B05E6"/>
    <w:rsid w:val="007B0BE4"/>
    <w:rsid w:val="007B0DD6"/>
    <w:rsid w:val="007B0E2C"/>
    <w:rsid w:val="007B1407"/>
    <w:rsid w:val="007B16B4"/>
    <w:rsid w:val="007B3984"/>
    <w:rsid w:val="007B3A8F"/>
    <w:rsid w:val="007B44F8"/>
    <w:rsid w:val="007B56D5"/>
    <w:rsid w:val="007B5732"/>
    <w:rsid w:val="007B57A3"/>
    <w:rsid w:val="007B58EF"/>
    <w:rsid w:val="007B58F2"/>
    <w:rsid w:val="007B60C5"/>
    <w:rsid w:val="007B61AB"/>
    <w:rsid w:val="007B7287"/>
    <w:rsid w:val="007C03ED"/>
    <w:rsid w:val="007C14DD"/>
    <w:rsid w:val="007C17DA"/>
    <w:rsid w:val="007C1BB3"/>
    <w:rsid w:val="007C2337"/>
    <w:rsid w:val="007C28B9"/>
    <w:rsid w:val="007C32E1"/>
    <w:rsid w:val="007C3AD2"/>
    <w:rsid w:val="007C3BA0"/>
    <w:rsid w:val="007C4A05"/>
    <w:rsid w:val="007C625C"/>
    <w:rsid w:val="007D00EF"/>
    <w:rsid w:val="007D1144"/>
    <w:rsid w:val="007D1513"/>
    <w:rsid w:val="007D2AFC"/>
    <w:rsid w:val="007D30A4"/>
    <w:rsid w:val="007D39F6"/>
    <w:rsid w:val="007D5862"/>
    <w:rsid w:val="007D61BC"/>
    <w:rsid w:val="007D6C16"/>
    <w:rsid w:val="007D6EC7"/>
    <w:rsid w:val="007D7E78"/>
    <w:rsid w:val="007E0672"/>
    <w:rsid w:val="007E0CF9"/>
    <w:rsid w:val="007E157B"/>
    <w:rsid w:val="007E15F1"/>
    <w:rsid w:val="007E29F6"/>
    <w:rsid w:val="007E3B74"/>
    <w:rsid w:val="007E3ED0"/>
    <w:rsid w:val="007E46B9"/>
    <w:rsid w:val="007E575E"/>
    <w:rsid w:val="007E59D7"/>
    <w:rsid w:val="007E6DCD"/>
    <w:rsid w:val="007E7245"/>
    <w:rsid w:val="007E76E6"/>
    <w:rsid w:val="007E7745"/>
    <w:rsid w:val="007E7AC0"/>
    <w:rsid w:val="007E7D26"/>
    <w:rsid w:val="007F020D"/>
    <w:rsid w:val="007F061F"/>
    <w:rsid w:val="007F0668"/>
    <w:rsid w:val="007F0946"/>
    <w:rsid w:val="007F0F23"/>
    <w:rsid w:val="007F2080"/>
    <w:rsid w:val="007F2169"/>
    <w:rsid w:val="007F2306"/>
    <w:rsid w:val="007F2812"/>
    <w:rsid w:val="007F2FBA"/>
    <w:rsid w:val="007F34A9"/>
    <w:rsid w:val="007F35D8"/>
    <w:rsid w:val="007F3931"/>
    <w:rsid w:val="007F3EE5"/>
    <w:rsid w:val="007F4589"/>
    <w:rsid w:val="007F49CB"/>
    <w:rsid w:val="007F4C75"/>
    <w:rsid w:val="007F4DB9"/>
    <w:rsid w:val="007F4E92"/>
    <w:rsid w:val="007F58C8"/>
    <w:rsid w:val="007F5B6F"/>
    <w:rsid w:val="007F5D04"/>
    <w:rsid w:val="007F67D0"/>
    <w:rsid w:val="007F7B4C"/>
    <w:rsid w:val="008001A6"/>
    <w:rsid w:val="0080136D"/>
    <w:rsid w:val="00801CA3"/>
    <w:rsid w:val="00801ED0"/>
    <w:rsid w:val="00804040"/>
    <w:rsid w:val="008041A0"/>
    <w:rsid w:val="00804A24"/>
    <w:rsid w:val="00804B20"/>
    <w:rsid w:val="00804BA5"/>
    <w:rsid w:val="008059DE"/>
    <w:rsid w:val="00806417"/>
    <w:rsid w:val="0080651D"/>
    <w:rsid w:val="00807C76"/>
    <w:rsid w:val="00810F51"/>
    <w:rsid w:val="008121B0"/>
    <w:rsid w:val="008128E4"/>
    <w:rsid w:val="00812FA8"/>
    <w:rsid w:val="00813630"/>
    <w:rsid w:val="008137D6"/>
    <w:rsid w:val="00813B0B"/>
    <w:rsid w:val="00813C88"/>
    <w:rsid w:val="00814B0F"/>
    <w:rsid w:val="008162E2"/>
    <w:rsid w:val="008164DB"/>
    <w:rsid w:val="0081719D"/>
    <w:rsid w:val="008173C8"/>
    <w:rsid w:val="008173EC"/>
    <w:rsid w:val="00820C14"/>
    <w:rsid w:val="00820D2D"/>
    <w:rsid w:val="00821812"/>
    <w:rsid w:val="0082194F"/>
    <w:rsid w:val="00822432"/>
    <w:rsid w:val="008227B6"/>
    <w:rsid w:val="00822D51"/>
    <w:rsid w:val="008233BF"/>
    <w:rsid w:val="00823B5B"/>
    <w:rsid w:val="00823E8F"/>
    <w:rsid w:val="008263C9"/>
    <w:rsid w:val="00826865"/>
    <w:rsid w:val="00827080"/>
    <w:rsid w:val="00827156"/>
    <w:rsid w:val="008271BB"/>
    <w:rsid w:val="00830026"/>
    <w:rsid w:val="008300BD"/>
    <w:rsid w:val="00830571"/>
    <w:rsid w:val="008306BF"/>
    <w:rsid w:val="008309FB"/>
    <w:rsid w:val="008314B4"/>
    <w:rsid w:val="0083321A"/>
    <w:rsid w:val="008348A0"/>
    <w:rsid w:val="00835151"/>
    <w:rsid w:val="008353F4"/>
    <w:rsid w:val="00836341"/>
    <w:rsid w:val="008365FF"/>
    <w:rsid w:val="008366BA"/>
    <w:rsid w:val="008376BB"/>
    <w:rsid w:val="00837B67"/>
    <w:rsid w:val="00840E46"/>
    <w:rsid w:val="00841A5E"/>
    <w:rsid w:val="00841F67"/>
    <w:rsid w:val="00842754"/>
    <w:rsid w:val="008432F4"/>
    <w:rsid w:val="0084436E"/>
    <w:rsid w:val="008449CD"/>
    <w:rsid w:val="008450AC"/>
    <w:rsid w:val="00845285"/>
    <w:rsid w:val="0084537C"/>
    <w:rsid w:val="00845EAD"/>
    <w:rsid w:val="00845F72"/>
    <w:rsid w:val="008465A9"/>
    <w:rsid w:val="008501E6"/>
    <w:rsid w:val="0085060A"/>
    <w:rsid w:val="00851745"/>
    <w:rsid w:val="008517A7"/>
    <w:rsid w:val="00851FE9"/>
    <w:rsid w:val="008539A3"/>
    <w:rsid w:val="00853D56"/>
    <w:rsid w:val="00855357"/>
    <w:rsid w:val="008566F0"/>
    <w:rsid w:val="00856780"/>
    <w:rsid w:val="0085714E"/>
    <w:rsid w:val="00857868"/>
    <w:rsid w:val="00857FCD"/>
    <w:rsid w:val="00860D12"/>
    <w:rsid w:val="0086140B"/>
    <w:rsid w:val="00861D26"/>
    <w:rsid w:val="0086239A"/>
    <w:rsid w:val="00862A4D"/>
    <w:rsid w:val="00862A74"/>
    <w:rsid w:val="00863C32"/>
    <w:rsid w:val="00863D3F"/>
    <w:rsid w:val="0086413A"/>
    <w:rsid w:val="00864649"/>
    <w:rsid w:val="0086489E"/>
    <w:rsid w:val="008667AD"/>
    <w:rsid w:val="00866949"/>
    <w:rsid w:val="008675E5"/>
    <w:rsid w:val="0086784C"/>
    <w:rsid w:val="0087036B"/>
    <w:rsid w:val="008703AC"/>
    <w:rsid w:val="00870C2A"/>
    <w:rsid w:val="00870D96"/>
    <w:rsid w:val="00871213"/>
    <w:rsid w:val="0087149F"/>
    <w:rsid w:val="00871CFA"/>
    <w:rsid w:val="00871F2A"/>
    <w:rsid w:val="008725E1"/>
    <w:rsid w:val="00873724"/>
    <w:rsid w:val="00873FE1"/>
    <w:rsid w:val="00874472"/>
    <w:rsid w:val="008758AF"/>
    <w:rsid w:val="00875A69"/>
    <w:rsid w:val="00876716"/>
    <w:rsid w:val="00877289"/>
    <w:rsid w:val="008775F1"/>
    <w:rsid w:val="00877CCB"/>
    <w:rsid w:val="00877DAE"/>
    <w:rsid w:val="00881276"/>
    <w:rsid w:val="00881665"/>
    <w:rsid w:val="0088207B"/>
    <w:rsid w:val="00882171"/>
    <w:rsid w:val="008830BB"/>
    <w:rsid w:val="008837A0"/>
    <w:rsid w:val="00883F28"/>
    <w:rsid w:val="0088507E"/>
    <w:rsid w:val="008856E7"/>
    <w:rsid w:val="00885BF5"/>
    <w:rsid w:val="008862CF"/>
    <w:rsid w:val="0088735E"/>
    <w:rsid w:val="00887B26"/>
    <w:rsid w:val="008901EC"/>
    <w:rsid w:val="00890268"/>
    <w:rsid w:val="008903B3"/>
    <w:rsid w:val="008907E6"/>
    <w:rsid w:val="00891B33"/>
    <w:rsid w:val="00891BDA"/>
    <w:rsid w:val="008923C8"/>
    <w:rsid w:val="00892B4B"/>
    <w:rsid w:val="00894437"/>
    <w:rsid w:val="00894BBB"/>
    <w:rsid w:val="00895948"/>
    <w:rsid w:val="00896C4B"/>
    <w:rsid w:val="008970DD"/>
    <w:rsid w:val="00897852"/>
    <w:rsid w:val="00897F91"/>
    <w:rsid w:val="008A01DA"/>
    <w:rsid w:val="008A10A5"/>
    <w:rsid w:val="008A1246"/>
    <w:rsid w:val="008A12A8"/>
    <w:rsid w:val="008A3766"/>
    <w:rsid w:val="008A3BF5"/>
    <w:rsid w:val="008A439F"/>
    <w:rsid w:val="008A4872"/>
    <w:rsid w:val="008A5184"/>
    <w:rsid w:val="008A59EF"/>
    <w:rsid w:val="008A6302"/>
    <w:rsid w:val="008A6A0D"/>
    <w:rsid w:val="008A6C9F"/>
    <w:rsid w:val="008A7210"/>
    <w:rsid w:val="008A7630"/>
    <w:rsid w:val="008B045F"/>
    <w:rsid w:val="008B17CE"/>
    <w:rsid w:val="008B2FA3"/>
    <w:rsid w:val="008B3347"/>
    <w:rsid w:val="008B3D3D"/>
    <w:rsid w:val="008B413A"/>
    <w:rsid w:val="008B4260"/>
    <w:rsid w:val="008B4CD0"/>
    <w:rsid w:val="008B4E17"/>
    <w:rsid w:val="008B5325"/>
    <w:rsid w:val="008B53D2"/>
    <w:rsid w:val="008B638F"/>
    <w:rsid w:val="008B6A4D"/>
    <w:rsid w:val="008B6A62"/>
    <w:rsid w:val="008B78D4"/>
    <w:rsid w:val="008B7975"/>
    <w:rsid w:val="008B7DCA"/>
    <w:rsid w:val="008C0F5F"/>
    <w:rsid w:val="008C1BF6"/>
    <w:rsid w:val="008C1DAF"/>
    <w:rsid w:val="008C2B3B"/>
    <w:rsid w:val="008C35F4"/>
    <w:rsid w:val="008C4553"/>
    <w:rsid w:val="008C46CE"/>
    <w:rsid w:val="008C4C0B"/>
    <w:rsid w:val="008C50C7"/>
    <w:rsid w:val="008C5123"/>
    <w:rsid w:val="008C5A05"/>
    <w:rsid w:val="008C5DFF"/>
    <w:rsid w:val="008C6A7A"/>
    <w:rsid w:val="008C6E84"/>
    <w:rsid w:val="008C7579"/>
    <w:rsid w:val="008D030C"/>
    <w:rsid w:val="008D059D"/>
    <w:rsid w:val="008D0C2E"/>
    <w:rsid w:val="008D0CB8"/>
    <w:rsid w:val="008D15DF"/>
    <w:rsid w:val="008D2480"/>
    <w:rsid w:val="008D269D"/>
    <w:rsid w:val="008D2E8D"/>
    <w:rsid w:val="008D3BAB"/>
    <w:rsid w:val="008D3F9D"/>
    <w:rsid w:val="008D40BF"/>
    <w:rsid w:val="008D417C"/>
    <w:rsid w:val="008D4270"/>
    <w:rsid w:val="008D4BBF"/>
    <w:rsid w:val="008D56AF"/>
    <w:rsid w:val="008D570A"/>
    <w:rsid w:val="008D65DD"/>
    <w:rsid w:val="008D6756"/>
    <w:rsid w:val="008D78E6"/>
    <w:rsid w:val="008D7F77"/>
    <w:rsid w:val="008E006F"/>
    <w:rsid w:val="008E0302"/>
    <w:rsid w:val="008E05EE"/>
    <w:rsid w:val="008E1710"/>
    <w:rsid w:val="008E1D52"/>
    <w:rsid w:val="008E24D0"/>
    <w:rsid w:val="008E2748"/>
    <w:rsid w:val="008E2983"/>
    <w:rsid w:val="008E4A0C"/>
    <w:rsid w:val="008E4F9C"/>
    <w:rsid w:val="008E67DB"/>
    <w:rsid w:val="008E7159"/>
    <w:rsid w:val="008E7434"/>
    <w:rsid w:val="008E7AD7"/>
    <w:rsid w:val="008E7F19"/>
    <w:rsid w:val="008F1FE8"/>
    <w:rsid w:val="008F2837"/>
    <w:rsid w:val="008F2F0E"/>
    <w:rsid w:val="008F31E1"/>
    <w:rsid w:val="008F41EF"/>
    <w:rsid w:val="008F52FC"/>
    <w:rsid w:val="008F6191"/>
    <w:rsid w:val="008F6B1D"/>
    <w:rsid w:val="008F6F05"/>
    <w:rsid w:val="00902712"/>
    <w:rsid w:val="009030CA"/>
    <w:rsid w:val="009040A7"/>
    <w:rsid w:val="0090419F"/>
    <w:rsid w:val="00904B88"/>
    <w:rsid w:val="00904BCA"/>
    <w:rsid w:val="009050E4"/>
    <w:rsid w:val="009051D8"/>
    <w:rsid w:val="00905ABA"/>
    <w:rsid w:val="0090670D"/>
    <w:rsid w:val="009072DC"/>
    <w:rsid w:val="009077AE"/>
    <w:rsid w:val="00907DA0"/>
    <w:rsid w:val="00907E99"/>
    <w:rsid w:val="00910850"/>
    <w:rsid w:val="009108C4"/>
    <w:rsid w:val="009108F6"/>
    <w:rsid w:val="00910B8C"/>
    <w:rsid w:val="00910BC1"/>
    <w:rsid w:val="0091218D"/>
    <w:rsid w:val="009121DA"/>
    <w:rsid w:val="00912674"/>
    <w:rsid w:val="00912CE4"/>
    <w:rsid w:val="00915B65"/>
    <w:rsid w:val="009161E6"/>
    <w:rsid w:val="00916879"/>
    <w:rsid w:val="00916EA6"/>
    <w:rsid w:val="00916F65"/>
    <w:rsid w:val="00917118"/>
    <w:rsid w:val="009176DC"/>
    <w:rsid w:val="0091789E"/>
    <w:rsid w:val="00917DCB"/>
    <w:rsid w:val="00917ED6"/>
    <w:rsid w:val="00917FB3"/>
    <w:rsid w:val="009200AB"/>
    <w:rsid w:val="0092056E"/>
    <w:rsid w:val="00920965"/>
    <w:rsid w:val="00921351"/>
    <w:rsid w:val="00922374"/>
    <w:rsid w:val="00922A37"/>
    <w:rsid w:val="00923371"/>
    <w:rsid w:val="00923822"/>
    <w:rsid w:val="00923861"/>
    <w:rsid w:val="00923B8F"/>
    <w:rsid w:val="00923F23"/>
    <w:rsid w:val="00923FDB"/>
    <w:rsid w:val="0092444C"/>
    <w:rsid w:val="00924932"/>
    <w:rsid w:val="009252BA"/>
    <w:rsid w:val="00925380"/>
    <w:rsid w:val="009257B0"/>
    <w:rsid w:val="0092659F"/>
    <w:rsid w:val="00927080"/>
    <w:rsid w:val="009300FA"/>
    <w:rsid w:val="00930322"/>
    <w:rsid w:val="00930775"/>
    <w:rsid w:val="00931087"/>
    <w:rsid w:val="0093275E"/>
    <w:rsid w:val="00932BB0"/>
    <w:rsid w:val="0093401A"/>
    <w:rsid w:val="00934954"/>
    <w:rsid w:val="009353E9"/>
    <w:rsid w:val="00935474"/>
    <w:rsid w:val="00936397"/>
    <w:rsid w:val="00936E2C"/>
    <w:rsid w:val="00936E7E"/>
    <w:rsid w:val="00936F19"/>
    <w:rsid w:val="00936FD3"/>
    <w:rsid w:val="009372CD"/>
    <w:rsid w:val="00937A8C"/>
    <w:rsid w:val="00940056"/>
    <w:rsid w:val="009401C1"/>
    <w:rsid w:val="00940415"/>
    <w:rsid w:val="0094051E"/>
    <w:rsid w:val="00940661"/>
    <w:rsid w:val="00940A61"/>
    <w:rsid w:val="00940CC6"/>
    <w:rsid w:val="00942B55"/>
    <w:rsid w:val="009434EE"/>
    <w:rsid w:val="00945935"/>
    <w:rsid w:val="0094597F"/>
    <w:rsid w:val="0094621B"/>
    <w:rsid w:val="00946BAD"/>
    <w:rsid w:val="00947385"/>
    <w:rsid w:val="00947B56"/>
    <w:rsid w:val="009512E7"/>
    <w:rsid w:val="009518E0"/>
    <w:rsid w:val="0095250A"/>
    <w:rsid w:val="009548C4"/>
    <w:rsid w:val="00954989"/>
    <w:rsid w:val="00954FEA"/>
    <w:rsid w:val="009557AC"/>
    <w:rsid w:val="00955A1B"/>
    <w:rsid w:val="00956831"/>
    <w:rsid w:val="00956851"/>
    <w:rsid w:val="00956E4E"/>
    <w:rsid w:val="009572EF"/>
    <w:rsid w:val="00957FC9"/>
    <w:rsid w:val="009601AC"/>
    <w:rsid w:val="009603F9"/>
    <w:rsid w:val="009607A3"/>
    <w:rsid w:val="00960919"/>
    <w:rsid w:val="00960F00"/>
    <w:rsid w:val="009614B9"/>
    <w:rsid w:val="009618D5"/>
    <w:rsid w:val="00961E65"/>
    <w:rsid w:val="009621D8"/>
    <w:rsid w:val="00962592"/>
    <w:rsid w:val="00962AD9"/>
    <w:rsid w:val="009642D8"/>
    <w:rsid w:val="00964F4F"/>
    <w:rsid w:val="00966722"/>
    <w:rsid w:val="00967CE4"/>
    <w:rsid w:val="009709F0"/>
    <w:rsid w:val="00971BC1"/>
    <w:rsid w:val="009724A1"/>
    <w:rsid w:val="0097253A"/>
    <w:rsid w:val="00972619"/>
    <w:rsid w:val="00972A32"/>
    <w:rsid w:val="00972B54"/>
    <w:rsid w:val="00973D81"/>
    <w:rsid w:val="00973E14"/>
    <w:rsid w:val="00974D36"/>
    <w:rsid w:val="0097558D"/>
    <w:rsid w:val="00975889"/>
    <w:rsid w:val="00975E7F"/>
    <w:rsid w:val="0097604A"/>
    <w:rsid w:val="009763D3"/>
    <w:rsid w:val="00976448"/>
    <w:rsid w:val="0097693C"/>
    <w:rsid w:val="00977108"/>
    <w:rsid w:val="0098028C"/>
    <w:rsid w:val="00981431"/>
    <w:rsid w:val="00981938"/>
    <w:rsid w:val="00982245"/>
    <w:rsid w:val="009851F7"/>
    <w:rsid w:val="0098536A"/>
    <w:rsid w:val="009863F6"/>
    <w:rsid w:val="00986A51"/>
    <w:rsid w:val="00986F6A"/>
    <w:rsid w:val="00987151"/>
    <w:rsid w:val="0098758F"/>
    <w:rsid w:val="00987D10"/>
    <w:rsid w:val="00990C0A"/>
    <w:rsid w:val="00990FF1"/>
    <w:rsid w:val="00991A0A"/>
    <w:rsid w:val="00992A47"/>
    <w:rsid w:val="00992C00"/>
    <w:rsid w:val="009933D1"/>
    <w:rsid w:val="009938C1"/>
    <w:rsid w:val="00993F7A"/>
    <w:rsid w:val="00994850"/>
    <w:rsid w:val="009976ED"/>
    <w:rsid w:val="009979A0"/>
    <w:rsid w:val="00997C6D"/>
    <w:rsid w:val="009A0F9D"/>
    <w:rsid w:val="009A17A8"/>
    <w:rsid w:val="009A2EDD"/>
    <w:rsid w:val="009A3187"/>
    <w:rsid w:val="009A3196"/>
    <w:rsid w:val="009A3C8F"/>
    <w:rsid w:val="009A4408"/>
    <w:rsid w:val="009A4426"/>
    <w:rsid w:val="009A459F"/>
    <w:rsid w:val="009A4D44"/>
    <w:rsid w:val="009A517E"/>
    <w:rsid w:val="009A6982"/>
    <w:rsid w:val="009A7EEB"/>
    <w:rsid w:val="009B1806"/>
    <w:rsid w:val="009B2062"/>
    <w:rsid w:val="009B30D3"/>
    <w:rsid w:val="009B31FE"/>
    <w:rsid w:val="009B3219"/>
    <w:rsid w:val="009B37F2"/>
    <w:rsid w:val="009B4897"/>
    <w:rsid w:val="009B578B"/>
    <w:rsid w:val="009B5E48"/>
    <w:rsid w:val="009C0ED1"/>
    <w:rsid w:val="009C0FE9"/>
    <w:rsid w:val="009C2976"/>
    <w:rsid w:val="009C37A3"/>
    <w:rsid w:val="009C47D9"/>
    <w:rsid w:val="009C4BC2"/>
    <w:rsid w:val="009C4FFA"/>
    <w:rsid w:val="009C5418"/>
    <w:rsid w:val="009C65CD"/>
    <w:rsid w:val="009C69C5"/>
    <w:rsid w:val="009C6A3D"/>
    <w:rsid w:val="009C790A"/>
    <w:rsid w:val="009C7A2C"/>
    <w:rsid w:val="009D002C"/>
    <w:rsid w:val="009D0AF9"/>
    <w:rsid w:val="009D0BC3"/>
    <w:rsid w:val="009D13BC"/>
    <w:rsid w:val="009D1942"/>
    <w:rsid w:val="009D1961"/>
    <w:rsid w:val="009D1A7C"/>
    <w:rsid w:val="009D1C7E"/>
    <w:rsid w:val="009D1DE0"/>
    <w:rsid w:val="009D1F04"/>
    <w:rsid w:val="009D2707"/>
    <w:rsid w:val="009D2BC5"/>
    <w:rsid w:val="009D2C3C"/>
    <w:rsid w:val="009D2DEF"/>
    <w:rsid w:val="009D2F93"/>
    <w:rsid w:val="009D38A2"/>
    <w:rsid w:val="009D3F6F"/>
    <w:rsid w:val="009D4CFC"/>
    <w:rsid w:val="009D58EC"/>
    <w:rsid w:val="009D5903"/>
    <w:rsid w:val="009D618B"/>
    <w:rsid w:val="009D6EAD"/>
    <w:rsid w:val="009D6EFB"/>
    <w:rsid w:val="009D70E7"/>
    <w:rsid w:val="009D7442"/>
    <w:rsid w:val="009D7E89"/>
    <w:rsid w:val="009E1359"/>
    <w:rsid w:val="009E18B1"/>
    <w:rsid w:val="009E19FF"/>
    <w:rsid w:val="009E1D27"/>
    <w:rsid w:val="009E20AB"/>
    <w:rsid w:val="009E22A3"/>
    <w:rsid w:val="009E2C3A"/>
    <w:rsid w:val="009E30CC"/>
    <w:rsid w:val="009E4B1F"/>
    <w:rsid w:val="009E4C9E"/>
    <w:rsid w:val="009E4DAF"/>
    <w:rsid w:val="009E53F4"/>
    <w:rsid w:val="009E5D55"/>
    <w:rsid w:val="009E7259"/>
    <w:rsid w:val="009E75E4"/>
    <w:rsid w:val="009E7DA3"/>
    <w:rsid w:val="009E7FE6"/>
    <w:rsid w:val="009F21E2"/>
    <w:rsid w:val="009F2860"/>
    <w:rsid w:val="009F34B6"/>
    <w:rsid w:val="009F3697"/>
    <w:rsid w:val="009F3C12"/>
    <w:rsid w:val="009F4472"/>
    <w:rsid w:val="009F45BF"/>
    <w:rsid w:val="009F4BC7"/>
    <w:rsid w:val="009F4D5D"/>
    <w:rsid w:val="009F4FFE"/>
    <w:rsid w:val="009F6A37"/>
    <w:rsid w:val="009F6EBF"/>
    <w:rsid w:val="009F6FC7"/>
    <w:rsid w:val="009F749B"/>
    <w:rsid w:val="009F78E5"/>
    <w:rsid w:val="009F7A45"/>
    <w:rsid w:val="00A00307"/>
    <w:rsid w:val="00A00477"/>
    <w:rsid w:val="00A012FD"/>
    <w:rsid w:val="00A021A4"/>
    <w:rsid w:val="00A02E29"/>
    <w:rsid w:val="00A034EF"/>
    <w:rsid w:val="00A03FD1"/>
    <w:rsid w:val="00A04269"/>
    <w:rsid w:val="00A04A20"/>
    <w:rsid w:val="00A06240"/>
    <w:rsid w:val="00A06D09"/>
    <w:rsid w:val="00A07929"/>
    <w:rsid w:val="00A1020A"/>
    <w:rsid w:val="00A10FE1"/>
    <w:rsid w:val="00A11126"/>
    <w:rsid w:val="00A11AEF"/>
    <w:rsid w:val="00A124D5"/>
    <w:rsid w:val="00A1265D"/>
    <w:rsid w:val="00A1278C"/>
    <w:rsid w:val="00A129E2"/>
    <w:rsid w:val="00A12F86"/>
    <w:rsid w:val="00A14DD9"/>
    <w:rsid w:val="00A1517C"/>
    <w:rsid w:val="00A152A3"/>
    <w:rsid w:val="00A15586"/>
    <w:rsid w:val="00A15720"/>
    <w:rsid w:val="00A17588"/>
    <w:rsid w:val="00A17DCE"/>
    <w:rsid w:val="00A2062E"/>
    <w:rsid w:val="00A2118B"/>
    <w:rsid w:val="00A2137F"/>
    <w:rsid w:val="00A216E5"/>
    <w:rsid w:val="00A21C83"/>
    <w:rsid w:val="00A21CC7"/>
    <w:rsid w:val="00A222E2"/>
    <w:rsid w:val="00A227CE"/>
    <w:rsid w:val="00A23316"/>
    <w:rsid w:val="00A23875"/>
    <w:rsid w:val="00A23E86"/>
    <w:rsid w:val="00A24115"/>
    <w:rsid w:val="00A24AB2"/>
    <w:rsid w:val="00A25F9A"/>
    <w:rsid w:val="00A26071"/>
    <w:rsid w:val="00A26317"/>
    <w:rsid w:val="00A26650"/>
    <w:rsid w:val="00A26CA1"/>
    <w:rsid w:val="00A27728"/>
    <w:rsid w:val="00A301CE"/>
    <w:rsid w:val="00A30D6C"/>
    <w:rsid w:val="00A314BD"/>
    <w:rsid w:val="00A31CC6"/>
    <w:rsid w:val="00A324E7"/>
    <w:rsid w:val="00A32535"/>
    <w:rsid w:val="00A3256D"/>
    <w:rsid w:val="00A325EB"/>
    <w:rsid w:val="00A33FCE"/>
    <w:rsid w:val="00A34859"/>
    <w:rsid w:val="00A355A2"/>
    <w:rsid w:val="00A361BD"/>
    <w:rsid w:val="00A36BD9"/>
    <w:rsid w:val="00A36DCF"/>
    <w:rsid w:val="00A36DF0"/>
    <w:rsid w:val="00A37456"/>
    <w:rsid w:val="00A37DF4"/>
    <w:rsid w:val="00A37EE7"/>
    <w:rsid w:val="00A37EFD"/>
    <w:rsid w:val="00A40953"/>
    <w:rsid w:val="00A40F33"/>
    <w:rsid w:val="00A41B8D"/>
    <w:rsid w:val="00A41CC0"/>
    <w:rsid w:val="00A4211A"/>
    <w:rsid w:val="00A4247D"/>
    <w:rsid w:val="00A43987"/>
    <w:rsid w:val="00A443C2"/>
    <w:rsid w:val="00A445B9"/>
    <w:rsid w:val="00A44AED"/>
    <w:rsid w:val="00A44C33"/>
    <w:rsid w:val="00A44E27"/>
    <w:rsid w:val="00A45B8E"/>
    <w:rsid w:val="00A46791"/>
    <w:rsid w:val="00A47E36"/>
    <w:rsid w:val="00A502B6"/>
    <w:rsid w:val="00A50835"/>
    <w:rsid w:val="00A509BB"/>
    <w:rsid w:val="00A515FC"/>
    <w:rsid w:val="00A52693"/>
    <w:rsid w:val="00A52B1E"/>
    <w:rsid w:val="00A5351F"/>
    <w:rsid w:val="00A5352A"/>
    <w:rsid w:val="00A53980"/>
    <w:rsid w:val="00A54C7E"/>
    <w:rsid w:val="00A5516A"/>
    <w:rsid w:val="00A55178"/>
    <w:rsid w:val="00A55196"/>
    <w:rsid w:val="00A552C0"/>
    <w:rsid w:val="00A555ED"/>
    <w:rsid w:val="00A55736"/>
    <w:rsid w:val="00A55A35"/>
    <w:rsid w:val="00A564E4"/>
    <w:rsid w:val="00A56511"/>
    <w:rsid w:val="00A56E82"/>
    <w:rsid w:val="00A56EA5"/>
    <w:rsid w:val="00A5797A"/>
    <w:rsid w:val="00A60C5A"/>
    <w:rsid w:val="00A61FEF"/>
    <w:rsid w:val="00A63766"/>
    <w:rsid w:val="00A6379D"/>
    <w:rsid w:val="00A63B7F"/>
    <w:rsid w:val="00A64EDB"/>
    <w:rsid w:val="00A6536D"/>
    <w:rsid w:val="00A653B1"/>
    <w:rsid w:val="00A65598"/>
    <w:rsid w:val="00A655EA"/>
    <w:rsid w:val="00A656F1"/>
    <w:rsid w:val="00A65DDD"/>
    <w:rsid w:val="00A67384"/>
    <w:rsid w:val="00A67389"/>
    <w:rsid w:val="00A67871"/>
    <w:rsid w:val="00A70ADC"/>
    <w:rsid w:val="00A7119C"/>
    <w:rsid w:val="00A7168E"/>
    <w:rsid w:val="00A7230D"/>
    <w:rsid w:val="00A72582"/>
    <w:rsid w:val="00A72583"/>
    <w:rsid w:val="00A72F36"/>
    <w:rsid w:val="00A73665"/>
    <w:rsid w:val="00A74691"/>
    <w:rsid w:val="00A75341"/>
    <w:rsid w:val="00A768A3"/>
    <w:rsid w:val="00A769E9"/>
    <w:rsid w:val="00A80145"/>
    <w:rsid w:val="00A80324"/>
    <w:rsid w:val="00A81114"/>
    <w:rsid w:val="00A81BB5"/>
    <w:rsid w:val="00A82A0A"/>
    <w:rsid w:val="00A82A97"/>
    <w:rsid w:val="00A82E26"/>
    <w:rsid w:val="00A83770"/>
    <w:rsid w:val="00A848FE"/>
    <w:rsid w:val="00A85676"/>
    <w:rsid w:val="00A85E57"/>
    <w:rsid w:val="00A86B3C"/>
    <w:rsid w:val="00A87023"/>
    <w:rsid w:val="00A875A9"/>
    <w:rsid w:val="00A9074E"/>
    <w:rsid w:val="00A910DF"/>
    <w:rsid w:val="00A9267C"/>
    <w:rsid w:val="00A93D31"/>
    <w:rsid w:val="00A940CC"/>
    <w:rsid w:val="00A9429C"/>
    <w:rsid w:val="00A94BA4"/>
    <w:rsid w:val="00A9584B"/>
    <w:rsid w:val="00A958E8"/>
    <w:rsid w:val="00A970D0"/>
    <w:rsid w:val="00A97405"/>
    <w:rsid w:val="00AA00EE"/>
    <w:rsid w:val="00AA04E2"/>
    <w:rsid w:val="00AA06E2"/>
    <w:rsid w:val="00AA079C"/>
    <w:rsid w:val="00AA0D36"/>
    <w:rsid w:val="00AA13EF"/>
    <w:rsid w:val="00AA1735"/>
    <w:rsid w:val="00AA2343"/>
    <w:rsid w:val="00AA2C84"/>
    <w:rsid w:val="00AA35FE"/>
    <w:rsid w:val="00AA3730"/>
    <w:rsid w:val="00AA3839"/>
    <w:rsid w:val="00AA3C5F"/>
    <w:rsid w:val="00AA4782"/>
    <w:rsid w:val="00AA4B99"/>
    <w:rsid w:val="00AA6A3B"/>
    <w:rsid w:val="00AA7117"/>
    <w:rsid w:val="00AA77CA"/>
    <w:rsid w:val="00AB02A3"/>
    <w:rsid w:val="00AB0343"/>
    <w:rsid w:val="00AB1888"/>
    <w:rsid w:val="00AB1A9B"/>
    <w:rsid w:val="00AB1C8B"/>
    <w:rsid w:val="00AB1D61"/>
    <w:rsid w:val="00AB2B01"/>
    <w:rsid w:val="00AB3A52"/>
    <w:rsid w:val="00AB3B3F"/>
    <w:rsid w:val="00AB3F57"/>
    <w:rsid w:val="00AB4041"/>
    <w:rsid w:val="00AB40C1"/>
    <w:rsid w:val="00AB503E"/>
    <w:rsid w:val="00AB51ED"/>
    <w:rsid w:val="00AB5261"/>
    <w:rsid w:val="00AB5337"/>
    <w:rsid w:val="00AB646F"/>
    <w:rsid w:val="00AB6AA9"/>
    <w:rsid w:val="00AB78F7"/>
    <w:rsid w:val="00AB7C4D"/>
    <w:rsid w:val="00AB7E1C"/>
    <w:rsid w:val="00AC031E"/>
    <w:rsid w:val="00AC12C4"/>
    <w:rsid w:val="00AC1944"/>
    <w:rsid w:val="00AC1948"/>
    <w:rsid w:val="00AC1B08"/>
    <w:rsid w:val="00AC1FD6"/>
    <w:rsid w:val="00AC2404"/>
    <w:rsid w:val="00AC3173"/>
    <w:rsid w:val="00AC3BE6"/>
    <w:rsid w:val="00AC4114"/>
    <w:rsid w:val="00AC462B"/>
    <w:rsid w:val="00AC51A3"/>
    <w:rsid w:val="00AC6787"/>
    <w:rsid w:val="00AC6838"/>
    <w:rsid w:val="00AC6899"/>
    <w:rsid w:val="00AC6AA5"/>
    <w:rsid w:val="00AC6FF6"/>
    <w:rsid w:val="00AC7125"/>
    <w:rsid w:val="00AC78D4"/>
    <w:rsid w:val="00AC7937"/>
    <w:rsid w:val="00AC7FCD"/>
    <w:rsid w:val="00AD0CE7"/>
    <w:rsid w:val="00AD0D1C"/>
    <w:rsid w:val="00AD0F01"/>
    <w:rsid w:val="00AD10D5"/>
    <w:rsid w:val="00AD1105"/>
    <w:rsid w:val="00AD12B6"/>
    <w:rsid w:val="00AD184A"/>
    <w:rsid w:val="00AD2629"/>
    <w:rsid w:val="00AD26F3"/>
    <w:rsid w:val="00AD2B89"/>
    <w:rsid w:val="00AD2F4F"/>
    <w:rsid w:val="00AD3AB8"/>
    <w:rsid w:val="00AD49F8"/>
    <w:rsid w:val="00AD4B72"/>
    <w:rsid w:val="00AD4D68"/>
    <w:rsid w:val="00AD4F00"/>
    <w:rsid w:val="00AD5E37"/>
    <w:rsid w:val="00AD6538"/>
    <w:rsid w:val="00AE0B0B"/>
    <w:rsid w:val="00AE0CF4"/>
    <w:rsid w:val="00AE0FFA"/>
    <w:rsid w:val="00AE17DC"/>
    <w:rsid w:val="00AE189E"/>
    <w:rsid w:val="00AE2430"/>
    <w:rsid w:val="00AE2B37"/>
    <w:rsid w:val="00AE3633"/>
    <w:rsid w:val="00AE3B0F"/>
    <w:rsid w:val="00AE47C8"/>
    <w:rsid w:val="00AE4849"/>
    <w:rsid w:val="00AE4B56"/>
    <w:rsid w:val="00AE50E8"/>
    <w:rsid w:val="00AE5834"/>
    <w:rsid w:val="00AE5E45"/>
    <w:rsid w:val="00AE6421"/>
    <w:rsid w:val="00AE6BB6"/>
    <w:rsid w:val="00AE6EDD"/>
    <w:rsid w:val="00AE6F69"/>
    <w:rsid w:val="00AE739D"/>
    <w:rsid w:val="00AF0DDD"/>
    <w:rsid w:val="00AF1CBC"/>
    <w:rsid w:val="00AF3225"/>
    <w:rsid w:val="00AF3317"/>
    <w:rsid w:val="00AF3631"/>
    <w:rsid w:val="00AF3CDB"/>
    <w:rsid w:val="00AF3D5B"/>
    <w:rsid w:val="00AF5F07"/>
    <w:rsid w:val="00AF61F2"/>
    <w:rsid w:val="00AF6E8E"/>
    <w:rsid w:val="00AF7291"/>
    <w:rsid w:val="00AF7420"/>
    <w:rsid w:val="00AF7B71"/>
    <w:rsid w:val="00B002C9"/>
    <w:rsid w:val="00B003C8"/>
    <w:rsid w:val="00B00923"/>
    <w:rsid w:val="00B017EB"/>
    <w:rsid w:val="00B017F3"/>
    <w:rsid w:val="00B01A61"/>
    <w:rsid w:val="00B01A6B"/>
    <w:rsid w:val="00B026F6"/>
    <w:rsid w:val="00B028B0"/>
    <w:rsid w:val="00B04032"/>
    <w:rsid w:val="00B0506A"/>
    <w:rsid w:val="00B05407"/>
    <w:rsid w:val="00B05971"/>
    <w:rsid w:val="00B06137"/>
    <w:rsid w:val="00B0627F"/>
    <w:rsid w:val="00B0677B"/>
    <w:rsid w:val="00B06B94"/>
    <w:rsid w:val="00B10136"/>
    <w:rsid w:val="00B10DA2"/>
    <w:rsid w:val="00B1150F"/>
    <w:rsid w:val="00B11C0C"/>
    <w:rsid w:val="00B11D6E"/>
    <w:rsid w:val="00B12705"/>
    <w:rsid w:val="00B134EC"/>
    <w:rsid w:val="00B13B15"/>
    <w:rsid w:val="00B148D3"/>
    <w:rsid w:val="00B14A90"/>
    <w:rsid w:val="00B14DD8"/>
    <w:rsid w:val="00B15323"/>
    <w:rsid w:val="00B1533C"/>
    <w:rsid w:val="00B15773"/>
    <w:rsid w:val="00B1599B"/>
    <w:rsid w:val="00B1638C"/>
    <w:rsid w:val="00B166A0"/>
    <w:rsid w:val="00B16823"/>
    <w:rsid w:val="00B16EFA"/>
    <w:rsid w:val="00B20533"/>
    <w:rsid w:val="00B20618"/>
    <w:rsid w:val="00B2094F"/>
    <w:rsid w:val="00B20DB9"/>
    <w:rsid w:val="00B210FD"/>
    <w:rsid w:val="00B21880"/>
    <w:rsid w:val="00B219EA"/>
    <w:rsid w:val="00B22D99"/>
    <w:rsid w:val="00B237DD"/>
    <w:rsid w:val="00B2406B"/>
    <w:rsid w:val="00B24540"/>
    <w:rsid w:val="00B24724"/>
    <w:rsid w:val="00B2490F"/>
    <w:rsid w:val="00B25127"/>
    <w:rsid w:val="00B259D8"/>
    <w:rsid w:val="00B25DEF"/>
    <w:rsid w:val="00B267DD"/>
    <w:rsid w:val="00B26937"/>
    <w:rsid w:val="00B26E8E"/>
    <w:rsid w:val="00B27882"/>
    <w:rsid w:val="00B30BE4"/>
    <w:rsid w:val="00B30E6A"/>
    <w:rsid w:val="00B31943"/>
    <w:rsid w:val="00B31BF3"/>
    <w:rsid w:val="00B320CF"/>
    <w:rsid w:val="00B3381C"/>
    <w:rsid w:val="00B33F37"/>
    <w:rsid w:val="00B340B6"/>
    <w:rsid w:val="00B341F2"/>
    <w:rsid w:val="00B34245"/>
    <w:rsid w:val="00B3492E"/>
    <w:rsid w:val="00B34F2B"/>
    <w:rsid w:val="00B35755"/>
    <w:rsid w:val="00B3618F"/>
    <w:rsid w:val="00B3636B"/>
    <w:rsid w:val="00B36474"/>
    <w:rsid w:val="00B36649"/>
    <w:rsid w:val="00B366DD"/>
    <w:rsid w:val="00B36D14"/>
    <w:rsid w:val="00B3724B"/>
    <w:rsid w:val="00B405D3"/>
    <w:rsid w:val="00B405D6"/>
    <w:rsid w:val="00B407CD"/>
    <w:rsid w:val="00B41442"/>
    <w:rsid w:val="00B43D29"/>
    <w:rsid w:val="00B4490A"/>
    <w:rsid w:val="00B452DF"/>
    <w:rsid w:val="00B45B51"/>
    <w:rsid w:val="00B4642F"/>
    <w:rsid w:val="00B46FAC"/>
    <w:rsid w:val="00B47D43"/>
    <w:rsid w:val="00B5014A"/>
    <w:rsid w:val="00B508DD"/>
    <w:rsid w:val="00B50F3B"/>
    <w:rsid w:val="00B51A57"/>
    <w:rsid w:val="00B52A4F"/>
    <w:rsid w:val="00B536C0"/>
    <w:rsid w:val="00B536D5"/>
    <w:rsid w:val="00B5373B"/>
    <w:rsid w:val="00B54225"/>
    <w:rsid w:val="00B54CA2"/>
    <w:rsid w:val="00B54FC6"/>
    <w:rsid w:val="00B551C8"/>
    <w:rsid w:val="00B5528E"/>
    <w:rsid w:val="00B55CAD"/>
    <w:rsid w:val="00B55CFE"/>
    <w:rsid w:val="00B5631F"/>
    <w:rsid w:val="00B56428"/>
    <w:rsid w:val="00B57747"/>
    <w:rsid w:val="00B57CDB"/>
    <w:rsid w:val="00B6021F"/>
    <w:rsid w:val="00B629FD"/>
    <w:rsid w:val="00B63AE1"/>
    <w:rsid w:val="00B6467C"/>
    <w:rsid w:val="00B64B37"/>
    <w:rsid w:val="00B64C9A"/>
    <w:rsid w:val="00B65836"/>
    <w:rsid w:val="00B670BF"/>
    <w:rsid w:val="00B6715F"/>
    <w:rsid w:val="00B67293"/>
    <w:rsid w:val="00B674F2"/>
    <w:rsid w:val="00B675BD"/>
    <w:rsid w:val="00B678C2"/>
    <w:rsid w:val="00B67EEA"/>
    <w:rsid w:val="00B70F13"/>
    <w:rsid w:val="00B70F7A"/>
    <w:rsid w:val="00B72F89"/>
    <w:rsid w:val="00B733DE"/>
    <w:rsid w:val="00B73517"/>
    <w:rsid w:val="00B737E4"/>
    <w:rsid w:val="00B73B7D"/>
    <w:rsid w:val="00B73E77"/>
    <w:rsid w:val="00B745CC"/>
    <w:rsid w:val="00B75041"/>
    <w:rsid w:val="00B75317"/>
    <w:rsid w:val="00B75428"/>
    <w:rsid w:val="00B75C16"/>
    <w:rsid w:val="00B772DE"/>
    <w:rsid w:val="00B77695"/>
    <w:rsid w:val="00B776C6"/>
    <w:rsid w:val="00B777A0"/>
    <w:rsid w:val="00B77888"/>
    <w:rsid w:val="00B77D7A"/>
    <w:rsid w:val="00B80682"/>
    <w:rsid w:val="00B81206"/>
    <w:rsid w:val="00B813D1"/>
    <w:rsid w:val="00B818BA"/>
    <w:rsid w:val="00B81DBE"/>
    <w:rsid w:val="00B82B41"/>
    <w:rsid w:val="00B82C8B"/>
    <w:rsid w:val="00B835E3"/>
    <w:rsid w:val="00B83BE1"/>
    <w:rsid w:val="00B8435A"/>
    <w:rsid w:val="00B84532"/>
    <w:rsid w:val="00B85266"/>
    <w:rsid w:val="00B853A9"/>
    <w:rsid w:val="00B8562A"/>
    <w:rsid w:val="00B86209"/>
    <w:rsid w:val="00B86500"/>
    <w:rsid w:val="00B86825"/>
    <w:rsid w:val="00B87172"/>
    <w:rsid w:val="00B8745E"/>
    <w:rsid w:val="00B87A48"/>
    <w:rsid w:val="00B902D0"/>
    <w:rsid w:val="00B91904"/>
    <w:rsid w:val="00B91C73"/>
    <w:rsid w:val="00B9226B"/>
    <w:rsid w:val="00B926F9"/>
    <w:rsid w:val="00B92C49"/>
    <w:rsid w:val="00B930D2"/>
    <w:rsid w:val="00B9340C"/>
    <w:rsid w:val="00B9392B"/>
    <w:rsid w:val="00B93DE3"/>
    <w:rsid w:val="00B94481"/>
    <w:rsid w:val="00B94493"/>
    <w:rsid w:val="00B94DA5"/>
    <w:rsid w:val="00B953A8"/>
    <w:rsid w:val="00B95F61"/>
    <w:rsid w:val="00B9618F"/>
    <w:rsid w:val="00B962A1"/>
    <w:rsid w:val="00B9666D"/>
    <w:rsid w:val="00B96B25"/>
    <w:rsid w:val="00B96BBB"/>
    <w:rsid w:val="00B97DC7"/>
    <w:rsid w:val="00BA008B"/>
    <w:rsid w:val="00BA0787"/>
    <w:rsid w:val="00BA159F"/>
    <w:rsid w:val="00BA15AC"/>
    <w:rsid w:val="00BA1D49"/>
    <w:rsid w:val="00BA2533"/>
    <w:rsid w:val="00BA3054"/>
    <w:rsid w:val="00BA3529"/>
    <w:rsid w:val="00BA36CD"/>
    <w:rsid w:val="00BA3AF8"/>
    <w:rsid w:val="00BA3C8C"/>
    <w:rsid w:val="00BA4122"/>
    <w:rsid w:val="00BA46D0"/>
    <w:rsid w:val="00BA5B0D"/>
    <w:rsid w:val="00BA5D58"/>
    <w:rsid w:val="00BA5DC8"/>
    <w:rsid w:val="00BA61A7"/>
    <w:rsid w:val="00BA7684"/>
    <w:rsid w:val="00BA7D22"/>
    <w:rsid w:val="00BA7FBE"/>
    <w:rsid w:val="00BB13B9"/>
    <w:rsid w:val="00BB1AFF"/>
    <w:rsid w:val="00BB1FE3"/>
    <w:rsid w:val="00BB29A9"/>
    <w:rsid w:val="00BB2D5D"/>
    <w:rsid w:val="00BB306E"/>
    <w:rsid w:val="00BB3A52"/>
    <w:rsid w:val="00BB3B72"/>
    <w:rsid w:val="00BB43A2"/>
    <w:rsid w:val="00BB4A40"/>
    <w:rsid w:val="00BB4EDA"/>
    <w:rsid w:val="00BB5784"/>
    <w:rsid w:val="00BB6A3B"/>
    <w:rsid w:val="00BB7010"/>
    <w:rsid w:val="00BB7190"/>
    <w:rsid w:val="00BB7A02"/>
    <w:rsid w:val="00BC0DBA"/>
    <w:rsid w:val="00BC19C9"/>
    <w:rsid w:val="00BC19DC"/>
    <w:rsid w:val="00BC22AB"/>
    <w:rsid w:val="00BC2469"/>
    <w:rsid w:val="00BC2A48"/>
    <w:rsid w:val="00BC4DBE"/>
    <w:rsid w:val="00BC53E9"/>
    <w:rsid w:val="00BC60D1"/>
    <w:rsid w:val="00BC6C03"/>
    <w:rsid w:val="00BC7615"/>
    <w:rsid w:val="00BC7BEE"/>
    <w:rsid w:val="00BD01E2"/>
    <w:rsid w:val="00BD04F4"/>
    <w:rsid w:val="00BD07CC"/>
    <w:rsid w:val="00BD0D81"/>
    <w:rsid w:val="00BD1020"/>
    <w:rsid w:val="00BD1EA3"/>
    <w:rsid w:val="00BD392A"/>
    <w:rsid w:val="00BD3BA6"/>
    <w:rsid w:val="00BD4DDB"/>
    <w:rsid w:val="00BD55F5"/>
    <w:rsid w:val="00BD5AA9"/>
    <w:rsid w:val="00BD6578"/>
    <w:rsid w:val="00BD680A"/>
    <w:rsid w:val="00BD6C1E"/>
    <w:rsid w:val="00BD71AE"/>
    <w:rsid w:val="00BE0B40"/>
    <w:rsid w:val="00BE184F"/>
    <w:rsid w:val="00BE1E02"/>
    <w:rsid w:val="00BE202D"/>
    <w:rsid w:val="00BE2557"/>
    <w:rsid w:val="00BE25B4"/>
    <w:rsid w:val="00BE33C4"/>
    <w:rsid w:val="00BE3F8F"/>
    <w:rsid w:val="00BE4493"/>
    <w:rsid w:val="00BE4C35"/>
    <w:rsid w:val="00BE6C7A"/>
    <w:rsid w:val="00BE772F"/>
    <w:rsid w:val="00BF0358"/>
    <w:rsid w:val="00BF04BD"/>
    <w:rsid w:val="00BF0F18"/>
    <w:rsid w:val="00BF1E28"/>
    <w:rsid w:val="00BF305E"/>
    <w:rsid w:val="00BF4C8E"/>
    <w:rsid w:val="00BF532D"/>
    <w:rsid w:val="00BF53AE"/>
    <w:rsid w:val="00BF5B82"/>
    <w:rsid w:val="00BF6056"/>
    <w:rsid w:val="00BF765D"/>
    <w:rsid w:val="00C00295"/>
    <w:rsid w:val="00C006ED"/>
    <w:rsid w:val="00C00C9B"/>
    <w:rsid w:val="00C01C53"/>
    <w:rsid w:val="00C01FA7"/>
    <w:rsid w:val="00C02789"/>
    <w:rsid w:val="00C0289E"/>
    <w:rsid w:val="00C028F7"/>
    <w:rsid w:val="00C0294A"/>
    <w:rsid w:val="00C02DC8"/>
    <w:rsid w:val="00C038AF"/>
    <w:rsid w:val="00C0439B"/>
    <w:rsid w:val="00C04554"/>
    <w:rsid w:val="00C056D1"/>
    <w:rsid w:val="00C0653A"/>
    <w:rsid w:val="00C079A5"/>
    <w:rsid w:val="00C07DF7"/>
    <w:rsid w:val="00C105E4"/>
    <w:rsid w:val="00C108AC"/>
    <w:rsid w:val="00C10A52"/>
    <w:rsid w:val="00C11344"/>
    <w:rsid w:val="00C11882"/>
    <w:rsid w:val="00C128C6"/>
    <w:rsid w:val="00C12958"/>
    <w:rsid w:val="00C13C26"/>
    <w:rsid w:val="00C145A0"/>
    <w:rsid w:val="00C14BE1"/>
    <w:rsid w:val="00C14D1A"/>
    <w:rsid w:val="00C16116"/>
    <w:rsid w:val="00C1695A"/>
    <w:rsid w:val="00C16BE4"/>
    <w:rsid w:val="00C16D39"/>
    <w:rsid w:val="00C17A7A"/>
    <w:rsid w:val="00C17C2B"/>
    <w:rsid w:val="00C2100A"/>
    <w:rsid w:val="00C21043"/>
    <w:rsid w:val="00C2170B"/>
    <w:rsid w:val="00C2190F"/>
    <w:rsid w:val="00C21B06"/>
    <w:rsid w:val="00C220A9"/>
    <w:rsid w:val="00C223AE"/>
    <w:rsid w:val="00C23159"/>
    <w:rsid w:val="00C235C3"/>
    <w:rsid w:val="00C240B8"/>
    <w:rsid w:val="00C24A73"/>
    <w:rsid w:val="00C25851"/>
    <w:rsid w:val="00C262AB"/>
    <w:rsid w:val="00C265E2"/>
    <w:rsid w:val="00C267E4"/>
    <w:rsid w:val="00C269D3"/>
    <w:rsid w:val="00C27075"/>
    <w:rsid w:val="00C2725B"/>
    <w:rsid w:val="00C27586"/>
    <w:rsid w:val="00C27D5B"/>
    <w:rsid w:val="00C316F1"/>
    <w:rsid w:val="00C31DAB"/>
    <w:rsid w:val="00C32406"/>
    <w:rsid w:val="00C32B6C"/>
    <w:rsid w:val="00C33358"/>
    <w:rsid w:val="00C33C85"/>
    <w:rsid w:val="00C3459E"/>
    <w:rsid w:val="00C3475A"/>
    <w:rsid w:val="00C34931"/>
    <w:rsid w:val="00C35FAE"/>
    <w:rsid w:val="00C36809"/>
    <w:rsid w:val="00C368BA"/>
    <w:rsid w:val="00C370F6"/>
    <w:rsid w:val="00C374B2"/>
    <w:rsid w:val="00C377F1"/>
    <w:rsid w:val="00C37C8B"/>
    <w:rsid w:val="00C40BFF"/>
    <w:rsid w:val="00C413A4"/>
    <w:rsid w:val="00C419BF"/>
    <w:rsid w:val="00C41ABC"/>
    <w:rsid w:val="00C41E52"/>
    <w:rsid w:val="00C427D2"/>
    <w:rsid w:val="00C43E66"/>
    <w:rsid w:val="00C44909"/>
    <w:rsid w:val="00C449C7"/>
    <w:rsid w:val="00C44D63"/>
    <w:rsid w:val="00C45D92"/>
    <w:rsid w:val="00C46493"/>
    <w:rsid w:val="00C46F49"/>
    <w:rsid w:val="00C47518"/>
    <w:rsid w:val="00C5023E"/>
    <w:rsid w:val="00C50457"/>
    <w:rsid w:val="00C50D20"/>
    <w:rsid w:val="00C50E98"/>
    <w:rsid w:val="00C512BA"/>
    <w:rsid w:val="00C51BD4"/>
    <w:rsid w:val="00C51C95"/>
    <w:rsid w:val="00C51CCF"/>
    <w:rsid w:val="00C52250"/>
    <w:rsid w:val="00C5311D"/>
    <w:rsid w:val="00C531A8"/>
    <w:rsid w:val="00C532D0"/>
    <w:rsid w:val="00C5366B"/>
    <w:rsid w:val="00C53C36"/>
    <w:rsid w:val="00C53D38"/>
    <w:rsid w:val="00C546E4"/>
    <w:rsid w:val="00C5521E"/>
    <w:rsid w:val="00C55B14"/>
    <w:rsid w:val="00C56F55"/>
    <w:rsid w:val="00C574F1"/>
    <w:rsid w:val="00C577BF"/>
    <w:rsid w:val="00C60759"/>
    <w:rsid w:val="00C609CE"/>
    <w:rsid w:val="00C613FC"/>
    <w:rsid w:val="00C61897"/>
    <w:rsid w:val="00C620F0"/>
    <w:rsid w:val="00C62318"/>
    <w:rsid w:val="00C625DD"/>
    <w:rsid w:val="00C6261B"/>
    <w:rsid w:val="00C63576"/>
    <w:rsid w:val="00C63598"/>
    <w:rsid w:val="00C63849"/>
    <w:rsid w:val="00C63D5D"/>
    <w:rsid w:val="00C64065"/>
    <w:rsid w:val="00C641BD"/>
    <w:rsid w:val="00C64AD7"/>
    <w:rsid w:val="00C659C1"/>
    <w:rsid w:val="00C6672F"/>
    <w:rsid w:val="00C67245"/>
    <w:rsid w:val="00C67478"/>
    <w:rsid w:val="00C71198"/>
    <w:rsid w:val="00C716D9"/>
    <w:rsid w:val="00C71E3A"/>
    <w:rsid w:val="00C72103"/>
    <w:rsid w:val="00C725B8"/>
    <w:rsid w:val="00C72949"/>
    <w:rsid w:val="00C73B96"/>
    <w:rsid w:val="00C7414A"/>
    <w:rsid w:val="00C7494C"/>
    <w:rsid w:val="00C749F1"/>
    <w:rsid w:val="00C74A19"/>
    <w:rsid w:val="00C74D79"/>
    <w:rsid w:val="00C74F30"/>
    <w:rsid w:val="00C7512E"/>
    <w:rsid w:val="00C75D76"/>
    <w:rsid w:val="00C7679E"/>
    <w:rsid w:val="00C76CAD"/>
    <w:rsid w:val="00C76FF7"/>
    <w:rsid w:val="00C7718E"/>
    <w:rsid w:val="00C77D1E"/>
    <w:rsid w:val="00C77F0F"/>
    <w:rsid w:val="00C805D9"/>
    <w:rsid w:val="00C81139"/>
    <w:rsid w:val="00C81186"/>
    <w:rsid w:val="00C817DB"/>
    <w:rsid w:val="00C8330B"/>
    <w:rsid w:val="00C842B4"/>
    <w:rsid w:val="00C842CB"/>
    <w:rsid w:val="00C84736"/>
    <w:rsid w:val="00C850A7"/>
    <w:rsid w:val="00C8553C"/>
    <w:rsid w:val="00C8569E"/>
    <w:rsid w:val="00C85BFD"/>
    <w:rsid w:val="00C85DA3"/>
    <w:rsid w:val="00C863D2"/>
    <w:rsid w:val="00C869C9"/>
    <w:rsid w:val="00C86FD1"/>
    <w:rsid w:val="00C8771E"/>
    <w:rsid w:val="00C878A2"/>
    <w:rsid w:val="00C87A92"/>
    <w:rsid w:val="00C87E23"/>
    <w:rsid w:val="00C90632"/>
    <w:rsid w:val="00C90E18"/>
    <w:rsid w:val="00C9112A"/>
    <w:rsid w:val="00C913F9"/>
    <w:rsid w:val="00C917E7"/>
    <w:rsid w:val="00C91D52"/>
    <w:rsid w:val="00C92163"/>
    <w:rsid w:val="00C925FE"/>
    <w:rsid w:val="00C9273E"/>
    <w:rsid w:val="00C92B66"/>
    <w:rsid w:val="00C938B8"/>
    <w:rsid w:val="00C93A1A"/>
    <w:rsid w:val="00C93AA5"/>
    <w:rsid w:val="00C94D52"/>
    <w:rsid w:val="00C95156"/>
    <w:rsid w:val="00C968B7"/>
    <w:rsid w:val="00C96C4C"/>
    <w:rsid w:val="00C972BD"/>
    <w:rsid w:val="00CA0117"/>
    <w:rsid w:val="00CA10A5"/>
    <w:rsid w:val="00CA21BD"/>
    <w:rsid w:val="00CA2999"/>
    <w:rsid w:val="00CA29FF"/>
    <w:rsid w:val="00CA35A8"/>
    <w:rsid w:val="00CA49D5"/>
    <w:rsid w:val="00CA5BCA"/>
    <w:rsid w:val="00CA6BF8"/>
    <w:rsid w:val="00CA75A4"/>
    <w:rsid w:val="00CB096B"/>
    <w:rsid w:val="00CB1074"/>
    <w:rsid w:val="00CB11F9"/>
    <w:rsid w:val="00CB1399"/>
    <w:rsid w:val="00CB1495"/>
    <w:rsid w:val="00CB1573"/>
    <w:rsid w:val="00CB247A"/>
    <w:rsid w:val="00CB287C"/>
    <w:rsid w:val="00CB28EC"/>
    <w:rsid w:val="00CB2D01"/>
    <w:rsid w:val="00CB3835"/>
    <w:rsid w:val="00CB3B4D"/>
    <w:rsid w:val="00CB4D9C"/>
    <w:rsid w:val="00CB54D6"/>
    <w:rsid w:val="00CB59E8"/>
    <w:rsid w:val="00CB686E"/>
    <w:rsid w:val="00CB72EC"/>
    <w:rsid w:val="00CB764B"/>
    <w:rsid w:val="00CB7C0F"/>
    <w:rsid w:val="00CC0263"/>
    <w:rsid w:val="00CC0ADC"/>
    <w:rsid w:val="00CC118B"/>
    <w:rsid w:val="00CC11EF"/>
    <w:rsid w:val="00CC12CF"/>
    <w:rsid w:val="00CC1A0B"/>
    <w:rsid w:val="00CC1F77"/>
    <w:rsid w:val="00CC296B"/>
    <w:rsid w:val="00CC3875"/>
    <w:rsid w:val="00CC3E0C"/>
    <w:rsid w:val="00CC437A"/>
    <w:rsid w:val="00CC44BD"/>
    <w:rsid w:val="00CC4539"/>
    <w:rsid w:val="00CC45D6"/>
    <w:rsid w:val="00CC4DAC"/>
    <w:rsid w:val="00CC53A6"/>
    <w:rsid w:val="00CC58DA"/>
    <w:rsid w:val="00CC5C3E"/>
    <w:rsid w:val="00CC6432"/>
    <w:rsid w:val="00CC65FA"/>
    <w:rsid w:val="00CC6B5F"/>
    <w:rsid w:val="00CC7264"/>
    <w:rsid w:val="00CD0A0D"/>
    <w:rsid w:val="00CD1508"/>
    <w:rsid w:val="00CD1B48"/>
    <w:rsid w:val="00CD21E4"/>
    <w:rsid w:val="00CD2424"/>
    <w:rsid w:val="00CD30FF"/>
    <w:rsid w:val="00CD3292"/>
    <w:rsid w:val="00CD34A3"/>
    <w:rsid w:val="00CD3813"/>
    <w:rsid w:val="00CD4198"/>
    <w:rsid w:val="00CD45EA"/>
    <w:rsid w:val="00CD4904"/>
    <w:rsid w:val="00CD4C75"/>
    <w:rsid w:val="00CD55F3"/>
    <w:rsid w:val="00CD5C6B"/>
    <w:rsid w:val="00CD6688"/>
    <w:rsid w:val="00CD6EA2"/>
    <w:rsid w:val="00CD6ED0"/>
    <w:rsid w:val="00CE0373"/>
    <w:rsid w:val="00CE116F"/>
    <w:rsid w:val="00CE1DFB"/>
    <w:rsid w:val="00CE2CBC"/>
    <w:rsid w:val="00CE2E9E"/>
    <w:rsid w:val="00CE3043"/>
    <w:rsid w:val="00CE3253"/>
    <w:rsid w:val="00CE3624"/>
    <w:rsid w:val="00CE3EBD"/>
    <w:rsid w:val="00CE5306"/>
    <w:rsid w:val="00CE6233"/>
    <w:rsid w:val="00CE66B0"/>
    <w:rsid w:val="00CE68C3"/>
    <w:rsid w:val="00CE69FE"/>
    <w:rsid w:val="00CE6E35"/>
    <w:rsid w:val="00CE7F23"/>
    <w:rsid w:val="00CF03FE"/>
    <w:rsid w:val="00CF0CF5"/>
    <w:rsid w:val="00CF0E1A"/>
    <w:rsid w:val="00CF1D60"/>
    <w:rsid w:val="00CF254F"/>
    <w:rsid w:val="00CF280D"/>
    <w:rsid w:val="00CF3215"/>
    <w:rsid w:val="00CF4877"/>
    <w:rsid w:val="00CF4937"/>
    <w:rsid w:val="00CF5B51"/>
    <w:rsid w:val="00CF5B57"/>
    <w:rsid w:val="00CF6444"/>
    <w:rsid w:val="00CF69C7"/>
    <w:rsid w:val="00CF6C21"/>
    <w:rsid w:val="00CF6EC1"/>
    <w:rsid w:val="00D006FF"/>
    <w:rsid w:val="00D00839"/>
    <w:rsid w:val="00D0158B"/>
    <w:rsid w:val="00D033E7"/>
    <w:rsid w:val="00D044D6"/>
    <w:rsid w:val="00D04DF0"/>
    <w:rsid w:val="00D0520F"/>
    <w:rsid w:val="00D056F9"/>
    <w:rsid w:val="00D06137"/>
    <w:rsid w:val="00D07B45"/>
    <w:rsid w:val="00D07BDE"/>
    <w:rsid w:val="00D07FD6"/>
    <w:rsid w:val="00D10FF1"/>
    <w:rsid w:val="00D112DD"/>
    <w:rsid w:val="00D11AAF"/>
    <w:rsid w:val="00D12BFC"/>
    <w:rsid w:val="00D136C3"/>
    <w:rsid w:val="00D13A72"/>
    <w:rsid w:val="00D142CA"/>
    <w:rsid w:val="00D1481B"/>
    <w:rsid w:val="00D15080"/>
    <w:rsid w:val="00D15140"/>
    <w:rsid w:val="00D151C2"/>
    <w:rsid w:val="00D153BF"/>
    <w:rsid w:val="00D15979"/>
    <w:rsid w:val="00D15DDA"/>
    <w:rsid w:val="00D164FA"/>
    <w:rsid w:val="00D16AE8"/>
    <w:rsid w:val="00D1737E"/>
    <w:rsid w:val="00D173C2"/>
    <w:rsid w:val="00D17EF6"/>
    <w:rsid w:val="00D20169"/>
    <w:rsid w:val="00D201CE"/>
    <w:rsid w:val="00D20778"/>
    <w:rsid w:val="00D20C60"/>
    <w:rsid w:val="00D22A78"/>
    <w:rsid w:val="00D22AAF"/>
    <w:rsid w:val="00D22B38"/>
    <w:rsid w:val="00D23F03"/>
    <w:rsid w:val="00D26AD4"/>
    <w:rsid w:val="00D27138"/>
    <w:rsid w:val="00D27257"/>
    <w:rsid w:val="00D2757A"/>
    <w:rsid w:val="00D27E25"/>
    <w:rsid w:val="00D27EC9"/>
    <w:rsid w:val="00D27F6E"/>
    <w:rsid w:val="00D310C0"/>
    <w:rsid w:val="00D3110A"/>
    <w:rsid w:val="00D319B9"/>
    <w:rsid w:val="00D31D11"/>
    <w:rsid w:val="00D32862"/>
    <w:rsid w:val="00D33434"/>
    <w:rsid w:val="00D33465"/>
    <w:rsid w:val="00D34569"/>
    <w:rsid w:val="00D347F0"/>
    <w:rsid w:val="00D35050"/>
    <w:rsid w:val="00D36157"/>
    <w:rsid w:val="00D3670B"/>
    <w:rsid w:val="00D373CF"/>
    <w:rsid w:val="00D375DC"/>
    <w:rsid w:val="00D3772D"/>
    <w:rsid w:val="00D3788E"/>
    <w:rsid w:val="00D37E9E"/>
    <w:rsid w:val="00D404ED"/>
    <w:rsid w:val="00D4084F"/>
    <w:rsid w:val="00D4148B"/>
    <w:rsid w:val="00D423F4"/>
    <w:rsid w:val="00D42D8B"/>
    <w:rsid w:val="00D42F62"/>
    <w:rsid w:val="00D439DD"/>
    <w:rsid w:val="00D43BB1"/>
    <w:rsid w:val="00D43F7C"/>
    <w:rsid w:val="00D4456E"/>
    <w:rsid w:val="00D446F9"/>
    <w:rsid w:val="00D44946"/>
    <w:rsid w:val="00D44FD1"/>
    <w:rsid w:val="00D455E7"/>
    <w:rsid w:val="00D45A31"/>
    <w:rsid w:val="00D45D5D"/>
    <w:rsid w:val="00D4688F"/>
    <w:rsid w:val="00D47069"/>
    <w:rsid w:val="00D470BE"/>
    <w:rsid w:val="00D476A1"/>
    <w:rsid w:val="00D50A9E"/>
    <w:rsid w:val="00D50DD3"/>
    <w:rsid w:val="00D50E2C"/>
    <w:rsid w:val="00D51148"/>
    <w:rsid w:val="00D5141A"/>
    <w:rsid w:val="00D51579"/>
    <w:rsid w:val="00D51880"/>
    <w:rsid w:val="00D5227B"/>
    <w:rsid w:val="00D522D3"/>
    <w:rsid w:val="00D53B27"/>
    <w:rsid w:val="00D53EFA"/>
    <w:rsid w:val="00D54F0B"/>
    <w:rsid w:val="00D5520A"/>
    <w:rsid w:val="00D55B35"/>
    <w:rsid w:val="00D56638"/>
    <w:rsid w:val="00D567AC"/>
    <w:rsid w:val="00D5698B"/>
    <w:rsid w:val="00D57233"/>
    <w:rsid w:val="00D60266"/>
    <w:rsid w:val="00D603AE"/>
    <w:rsid w:val="00D611A0"/>
    <w:rsid w:val="00D61281"/>
    <w:rsid w:val="00D6214A"/>
    <w:rsid w:val="00D62CE2"/>
    <w:rsid w:val="00D62E04"/>
    <w:rsid w:val="00D62EA8"/>
    <w:rsid w:val="00D6356C"/>
    <w:rsid w:val="00D64AAA"/>
    <w:rsid w:val="00D64D39"/>
    <w:rsid w:val="00D65161"/>
    <w:rsid w:val="00D6646C"/>
    <w:rsid w:val="00D6701C"/>
    <w:rsid w:val="00D6728A"/>
    <w:rsid w:val="00D6780E"/>
    <w:rsid w:val="00D702C6"/>
    <w:rsid w:val="00D70CC1"/>
    <w:rsid w:val="00D70E1A"/>
    <w:rsid w:val="00D71348"/>
    <w:rsid w:val="00D71B91"/>
    <w:rsid w:val="00D7228F"/>
    <w:rsid w:val="00D724C2"/>
    <w:rsid w:val="00D72A02"/>
    <w:rsid w:val="00D72DE1"/>
    <w:rsid w:val="00D7355E"/>
    <w:rsid w:val="00D73886"/>
    <w:rsid w:val="00D73DC0"/>
    <w:rsid w:val="00D741B0"/>
    <w:rsid w:val="00D74F33"/>
    <w:rsid w:val="00D75027"/>
    <w:rsid w:val="00D75D7C"/>
    <w:rsid w:val="00D76490"/>
    <w:rsid w:val="00D76991"/>
    <w:rsid w:val="00D76C6B"/>
    <w:rsid w:val="00D77B42"/>
    <w:rsid w:val="00D806BE"/>
    <w:rsid w:val="00D80976"/>
    <w:rsid w:val="00D81536"/>
    <w:rsid w:val="00D815C1"/>
    <w:rsid w:val="00D815E6"/>
    <w:rsid w:val="00D819FB"/>
    <w:rsid w:val="00D822BE"/>
    <w:rsid w:val="00D82900"/>
    <w:rsid w:val="00D831F4"/>
    <w:rsid w:val="00D832F5"/>
    <w:rsid w:val="00D834B8"/>
    <w:rsid w:val="00D84DB0"/>
    <w:rsid w:val="00D8618E"/>
    <w:rsid w:val="00D86CC1"/>
    <w:rsid w:val="00D86E5E"/>
    <w:rsid w:val="00D878C6"/>
    <w:rsid w:val="00D90027"/>
    <w:rsid w:val="00D903DB"/>
    <w:rsid w:val="00D90768"/>
    <w:rsid w:val="00D91058"/>
    <w:rsid w:val="00D91307"/>
    <w:rsid w:val="00D91A62"/>
    <w:rsid w:val="00D92B1E"/>
    <w:rsid w:val="00D92E14"/>
    <w:rsid w:val="00D93A5D"/>
    <w:rsid w:val="00D941FB"/>
    <w:rsid w:val="00D94A7B"/>
    <w:rsid w:val="00D94BFD"/>
    <w:rsid w:val="00D94EE5"/>
    <w:rsid w:val="00D95E69"/>
    <w:rsid w:val="00D96853"/>
    <w:rsid w:val="00D971D2"/>
    <w:rsid w:val="00D972D4"/>
    <w:rsid w:val="00D97772"/>
    <w:rsid w:val="00D97ECD"/>
    <w:rsid w:val="00DA060B"/>
    <w:rsid w:val="00DA063B"/>
    <w:rsid w:val="00DA0AC1"/>
    <w:rsid w:val="00DA177D"/>
    <w:rsid w:val="00DA17E0"/>
    <w:rsid w:val="00DA214D"/>
    <w:rsid w:val="00DA2479"/>
    <w:rsid w:val="00DA2CD8"/>
    <w:rsid w:val="00DA36DC"/>
    <w:rsid w:val="00DA3D05"/>
    <w:rsid w:val="00DA46BB"/>
    <w:rsid w:val="00DA523F"/>
    <w:rsid w:val="00DA52BC"/>
    <w:rsid w:val="00DA6280"/>
    <w:rsid w:val="00DA6B41"/>
    <w:rsid w:val="00DA70BD"/>
    <w:rsid w:val="00DA7323"/>
    <w:rsid w:val="00DA74F2"/>
    <w:rsid w:val="00DA75DD"/>
    <w:rsid w:val="00DA773E"/>
    <w:rsid w:val="00DB033D"/>
    <w:rsid w:val="00DB06EF"/>
    <w:rsid w:val="00DB0AB5"/>
    <w:rsid w:val="00DB1032"/>
    <w:rsid w:val="00DB154B"/>
    <w:rsid w:val="00DB208A"/>
    <w:rsid w:val="00DB28E3"/>
    <w:rsid w:val="00DB290C"/>
    <w:rsid w:val="00DB2DDF"/>
    <w:rsid w:val="00DB4349"/>
    <w:rsid w:val="00DB4733"/>
    <w:rsid w:val="00DB477C"/>
    <w:rsid w:val="00DB4EDA"/>
    <w:rsid w:val="00DB5B7B"/>
    <w:rsid w:val="00DB6CD8"/>
    <w:rsid w:val="00DB6D12"/>
    <w:rsid w:val="00DB735A"/>
    <w:rsid w:val="00DB774A"/>
    <w:rsid w:val="00DB7E44"/>
    <w:rsid w:val="00DB7FEE"/>
    <w:rsid w:val="00DC000E"/>
    <w:rsid w:val="00DC11D7"/>
    <w:rsid w:val="00DC2054"/>
    <w:rsid w:val="00DC2468"/>
    <w:rsid w:val="00DC2D8A"/>
    <w:rsid w:val="00DC328B"/>
    <w:rsid w:val="00DC3AFF"/>
    <w:rsid w:val="00DC4362"/>
    <w:rsid w:val="00DC4C92"/>
    <w:rsid w:val="00DC530D"/>
    <w:rsid w:val="00DC54BF"/>
    <w:rsid w:val="00DC5884"/>
    <w:rsid w:val="00DC6ECD"/>
    <w:rsid w:val="00DC7051"/>
    <w:rsid w:val="00DC707A"/>
    <w:rsid w:val="00DC7836"/>
    <w:rsid w:val="00DD0BE2"/>
    <w:rsid w:val="00DD1326"/>
    <w:rsid w:val="00DD1854"/>
    <w:rsid w:val="00DD196B"/>
    <w:rsid w:val="00DD207E"/>
    <w:rsid w:val="00DD241D"/>
    <w:rsid w:val="00DD3004"/>
    <w:rsid w:val="00DD5121"/>
    <w:rsid w:val="00DD527E"/>
    <w:rsid w:val="00DD5712"/>
    <w:rsid w:val="00DD61D0"/>
    <w:rsid w:val="00DD6213"/>
    <w:rsid w:val="00DD67F4"/>
    <w:rsid w:val="00DD6BD8"/>
    <w:rsid w:val="00DD6D77"/>
    <w:rsid w:val="00DD7AFD"/>
    <w:rsid w:val="00DE03CE"/>
    <w:rsid w:val="00DE0514"/>
    <w:rsid w:val="00DE16D7"/>
    <w:rsid w:val="00DE19EA"/>
    <w:rsid w:val="00DE1F95"/>
    <w:rsid w:val="00DE2522"/>
    <w:rsid w:val="00DE3FCD"/>
    <w:rsid w:val="00DE40C4"/>
    <w:rsid w:val="00DE46C1"/>
    <w:rsid w:val="00DE4E36"/>
    <w:rsid w:val="00DE52E7"/>
    <w:rsid w:val="00DE5380"/>
    <w:rsid w:val="00DE62EC"/>
    <w:rsid w:val="00DE6546"/>
    <w:rsid w:val="00DE6B50"/>
    <w:rsid w:val="00DE74B3"/>
    <w:rsid w:val="00DE75EF"/>
    <w:rsid w:val="00DF1267"/>
    <w:rsid w:val="00DF16C1"/>
    <w:rsid w:val="00DF17D3"/>
    <w:rsid w:val="00DF185E"/>
    <w:rsid w:val="00DF24FA"/>
    <w:rsid w:val="00DF2B60"/>
    <w:rsid w:val="00DF36BA"/>
    <w:rsid w:val="00DF3EB0"/>
    <w:rsid w:val="00DF3EE1"/>
    <w:rsid w:val="00DF41E9"/>
    <w:rsid w:val="00DF48DB"/>
    <w:rsid w:val="00DF6A13"/>
    <w:rsid w:val="00DF71E8"/>
    <w:rsid w:val="00E00B06"/>
    <w:rsid w:val="00E0155E"/>
    <w:rsid w:val="00E019F1"/>
    <w:rsid w:val="00E02214"/>
    <w:rsid w:val="00E024E3"/>
    <w:rsid w:val="00E0265B"/>
    <w:rsid w:val="00E034BB"/>
    <w:rsid w:val="00E039E0"/>
    <w:rsid w:val="00E03A9C"/>
    <w:rsid w:val="00E03BB5"/>
    <w:rsid w:val="00E043FB"/>
    <w:rsid w:val="00E048F0"/>
    <w:rsid w:val="00E05443"/>
    <w:rsid w:val="00E058FC"/>
    <w:rsid w:val="00E05CCC"/>
    <w:rsid w:val="00E06114"/>
    <w:rsid w:val="00E06ADC"/>
    <w:rsid w:val="00E06E9A"/>
    <w:rsid w:val="00E117E7"/>
    <w:rsid w:val="00E11977"/>
    <w:rsid w:val="00E11FA2"/>
    <w:rsid w:val="00E12E40"/>
    <w:rsid w:val="00E12F7C"/>
    <w:rsid w:val="00E1328F"/>
    <w:rsid w:val="00E13326"/>
    <w:rsid w:val="00E15013"/>
    <w:rsid w:val="00E153FE"/>
    <w:rsid w:val="00E156FC"/>
    <w:rsid w:val="00E165C2"/>
    <w:rsid w:val="00E16AF2"/>
    <w:rsid w:val="00E170F2"/>
    <w:rsid w:val="00E17128"/>
    <w:rsid w:val="00E1767E"/>
    <w:rsid w:val="00E20908"/>
    <w:rsid w:val="00E209AE"/>
    <w:rsid w:val="00E20A5D"/>
    <w:rsid w:val="00E20EA7"/>
    <w:rsid w:val="00E2122F"/>
    <w:rsid w:val="00E218A1"/>
    <w:rsid w:val="00E24001"/>
    <w:rsid w:val="00E24371"/>
    <w:rsid w:val="00E2453A"/>
    <w:rsid w:val="00E25778"/>
    <w:rsid w:val="00E25A59"/>
    <w:rsid w:val="00E26399"/>
    <w:rsid w:val="00E267AD"/>
    <w:rsid w:val="00E27A49"/>
    <w:rsid w:val="00E309DB"/>
    <w:rsid w:val="00E30B11"/>
    <w:rsid w:val="00E30BE6"/>
    <w:rsid w:val="00E30C2F"/>
    <w:rsid w:val="00E30D95"/>
    <w:rsid w:val="00E31013"/>
    <w:rsid w:val="00E31195"/>
    <w:rsid w:val="00E318D5"/>
    <w:rsid w:val="00E31B6E"/>
    <w:rsid w:val="00E31C7A"/>
    <w:rsid w:val="00E320DC"/>
    <w:rsid w:val="00E327F9"/>
    <w:rsid w:val="00E3286F"/>
    <w:rsid w:val="00E3397F"/>
    <w:rsid w:val="00E33AED"/>
    <w:rsid w:val="00E33F3F"/>
    <w:rsid w:val="00E34601"/>
    <w:rsid w:val="00E34975"/>
    <w:rsid w:val="00E34EAE"/>
    <w:rsid w:val="00E40C91"/>
    <w:rsid w:val="00E40CD3"/>
    <w:rsid w:val="00E40CF2"/>
    <w:rsid w:val="00E417F0"/>
    <w:rsid w:val="00E439A9"/>
    <w:rsid w:val="00E43A31"/>
    <w:rsid w:val="00E4412B"/>
    <w:rsid w:val="00E45A41"/>
    <w:rsid w:val="00E46B8E"/>
    <w:rsid w:val="00E47FF0"/>
    <w:rsid w:val="00E50827"/>
    <w:rsid w:val="00E50CE3"/>
    <w:rsid w:val="00E51BAF"/>
    <w:rsid w:val="00E51C9B"/>
    <w:rsid w:val="00E52991"/>
    <w:rsid w:val="00E52ADB"/>
    <w:rsid w:val="00E53601"/>
    <w:rsid w:val="00E536DF"/>
    <w:rsid w:val="00E54196"/>
    <w:rsid w:val="00E54299"/>
    <w:rsid w:val="00E543D9"/>
    <w:rsid w:val="00E546B5"/>
    <w:rsid w:val="00E54F69"/>
    <w:rsid w:val="00E5542E"/>
    <w:rsid w:val="00E556CE"/>
    <w:rsid w:val="00E55B68"/>
    <w:rsid w:val="00E55FB4"/>
    <w:rsid w:val="00E56C6C"/>
    <w:rsid w:val="00E56E28"/>
    <w:rsid w:val="00E57388"/>
    <w:rsid w:val="00E5738B"/>
    <w:rsid w:val="00E60938"/>
    <w:rsid w:val="00E619A9"/>
    <w:rsid w:val="00E61C0D"/>
    <w:rsid w:val="00E62121"/>
    <w:rsid w:val="00E62130"/>
    <w:rsid w:val="00E62F23"/>
    <w:rsid w:val="00E62FBF"/>
    <w:rsid w:val="00E632A9"/>
    <w:rsid w:val="00E6357C"/>
    <w:rsid w:val="00E635D9"/>
    <w:rsid w:val="00E640FB"/>
    <w:rsid w:val="00E64C0B"/>
    <w:rsid w:val="00E64FD4"/>
    <w:rsid w:val="00E6509E"/>
    <w:rsid w:val="00E65328"/>
    <w:rsid w:val="00E6547D"/>
    <w:rsid w:val="00E65C86"/>
    <w:rsid w:val="00E6614F"/>
    <w:rsid w:val="00E66273"/>
    <w:rsid w:val="00E66865"/>
    <w:rsid w:val="00E67043"/>
    <w:rsid w:val="00E70941"/>
    <w:rsid w:val="00E70F65"/>
    <w:rsid w:val="00E710F2"/>
    <w:rsid w:val="00E71227"/>
    <w:rsid w:val="00E72332"/>
    <w:rsid w:val="00E727FD"/>
    <w:rsid w:val="00E73178"/>
    <w:rsid w:val="00E7325E"/>
    <w:rsid w:val="00E733AE"/>
    <w:rsid w:val="00E736B9"/>
    <w:rsid w:val="00E743D8"/>
    <w:rsid w:val="00E74FFD"/>
    <w:rsid w:val="00E75352"/>
    <w:rsid w:val="00E75F13"/>
    <w:rsid w:val="00E760F5"/>
    <w:rsid w:val="00E765A6"/>
    <w:rsid w:val="00E76D5C"/>
    <w:rsid w:val="00E76F53"/>
    <w:rsid w:val="00E7721B"/>
    <w:rsid w:val="00E77484"/>
    <w:rsid w:val="00E77747"/>
    <w:rsid w:val="00E80205"/>
    <w:rsid w:val="00E80681"/>
    <w:rsid w:val="00E80C2F"/>
    <w:rsid w:val="00E80FF4"/>
    <w:rsid w:val="00E82380"/>
    <w:rsid w:val="00E8318A"/>
    <w:rsid w:val="00E83830"/>
    <w:rsid w:val="00E83BCE"/>
    <w:rsid w:val="00E84F5A"/>
    <w:rsid w:val="00E85EF0"/>
    <w:rsid w:val="00E86105"/>
    <w:rsid w:val="00E876E0"/>
    <w:rsid w:val="00E87AE2"/>
    <w:rsid w:val="00E9169C"/>
    <w:rsid w:val="00E916B2"/>
    <w:rsid w:val="00E91B21"/>
    <w:rsid w:val="00E9216B"/>
    <w:rsid w:val="00E92AAF"/>
    <w:rsid w:val="00E9390E"/>
    <w:rsid w:val="00E940B6"/>
    <w:rsid w:val="00E94C1A"/>
    <w:rsid w:val="00E94EED"/>
    <w:rsid w:val="00E95B42"/>
    <w:rsid w:val="00E97078"/>
    <w:rsid w:val="00E97DE7"/>
    <w:rsid w:val="00EA002C"/>
    <w:rsid w:val="00EA1056"/>
    <w:rsid w:val="00EA1D22"/>
    <w:rsid w:val="00EA2CE9"/>
    <w:rsid w:val="00EA39DF"/>
    <w:rsid w:val="00EA5281"/>
    <w:rsid w:val="00EA57DC"/>
    <w:rsid w:val="00EA63A5"/>
    <w:rsid w:val="00EA655D"/>
    <w:rsid w:val="00EA7003"/>
    <w:rsid w:val="00EA7212"/>
    <w:rsid w:val="00EA7879"/>
    <w:rsid w:val="00EB021D"/>
    <w:rsid w:val="00EB0552"/>
    <w:rsid w:val="00EB163B"/>
    <w:rsid w:val="00EB1F38"/>
    <w:rsid w:val="00EB22CC"/>
    <w:rsid w:val="00EB296C"/>
    <w:rsid w:val="00EB2EF3"/>
    <w:rsid w:val="00EB38CC"/>
    <w:rsid w:val="00EB3C8C"/>
    <w:rsid w:val="00EB4760"/>
    <w:rsid w:val="00EB48CC"/>
    <w:rsid w:val="00EB50A3"/>
    <w:rsid w:val="00EB55F5"/>
    <w:rsid w:val="00EB56C8"/>
    <w:rsid w:val="00EB5740"/>
    <w:rsid w:val="00EB5831"/>
    <w:rsid w:val="00EB5C42"/>
    <w:rsid w:val="00EB61B4"/>
    <w:rsid w:val="00EB6275"/>
    <w:rsid w:val="00EB62BD"/>
    <w:rsid w:val="00EB72F3"/>
    <w:rsid w:val="00EB74C3"/>
    <w:rsid w:val="00EB750F"/>
    <w:rsid w:val="00EC2131"/>
    <w:rsid w:val="00EC240F"/>
    <w:rsid w:val="00EC2739"/>
    <w:rsid w:val="00EC2799"/>
    <w:rsid w:val="00EC2C8A"/>
    <w:rsid w:val="00EC3222"/>
    <w:rsid w:val="00EC4A28"/>
    <w:rsid w:val="00EC61EF"/>
    <w:rsid w:val="00EC66A4"/>
    <w:rsid w:val="00EC69DD"/>
    <w:rsid w:val="00EC6C9C"/>
    <w:rsid w:val="00EC6CB7"/>
    <w:rsid w:val="00EC732A"/>
    <w:rsid w:val="00ED02BA"/>
    <w:rsid w:val="00ED095A"/>
    <w:rsid w:val="00ED129F"/>
    <w:rsid w:val="00ED17E3"/>
    <w:rsid w:val="00ED2236"/>
    <w:rsid w:val="00ED2A64"/>
    <w:rsid w:val="00ED2B95"/>
    <w:rsid w:val="00ED39F7"/>
    <w:rsid w:val="00ED4019"/>
    <w:rsid w:val="00ED4EB8"/>
    <w:rsid w:val="00ED5551"/>
    <w:rsid w:val="00ED5DCB"/>
    <w:rsid w:val="00ED6566"/>
    <w:rsid w:val="00ED6732"/>
    <w:rsid w:val="00ED6C1B"/>
    <w:rsid w:val="00ED6FBA"/>
    <w:rsid w:val="00ED7D88"/>
    <w:rsid w:val="00EE0780"/>
    <w:rsid w:val="00EE087A"/>
    <w:rsid w:val="00EE1585"/>
    <w:rsid w:val="00EE1A36"/>
    <w:rsid w:val="00EE2718"/>
    <w:rsid w:val="00EE2F99"/>
    <w:rsid w:val="00EE31C5"/>
    <w:rsid w:val="00EE496F"/>
    <w:rsid w:val="00EE49F9"/>
    <w:rsid w:val="00EE5917"/>
    <w:rsid w:val="00EE59AB"/>
    <w:rsid w:val="00EE69A8"/>
    <w:rsid w:val="00EE6F22"/>
    <w:rsid w:val="00EE736A"/>
    <w:rsid w:val="00EE7D4F"/>
    <w:rsid w:val="00EE7D66"/>
    <w:rsid w:val="00EE7F4B"/>
    <w:rsid w:val="00EE7F99"/>
    <w:rsid w:val="00EF00B5"/>
    <w:rsid w:val="00EF094C"/>
    <w:rsid w:val="00EF1FEF"/>
    <w:rsid w:val="00EF2C7A"/>
    <w:rsid w:val="00EF42AD"/>
    <w:rsid w:val="00EF4544"/>
    <w:rsid w:val="00EF46C8"/>
    <w:rsid w:val="00EF4EDC"/>
    <w:rsid w:val="00EF562C"/>
    <w:rsid w:val="00EF5B9D"/>
    <w:rsid w:val="00EF5E36"/>
    <w:rsid w:val="00EF66BD"/>
    <w:rsid w:val="00EF6BAF"/>
    <w:rsid w:val="00EF6D07"/>
    <w:rsid w:val="00F00695"/>
    <w:rsid w:val="00F007EB"/>
    <w:rsid w:val="00F00859"/>
    <w:rsid w:val="00F01090"/>
    <w:rsid w:val="00F01317"/>
    <w:rsid w:val="00F01D67"/>
    <w:rsid w:val="00F02065"/>
    <w:rsid w:val="00F022E3"/>
    <w:rsid w:val="00F02348"/>
    <w:rsid w:val="00F023D4"/>
    <w:rsid w:val="00F02580"/>
    <w:rsid w:val="00F03147"/>
    <w:rsid w:val="00F03668"/>
    <w:rsid w:val="00F03D10"/>
    <w:rsid w:val="00F054A1"/>
    <w:rsid w:val="00F0649E"/>
    <w:rsid w:val="00F06567"/>
    <w:rsid w:val="00F06C9F"/>
    <w:rsid w:val="00F06F18"/>
    <w:rsid w:val="00F102F7"/>
    <w:rsid w:val="00F103C0"/>
    <w:rsid w:val="00F10535"/>
    <w:rsid w:val="00F10A43"/>
    <w:rsid w:val="00F10B2C"/>
    <w:rsid w:val="00F10C5D"/>
    <w:rsid w:val="00F10E17"/>
    <w:rsid w:val="00F112A5"/>
    <w:rsid w:val="00F11E9D"/>
    <w:rsid w:val="00F135EF"/>
    <w:rsid w:val="00F135F2"/>
    <w:rsid w:val="00F13647"/>
    <w:rsid w:val="00F13B83"/>
    <w:rsid w:val="00F144FE"/>
    <w:rsid w:val="00F148EF"/>
    <w:rsid w:val="00F1524A"/>
    <w:rsid w:val="00F15E49"/>
    <w:rsid w:val="00F16F93"/>
    <w:rsid w:val="00F17580"/>
    <w:rsid w:val="00F1772C"/>
    <w:rsid w:val="00F17879"/>
    <w:rsid w:val="00F17EB8"/>
    <w:rsid w:val="00F17EC0"/>
    <w:rsid w:val="00F17EF7"/>
    <w:rsid w:val="00F2058F"/>
    <w:rsid w:val="00F208B9"/>
    <w:rsid w:val="00F219F1"/>
    <w:rsid w:val="00F21BAD"/>
    <w:rsid w:val="00F22DE1"/>
    <w:rsid w:val="00F232FE"/>
    <w:rsid w:val="00F235BD"/>
    <w:rsid w:val="00F235CB"/>
    <w:rsid w:val="00F237FA"/>
    <w:rsid w:val="00F23A8B"/>
    <w:rsid w:val="00F25398"/>
    <w:rsid w:val="00F25787"/>
    <w:rsid w:val="00F25E4F"/>
    <w:rsid w:val="00F26354"/>
    <w:rsid w:val="00F26A75"/>
    <w:rsid w:val="00F27495"/>
    <w:rsid w:val="00F275D4"/>
    <w:rsid w:val="00F27D38"/>
    <w:rsid w:val="00F3044A"/>
    <w:rsid w:val="00F30D9E"/>
    <w:rsid w:val="00F30F16"/>
    <w:rsid w:val="00F312F5"/>
    <w:rsid w:val="00F31573"/>
    <w:rsid w:val="00F32359"/>
    <w:rsid w:val="00F323BB"/>
    <w:rsid w:val="00F324E8"/>
    <w:rsid w:val="00F326FC"/>
    <w:rsid w:val="00F32780"/>
    <w:rsid w:val="00F32E84"/>
    <w:rsid w:val="00F337C5"/>
    <w:rsid w:val="00F3380C"/>
    <w:rsid w:val="00F348B4"/>
    <w:rsid w:val="00F350E1"/>
    <w:rsid w:val="00F36859"/>
    <w:rsid w:val="00F411B7"/>
    <w:rsid w:val="00F426E7"/>
    <w:rsid w:val="00F42A38"/>
    <w:rsid w:val="00F43198"/>
    <w:rsid w:val="00F43925"/>
    <w:rsid w:val="00F43BB7"/>
    <w:rsid w:val="00F44546"/>
    <w:rsid w:val="00F447E4"/>
    <w:rsid w:val="00F45ACB"/>
    <w:rsid w:val="00F46E08"/>
    <w:rsid w:val="00F5024B"/>
    <w:rsid w:val="00F50742"/>
    <w:rsid w:val="00F509C9"/>
    <w:rsid w:val="00F51D24"/>
    <w:rsid w:val="00F52EE4"/>
    <w:rsid w:val="00F53847"/>
    <w:rsid w:val="00F53C6E"/>
    <w:rsid w:val="00F53CC3"/>
    <w:rsid w:val="00F53E1D"/>
    <w:rsid w:val="00F541BE"/>
    <w:rsid w:val="00F54FB7"/>
    <w:rsid w:val="00F55685"/>
    <w:rsid w:val="00F5630F"/>
    <w:rsid w:val="00F568D1"/>
    <w:rsid w:val="00F56946"/>
    <w:rsid w:val="00F57F79"/>
    <w:rsid w:val="00F60192"/>
    <w:rsid w:val="00F60666"/>
    <w:rsid w:val="00F627B8"/>
    <w:rsid w:val="00F62C8C"/>
    <w:rsid w:val="00F62EBF"/>
    <w:rsid w:val="00F633B7"/>
    <w:rsid w:val="00F633F7"/>
    <w:rsid w:val="00F636CA"/>
    <w:rsid w:val="00F63CCD"/>
    <w:rsid w:val="00F64095"/>
    <w:rsid w:val="00F643D6"/>
    <w:rsid w:val="00F651EE"/>
    <w:rsid w:val="00F6581A"/>
    <w:rsid w:val="00F65A81"/>
    <w:rsid w:val="00F65BF8"/>
    <w:rsid w:val="00F65C98"/>
    <w:rsid w:val="00F6689C"/>
    <w:rsid w:val="00F66AAC"/>
    <w:rsid w:val="00F66AC7"/>
    <w:rsid w:val="00F66B10"/>
    <w:rsid w:val="00F66B26"/>
    <w:rsid w:val="00F70289"/>
    <w:rsid w:val="00F705AA"/>
    <w:rsid w:val="00F7068C"/>
    <w:rsid w:val="00F724B0"/>
    <w:rsid w:val="00F725B4"/>
    <w:rsid w:val="00F72FA3"/>
    <w:rsid w:val="00F732D7"/>
    <w:rsid w:val="00F73BE7"/>
    <w:rsid w:val="00F74151"/>
    <w:rsid w:val="00F74177"/>
    <w:rsid w:val="00F74D2A"/>
    <w:rsid w:val="00F74DAA"/>
    <w:rsid w:val="00F74FBD"/>
    <w:rsid w:val="00F7500E"/>
    <w:rsid w:val="00F76076"/>
    <w:rsid w:val="00F7609D"/>
    <w:rsid w:val="00F76110"/>
    <w:rsid w:val="00F76760"/>
    <w:rsid w:val="00F772CF"/>
    <w:rsid w:val="00F776BC"/>
    <w:rsid w:val="00F80A93"/>
    <w:rsid w:val="00F80CD9"/>
    <w:rsid w:val="00F82346"/>
    <w:rsid w:val="00F82431"/>
    <w:rsid w:val="00F83161"/>
    <w:rsid w:val="00F831D6"/>
    <w:rsid w:val="00F83FEB"/>
    <w:rsid w:val="00F84F6B"/>
    <w:rsid w:val="00F85318"/>
    <w:rsid w:val="00F855C7"/>
    <w:rsid w:val="00F8644D"/>
    <w:rsid w:val="00F869C7"/>
    <w:rsid w:val="00F86A7D"/>
    <w:rsid w:val="00F87171"/>
    <w:rsid w:val="00F87450"/>
    <w:rsid w:val="00F8787B"/>
    <w:rsid w:val="00F87D86"/>
    <w:rsid w:val="00F908F4"/>
    <w:rsid w:val="00F90B56"/>
    <w:rsid w:val="00F9110D"/>
    <w:rsid w:val="00F91BA5"/>
    <w:rsid w:val="00F921C9"/>
    <w:rsid w:val="00F92BD8"/>
    <w:rsid w:val="00F93275"/>
    <w:rsid w:val="00F935E9"/>
    <w:rsid w:val="00F93F6C"/>
    <w:rsid w:val="00F9453C"/>
    <w:rsid w:val="00F95FF0"/>
    <w:rsid w:val="00F96907"/>
    <w:rsid w:val="00F97AD1"/>
    <w:rsid w:val="00FA0157"/>
    <w:rsid w:val="00FA1D9C"/>
    <w:rsid w:val="00FA220C"/>
    <w:rsid w:val="00FA239C"/>
    <w:rsid w:val="00FA3AC0"/>
    <w:rsid w:val="00FA5337"/>
    <w:rsid w:val="00FA55BE"/>
    <w:rsid w:val="00FA59EE"/>
    <w:rsid w:val="00FA5A79"/>
    <w:rsid w:val="00FA5BB1"/>
    <w:rsid w:val="00FA6830"/>
    <w:rsid w:val="00FA707D"/>
    <w:rsid w:val="00FA7C86"/>
    <w:rsid w:val="00FB0DFF"/>
    <w:rsid w:val="00FB11EC"/>
    <w:rsid w:val="00FB12C0"/>
    <w:rsid w:val="00FB214B"/>
    <w:rsid w:val="00FB2963"/>
    <w:rsid w:val="00FB2F94"/>
    <w:rsid w:val="00FB38A1"/>
    <w:rsid w:val="00FB401C"/>
    <w:rsid w:val="00FB4EE2"/>
    <w:rsid w:val="00FB5466"/>
    <w:rsid w:val="00FB58BC"/>
    <w:rsid w:val="00FB58DF"/>
    <w:rsid w:val="00FB5E89"/>
    <w:rsid w:val="00FB609F"/>
    <w:rsid w:val="00FB7180"/>
    <w:rsid w:val="00FB7841"/>
    <w:rsid w:val="00FC0275"/>
    <w:rsid w:val="00FC068B"/>
    <w:rsid w:val="00FC0851"/>
    <w:rsid w:val="00FC1519"/>
    <w:rsid w:val="00FC2DDE"/>
    <w:rsid w:val="00FC4047"/>
    <w:rsid w:val="00FC42EA"/>
    <w:rsid w:val="00FC46B3"/>
    <w:rsid w:val="00FC4A5C"/>
    <w:rsid w:val="00FC4C93"/>
    <w:rsid w:val="00FC695F"/>
    <w:rsid w:val="00FC6CB0"/>
    <w:rsid w:val="00FC6CCE"/>
    <w:rsid w:val="00FC7024"/>
    <w:rsid w:val="00FC7052"/>
    <w:rsid w:val="00FC7841"/>
    <w:rsid w:val="00FC790F"/>
    <w:rsid w:val="00FD1EFC"/>
    <w:rsid w:val="00FD2178"/>
    <w:rsid w:val="00FD2B56"/>
    <w:rsid w:val="00FD300D"/>
    <w:rsid w:val="00FD375C"/>
    <w:rsid w:val="00FD3DFB"/>
    <w:rsid w:val="00FD448B"/>
    <w:rsid w:val="00FD51E1"/>
    <w:rsid w:val="00FD5CD4"/>
    <w:rsid w:val="00FD5F51"/>
    <w:rsid w:val="00FD71E9"/>
    <w:rsid w:val="00FD74B1"/>
    <w:rsid w:val="00FD7CD4"/>
    <w:rsid w:val="00FE04E4"/>
    <w:rsid w:val="00FE0C22"/>
    <w:rsid w:val="00FE1175"/>
    <w:rsid w:val="00FE1972"/>
    <w:rsid w:val="00FE1C95"/>
    <w:rsid w:val="00FE3497"/>
    <w:rsid w:val="00FE3577"/>
    <w:rsid w:val="00FE39E5"/>
    <w:rsid w:val="00FE4AB5"/>
    <w:rsid w:val="00FE5CB2"/>
    <w:rsid w:val="00FE5EA9"/>
    <w:rsid w:val="00FE6525"/>
    <w:rsid w:val="00FE6CA6"/>
    <w:rsid w:val="00FE6DB7"/>
    <w:rsid w:val="00FE747F"/>
    <w:rsid w:val="00FE7DEF"/>
    <w:rsid w:val="00FE7EBB"/>
    <w:rsid w:val="00FF0524"/>
    <w:rsid w:val="00FF1847"/>
    <w:rsid w:val="00FF1B3B"/>
    <w:rsid w:val="00FF1C17"/>
    <w:rsid w:val="00FF2770"/>
    <w:rsid w:val="00FF35AF"/>
    <w:rsid w:val="00FF3622"/>
    <w:rsid w:val="00FF3AFF"/>
    <w:rsid w:val="00FF400A"/>
    <w:rsid w:val="00FF458F"/>
    <w:rsid w:val="00FF6EE3"/>
    <w:rsid w:val="00FF6F1B"/>
    <w:rsid w:val="00FF6F8E"/>
    <w:rsid w:val="00FF7583"/>
    <w:rsid w:val="100A5E12"/>
    <w:rsid w:val="16710515"/>
    <w:rsid w:val="1C7C529A"/>
    <w:rsid w:val="250506C8"/>
    <w:rsid w:val="51950EB2"/>
    <w:rsid w:val="661B6D96"/>
    <w:rsid w:val="764861AD"/>
    <w:rsid w:val="7B7E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6AA322"/>
  <w15:docId w15:val="{F5F9BB43-3F09-49E5-A892-6CDE25C67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style01">
    <w:name w:val="fontstyle01"/>
    <w:basedOn w:val="a0"/>
    <w:qFormat/>
    <w:rPr>
      <w:rFonts w:ascii="宋体" w:eastAsia="宋体" w:hAnsi="宋体" w:hint="eastAsia"/>
      <w:color w:val="000000"/>
      <w:sz w:val="22"/>
      <w:szCs w:val="22"/>
    </w:rPr>
  </w:style>
  <w:style w:type="paragraph" w:styleId="ab">
    <w:name w:val="Revision"/>
    <w:hidden/>
    <w:uiPriority w:val="99"/>
    <w:unhideWhenUsed/>
    <w:rsid w:val="002D116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0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43471-624A-4644-8E5B-9E8764299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363</Words>
  <Characters>2071</Characters>
  <Application>Microsoft Office Word</Application>
  <DocSecurity>0</DocSecurity>
  <Lines>17</Lines>
  <Paragraphs>4</Paragraphs>
  <ScaleCrop>false</ScaleCrop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用户</dc:creator>
  <cp:lastModifiedBy>yb zhao</cp:lastModifiedBy>
  <cp:revision>17</cp:revision>
  <cp:lastPrinted>2024-10-23T12:07:00Z</cp:lastPrinted>
  <dcterms:created xsi:type="dcterms:W3CDTF">2025-04-21T10:40:00Z</dcterms:created>
  <dcterms:modified xsi:type="dcterms:W3CDTF">2026-04-08T10:32:00Z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eyJoZGlkIjoiZmNmMDk2NWRiYmRkNTI5MDdhNTRjOWRhZjcwYzljMjQiLCJ1c2VySWQiOiIyMzMxMTYzNTQifQ==</vt:lpwstr>
  </property>
  <property fmtid="{D5CDD505-2E9C-101B-9397-08002B2CF9AE}" pid="3" name="KSOProductBuildVer">
    <vt:lpwstr>2052-12.1.0.20784</vt:lpwstr>
  </property>
  <property fmtid="{D5CDD505-2E9C-101B-9397-08002B2CF9AE}" pid="4" name="ICV">
    <vt:lpwstr>AE7CE00653AD4D9E810FADC2D6826E75_13</vt:lpwstr>
  </property>
</Properties>
</file>