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8F5B" w14:textId="77777777" w:rsidR="00F6250D" w:rsidRPr="009C2D39" w:rsidRDefault="00F6250D" w:rsidP="00F6250D">
      <w:pPr>
        <w:spacing w:line="360" w:lineRule="auto"/>
        <w:jc w:val="left"/>
        <w:rPr>
          <w:rFonts w:ascii="宋体" w:hAnsi="宋体"/>
          <w:sz w:val="24"/>
          <w:szCs w:val="24"/>
        </w:rPr>
      </w:pPr>
      <w:r w:rsidRPr="009C2D39">
        <w:rPr>
          <w:rFonts w:ascii="宋体" w:hAnsi="宋体" w:hint="eastAsia"/>
          <w:sz w:val="24"/>
          <w:szCs w:val="24"/>
        </w:rPr>
        <w:t>证券代码：</w:t>
      </w:r>
      <w:r w:rsidRPr="009C2D39">
        <w:rPr>
          <w:rFonts w:ascii="宋体" w:hAnsi="宋体"/>
          <w:sz w:val="24"/>
          <w:szCs w:val="24"/>
        </w:rPr>
        <w:t>603288</w:t>
      </w:r>
      <w:r w:rsidRPr="009C2D39">
        <w:rPr>
          <w:rFonts w:ascii="宋体" w:hAnsi="宋体" w:hint="eastAsia"/>
          <w:sz w:val="24"/>
          <w:szCs w:val="24"/>
        </w:rPr>
        <w:t xml:space="preserve">                      </w:t>
      </w:r>
      <w:r w:rsidRPr="009C2D39">
        <w:rPr>
          <w:rFonts w:ascii="宋体" w:hAnsi="宋体"/>
          <w:sz w:val="24"/>
          <w:szCs w:val="24"/>
        </w:rPr>
        <w:t xml:space="preserve">             </w:t>
      </w:r>
      <w:r w:rsidRPr="009C2D39">
        <w:rPr>
          <w:rFonts w:ascii="宋体" w:hAnsi="宋体" w:hint="eastAsia"/>
          <w:sz w:val="24"/>
          <w:szCs w:val="24"/>
        </w:rPr>
        <w:t>公司简称：</w:t>
      </w:r>
      <w:r w:rsidRPr="009C2D39">
        <w:rPr>
          <w:rFonts w:ascii="宋体" w:hAnsi="宋体"/>
          <w:sz w:val="24"/>
          <w:szCs w:val="24"/>
        </w:rPr>
        <w:t>海天味业</w:t>
      </w:r>
    </w:p>
    <w:p w14:paraId="4C887930" w14:textId="77777777" w:rsidR="00F6250D" w:rsidRPr="009C2D39" w:rsidRDefault="00F6250D" w:rsidP="00F6250D">
      <w:pPr>
        <w:spacing w:line="360" w:lineRule="auto"/>
        <w:jc w:val="center"/>
        <w:rPr>
          <w:rFonts w:ascii="宋体" w:hAnsi="宋体"/>
          <w:b/>
          <w:bCs/>
          <w:sz w:val="32"/>
          <w:szCs w:val="32"/>
        </w:rPr>
      </w:pPr>
      <w:r w:rsidRPr="009C2D39">
        <w:rPr>
          <w:rFonts w:ascii="宋体" w:hAnsi="宋体" w:hint="eastAsia"/>
          <w:b/>
          <w:bCs/>
          <w:sz w:val="32"/>
          <w:szCs w:val="32"/>
        </w:rPr>
        <w:t>佛山市海天调味食品股份有限公司投资者关系活动记录表</w:t>
      </w:r>
    </w:p>
    <w:p w14:paraId="2A9E0C31" w14:textId="77777777" w:rsidR="00F6250D" w:rsidRPr="009C2D39" w:rsidRDefault="00F6250D" w:rsidP="00F6250D">
      <w:pPr>
        <w:jc w:val="center"/>
        <w:rPr>
          <w:rFonts w:ascii="宋体" w:hAnsi="宋体"/>
          <w:sz w:val="24"/>
          <w:szCs w:val="24"/>
        </w:rPr>
      </w:pPr>
    </w:p>
    <w:p w14:paraId="0C4680E8" w14:textId="1054782E" w:rsidR="00F6250D" w:rsidRPr="009C2D39" w:rsidRDefault="00F6250D" w:rsidP="00F6250D">
      <w:pPr>
        <w:jc w:val="right"/>
        <w:rPr>
          <w:rFonts w:ascii="宋体" w:hAnsi="宋体"/>
          <w:sz w:val="24"/>
          <w:szCs w:val="24"/>
        </w:rPr>
      </w:pPr>
      <w:r w:rsidRPr="009C2D39">
        <w:rPr>
          <w:rFonts w:ascii="宋体" w:hAnsi="宋体" w:hint="eastAsia"/>
          <w:sz w:val="24"/>
          <w:szCs w:val="24"/>
        </w:rPr>
        <w:t>编号：</w:t>
      </w:r>
      <w:r w:rsidR="00C96485">
        <w:rPr>
          <w:rFonts w:ascii="宋体" w:hAnsi="宋体" w:hint="eastAsia"/>
          <w:sz w:val="24"/>
          <w:szCs w:val="24"/>
        </w:rPr>
        <w:t>2</w:t>
      </w:r>
      <w:r w:rsidR="00C96485">
        <w:rPr>
          <w:rFonts w:ascii="宋体" w:hAnsi="宋体"/>
          <w:sz w:val="24"/>
          <w:szCs w:val="24"/>
        </w:rPr>
        <w:t>0260413</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F6250D" w:rsidRPr="009C2D39" w14:paraId="4D4CFCD2" w14:textId="77777777" w:rsidTr="00CB594A">
        <w:trPr>
          <w:trHeight w:val="838"/>
        </w:trPr>
        <w:tc>
          <w:tcPr>
            <w:tcW w:w="1526" w:type="dxa"/>
            <w:shd w:val="clear" w:color="auto" w:fill="auto"/>
            <w:vAlign w:val="center"/>
          </w:tcPr>
          <w:p w14:paraId="07CBF43D" w14:textId="77777777" w:rsidR="00F6250D" w:rsidRPr="009C2D39" w:rsidRDefault="00F6250D" w:rsidP="00CB594A">
            <w:pPr>
              <w:spacing w:line="360" w:lineRule="auto"/>
              <w:jc w:val="left"/>
              <w:rPr>
                <w:rFonts w:ascii="宋体" w:hAnsi="宋体"/>
                <w:sz w:val="24"/>
                <w:szCs w:val="24"/>
              </w:rPr>
            </w:pPr>
            <w:r w:rsidRPr="009C2D39">
              <w:rPr>
                <w:rFonts w:ascii="宋体" w:hAnsi="宋体" w:hint="eastAsia"/>
                <w:sz w:val="24"/>
                <w:szCs w:val="24"/>
              </w:rPr>
              <w:t>投资者关系活动类别</w:t>
            </w:r>
          </w:p>
        </w:tc>
        <w:tc>
          <w:tcPr>
            <w:tcW w:w="7191" w:type="dxa"/>
            <w:shd w:val="clear" w:color="auto" w:fill="auto"/>
            <w:vAlign w:val="center"/>
          </w:tcPr>
          <w:p w14:paraId="3665853A" w14:textId="77777777" w:rsidR="00F6250D" w:rsidRPr="009C2D39" w:rsidRDefault="00F6250D" w:rsidP="00CB594A">
            <w:pPr>
              <w:spacing w:line="360" w:lineRule="auto"/>
              <w:rPr>
                <w:rFonts w:ascii="宋体" w:hAnsi="宋体" w:cs="宋体"/>
                <w:sz w:val="24"/>
                <w:szCs w:val="24"/>
              </w:rPr>
            </w:pPr>
            <w:r w:rsidRPr="009C2D39">
              <w:rPr>
                <w:rFonts w:ascii="宋体" w:hAnsi="宋体" w:cs="宋体" w:hint="eastAsia"/>
                <w:sz w:val="24"/>
                <w:szCs w:val="24"/>
              </w:rPr>
              <w:t xml:space="preserve">□特定对象调研 </w:t>
            </w:r>
            <w:r w:rsidRPr="009C2D39">
              <w:rPr>
                <w:rFonts w:ascii="宋体" w:hAnsi="宋体" w:cs="宋体"/>
                <w:sz w:val="24"/>
                <w:szCs w:val="24"/>
              </w:rPr>
              <w:t xml:space="preserve">   </w:t>
            </w:r>
            <w:r w:rsidRPr="009C2D39">
              <w:rPr>
                <w:rFonts w:ascii="宋体" w:hAnsi="宋体" w:cs="宋体" w:hint="eastAsia"/>
                <w:sz w:val="24"/>
                <w:szCs w:val="24"/>
              </w:rPr>
              <w:t xml:space="preserve">□分析师会议 </w:t>
            </w:r>
          </w:p>
          <w:p w14:paraId="6FB4DD55" w14:textId="77777777" w:rsidR="00F6250D" w:rsidRPr="009C2D39" w:rsidRDefault="00F6250D" w:rsidP="00CB594A">
            <w:pPr>
              <w:spacing w:line="360" w:lineRule="auto"/>
              <w:rPr>
                <w:rFonts w:ascii="宋体" w:hAnsi="宋体" w:cs="宋体"/>
                <w:sz w:val="24"/>
                <w:szCs w:val="24"/>
              </w:rPr>
            </w:pPr>
            <w:r w:rsidRPr="009C2D39">
              <w:rPr>
                <w:rFonts w:ascii="宋体" w:hAnsi="宋体" w:cs="宋体" w:hint="eastAsia"/>
                <w:sz w:val="24"/>
                <w:szCs w:val="24"/>
              </w:rPr>
              <w:t xml:space="preserve">□媒体采访 </w:t>
            </w:r>
            <w:r w:rsidRPr="009C2D39">
              <w:rPr>
                <w:rFonts w:ascii="宋体" w:hAnsi="宋体" w:cs="宋体"/>
                <w:sz w:val="24"/>
                <w:szCs w:val="24"/>
              </w:rPr>
              <w:t xml:space="preserve">       </w:t>
            </w:r>
            <w:r w:rsidRPr="009C2D39">
              <w:rPr>
                <w:rFonts w:ascii="宋体" w:hAnsi="宋体" w:cs="宋体" w:hint="eastAsia"/>
                <w:sz w:val="24"/>
                <w:szCs w:val="24"/>
              </w:rPr>
              <w:t xml:space="preserve">■业绩说明会 </w:t>
            </w:r>
          </w:p>
          <w:p w14:paraId="089BE8DD" w14:textId="77777777" w:rsidR="00F6250D" w:rsidRPr="009C2D39" w:rsidRDefault="00F6250D" w:rsidP="00CB594A">
            <w:pPr>
              <w:spacing w:line="360" w:lineRule="auto"/>
              <w:rPr>
                <w:rFonts w:ascii="宋体" w:hAnsi="宋体" w:cs="宋体"/>
                <w:sz w:val="24"/>
                <w:szCs w:val="24"/>
              </w:rPr>
            </w:pPr>
            <w:r w:rsidRPr="009C2D39">
              <w:rPr>
                <w:rFonts w:ascii="宋体" w:hAnsi="宋体" w:cs="宋体" w:hint="eastAsia"/>
                <w:sz w:val="24"/>
                <w:szCs w:val="24"/>
              </w:rPr>
              <w:t xml:space="preserve">□新闻发布会 </w:t>
            </w:r>
            <w:r w:rsidRPr="009C2D39">
              <w:rPr>
                <w:rFonts w:ascii="宋体" w:hAnsi="宋体" w:cs="宋体"/>
                <w:sz w:val="24"/>
                <w:szCs w:val="24"/>
              </w:rPr>
              <w:t xml:space="preserve">     </w:t>
            </w:r>
            <w:r w:rsidRPr="009C2D39">
              <w:rPr>
                <w:rFonts w:ascii="宋体" w:hAnsi="宋体" w:cs="宋体" w:hint="eastAsia"/>
                <w:sz w:val="24"/>
                <w:szCs w:val="24"/>
              </w:rPr>
              <w:t xml:space="preserve">□路演活动 </w:t>
            </w:r>
          </w:p>
          <w:p w14:paraId="604117D0" w14:textId="77777777" w:rsidR="00F6250D" w:rsidRPr="009C2D39" w:rsidRDefault="00F6250D" w:rsidP="00CB594A">
            <w:pPr>
              <w:spacing w:line="360" w:lineRule="auto"/>
              <w:rPr>
                <w:rFonts w:ascii="宋体" w:hAnsi="宋体" w:cs="宋体"/>
                <w:sz w:val="24"/>
                <w:szCs w:val="24"/>
              </w:rPr>
            </w:pPr>
            <w:r w:rsidRPr="009C2D39">
              <w:rPr>
                <w:rFonts w:ascii="宋体" w:hAnsi="宋体" w:cs="宋体" w:hint="eastAsia"/>
                <w:sz w:val="24"/>
                <w:szCs w:val="24"/>
              </w:rPr>
              <w:t xml:space="preserve">□现场参观 </w:t>
            </w:r>
            <w:r w:rsidRPr="009C2D39">
              <w:rPr>
                <w:rFonts w:ascii="宋体" w:hAnsi="宋体" w:cs="宋体"/>
                <w:sz w:val="24"/>
                <w:szCs w:val="24"/>
              </w:rPr>
              <w:t xml:space="preserve">       </w:t>
            </w:r>
            <w:r w:rsidRPr="009C2D39">
              <w:rPr>
                <w:rFonts w:ascii="宋体" w:hAnsi="宋体" w:cs="宋体" w:hint="eastAsia"/>
                <w:sz w:val="24"/>
                <w:szCs w:val="24"/>
              </w:rPr>
              <w:t xml:space="preserve">□电话会议 </w:t>
            </w:r>
          </w:p>
          <w:p w14:paraId="3C3B62E0" w14:textId="77777777" w:rsidR="00F6250D" w:rsidRPr="009C2D39" w:rsidRDefault="00F6250D" w:rsidP="00CB594A">
            <w:pPr>
              <w:spacing w:line="360" w:lineRule="auto"/>
              <w:rPr>
                <w:rFonts w:ascii="宋体" w:hAnsi="宋体"/>
                <w:sz w:val="24"/>
                <w:szCs w:val="24"/>
              </w:rPr>
            </w:pPr>
            <w:r w:rsidRPr="009C2D39">
              <w:rPr>
                <w:rFonts w:ascii="宋体" w:hAnsi="宋体" w:cs="宋体" w:hint="eastAsia"/>
                <w:sz w:val="24"/>
                <w:szCs w:val="24"/>
              </w:rPr>
              <w:t>□其他 （请文字说明其他活动内容）</w:t>
            </w:r>
          </w:p>
        </w:tc>
      </w:tr>
      <w:tr w:rsidR="00F6250D" w:rsidRPr="009C2D39" w14:paraId="73B336F6" w14:textId="77777777" w:rsidTr="00CB594A">
        <w:trPr>
          <w:trHeight w:val="838"/>
        </w:trPr>
        <w:tc>
          <w:tcPr>
            <w:tcW w:w="1526" w:type="dxa"/>
            <w:shd w:val="clear" w:color="auto" w:fill="auto"/>
            <w:vAlign w:val="center"/>
          </w:tcPr>
          <w:p w14:paraId="1D8BEF24" w14:textId="77777777" w:rsidR="00F6250D" w:rsidRPr="009C2D39" w:rsidRDefault="00F6250D" w:rsidP="00CB594A">
            <w:pPr>
              <w:spacing w:line="360" w:lineRule="auto"/>
              <w:jc w:val="left"/>
              <w:rPr>
                <w:rFonts w:ascii="宋体" w:hAnsi="宋体"/>
                <w:sz w:val="24"/>
                <w:szCs w:val="24"/>
              </w:rPr>
            </w:pPr>
            <w:r w:rsidRPr="009C2D39">
              <w:rPr>
                <w:rFonts w:ascii="宋体" w:hAnsi="宋体" w:hint="eastAsia"/>
                <w:sz w:val="24"/>
                <w:szCs w:val="24"/>
              </w:rPr>
              <w:t>活动主题</w:t>
            </w:r>
          </w:p>
        </w:tc>
        <w:tc>
          <w:tcPr>
            <w:tcW w:w="7191" w:type="dxa"/>
            <w:shd w:val="clear" w:color="auto" w:fill="auto"/>
            <w:vAlign w:val="center"/>
          </w:tcPr>
          <w:p w14:paraId="1C61EC4E" w14:textId="48A10417" w:rsidR="00F6250D" w:rsidRPr="009C2D39" w:rsidRDefault="00F6250D" w:rsidP="00C96485">
            <w:pPr>
              <w:spacing w:line="360" w:lineRule="auto"/>
              <w:rPr>
                <w:rFonts w:ascii="宋体" w:hAnsi="宋体"/>
                <w:sz w:val="24"/>
                <w:szCs w:val="24"/>
              </w:rPr>
            </w:pPr>
            <w:r w:rsidRPr="009C2D39">
              <w:rPr>
                <w:rFonts w:ascii="宋体" w:hAnsi="宋体" w:cs="宋体" w:hint="eastAsia"/>
                <w:bCs/>
                <w:iCs/>
                <w:color w:val="000000"/>
                <w:sz w:val="24"/>
                <w:lang w:val="en-GB"/>
              </w:rPr>
              <w:t>海天味业2025年</w:t>
            </w:r>
            <w:r w:rsidR="00C96485">
              <w:rPr>
                <w:rFonts w:ascii="宋体" w:hAnsi="宋体" w:cs="宋体" w:hint="eastAsia"/>
                <w:bCs/>
                <w:iCs/>
                <w:color w:val="000000"/>
                <w:sz w:val="24"/>
                <w:lang w:val="en-GB"/>
              </w:rPr>
              <w:t>度</w:t>
            </w:r>
            <w:r w:rsidRPr="009C2D39">
              <w:rPr>
                <w:rFonts w:ascii="宋体" w:hAnsi="宋体" w:cs="宋体" w:hint="eastAsia"/>
                <w:bCs/>
                <w:iCs/>
                <w:color w:val="000000"/>
                <w:sz w:val="24"/>
                <w:lang w:val="en-GB"/>
              </w:rPr>
              <w:t>业绩说明会</w:t>
            </w:r>
          </w:p>
        </w:tc>
      </w:tr>
      <w:tr w:rsidR="00F6250D" w:rsidRPr="009C2D39" w14:paraId="7D17092F" w14:textId="77777777" w:rsidTr="00CB594A">
        <w:trPr>
          <w:trHeight w:val="799"/>
        </w:trPr>
        <w:tc>
          <w:tcPr>
            <w:tcW w:w="1526" w:type="dxa"/>
            <w:shd w:val="clear" w:color="auto" w:fill="auto"/>
            <w:vAlign w:val="center"/>
          </w:tcPr>
          <w:p w14:paraId="3D507846" w14:textId="77777777" w:rsidR="00F6250D" w:rsidRPr="009C2D39" w:rsidRDefault="00F6250D" w:rsidP="00CB594A">
            <w:pPr>
              <w:spacing w:line="360" w:lineRule="auto"/>
              <w:jc w:val="left"/>
              <w:rPr>
                <w:rFonts w:ascii="宋体" w:hAnsi="宋体"/>
                <w:sz w:val="24"/>
                <w:szCs w:val="24"/>
              </w:rPr>
            </w:pPr>
            <w:r w:rsidRPr="009C2D39">
              <w:rPr>
                <w:rFonts w:ascii="宋体" w:hAnsi="宋体" w:hint="eastAsia"/>
                <w:sz w:val="24"/>
                <w:szCs w:val="24"/>
              </w:rPr>
              <w:t>时间</w:t>
            </w:r>
          </w:p>
        </w:tc>
        <w:tc>
          <w:tcPr>
            <w:tcW w:w="7191" w:type="dxa"/>
            <w:shd w:val="clear" w:color="auto" w:fill="auto"/>
            <w:vAlign w:val="center"/>
          </w:tcPr>
          <w:p w14:paraId="5322E77A" w14:textId="2E52C9B6" w:rsidR="00F6250D" w:rsidRPr="009C2D39" w:rsidRDefault="00F6250D" w:rsidP="00C96485">
            <w:pPr>
              <w:spacing w:line="360" w:lineRule="auto"/>
              <w:rPr>
                <w:rFonts w:ascii="宋体" w:hAnsi="宋体"/>
                <w:sz w:val="24"/>
                <w:szCs w:val="24"/>
              </w:rPr>
            </w:pPr>
            <w:r w:rsidRPr="009C2D39">
              <w:rPr>
                <w:rFonts w:ascii="宋体" w:hAnsi="宋体" w:cs="宋体" w:hint="eastAsia"/>
                <w:bCs/>
                <w:iCs/>
                <w:color w:val="000000"/>
                <w:sz w:val="24"/>
              </w:rPr>
              <w:t>202</w:t>
            </w:r>
            <w:r w:rsidR="00C96485">
              <w:rPr>
                <w:rFonts w:ascii="宋体" w:hAnsi="宋体" w:cs="宋体"/>
                <w:bCs/>
                <w:iCs/>
                <w:color w:val="000000"/>
                <w:sz w:val="24"/>
              </w:rPr>
              <w:t>6</w:t>
            </w:r>
            <w:r w:rsidRPr="009C2D39">
              <w:rPr>
                <w:rFonts w:ascii="宋体" w:hAnsi="宋体" w:cs="宋体" w:hint="eastAsia"/>
                <w:bCs/>
                <w:iCs/>
                <w:color w:val="000000"/>
                <w:sz w:val="24"/>
              </w:rPr>
              <w:t>年</w:t>
            </w:r>
            <w:r w:rsidR="00C96485">
              <w:rPr>
                <w:rFonts w:ascii="宋体" w:hAnsi="宋体" w:cs="宋体" w:hint="eastAsia"/>
                <w:bCs/>
                <w:iCs/>
                <w:color w:val="000000"/>
                <w:sz w:val="24"/>
              </w:rPr>
              <w:t>4</w:t>
            </w:r>
            <w:r w:rsidRPr="009C2D39">
              <w:rPr>
                <w:rFonts w:ascii="宋体" w:hAnsi="宋体" w:cs="宋体" w:hint="eastAsia"/>
                <w:bCs/>
                <w:iCs/>
                <w:color w:val="000000"/>
                <w:sz w:val="24"/>
              </w:rPr>
              <w:t>月</w:t>
            </w:r>
            <w:r w:rsidR="00C96485">
              <w:rPr>
                <w:rFonts w:ascii="宋体" w:hAnsi="宋体" w:cs="宋体" w:hint="eastAsia"/>
                <w:bCs/>
                <w:iCs/>
                <w:color w:val="000000"/>
                <w:sz w:val="24"/>
              </w:rPr>
              <w:t>1</w:t>
            </w:r>
            <w:r w:rsidRPr="009C2D39">
              <w:rPr>
                <w:rFonts w:ascii="宋体" w:hAnsi="宋体" w:cs="宋体" w:hint="eastAsia"/>
                <w:bCs/>
                <w:iCs/>
                <w:color w:val="000000"/>
                <w:sz w:val="24"/>
              </w:rPr>
              <w:t>3日15:00-16:</w:t>
            </w:r>
            <w:r w:rsidR="00255271">
              <w:rPr>
                <w:rFonts w:ascii="宋体" w:hAnsi="宋体" w:cs="宋体"/>
                <w:bCs/>
                <w:iCs/>
                <w:color w:val="000000"/>
                <w:sz w:val="24"/>
              </w:rPr>
              <w:t>30</w:t>
            </w:r>
          </w:p>
        </w:tc>
      </w:tr>
      <w:tr w:rsidR="00F6250D" w:rsidRPr="009C2D39" w14:paraId="270E3F60" w14:textId="77777777" w:rsidTr="00CB594A">
        <w:trPr>
          <w:trHeight w:val="838"/>
        </w:trPr>
        <w:tc>
          <w:tcPr>
            <w:tcW w:w="1526" w:type="dxa"/>
            <w:shd w:val="clear" w:color="auto" w:fill="auto"/>
            <w:vAlign w:val="center"/>
          </w:tcPr>
          <w:p w14:paraId="77C8566B" w14:textId="77777777" w:rsidR="00F6250D" w:rsidRPr="009C2D39" w:rsidRDefault="00F6250D" w:rsidP="00CB594A">
            <w:pPr>
              <w:spacing w:line="360" w:lineRule="auto"/>
              <w:jc w:val="left"/>
              <w:rPr>
                <w:rFonts w:ascii="宋体" w:hAnsi="宋体"/>
                <w:sz w:val="24"/>
                <w:szCs w:val="24"/>
              </w:rPr>
            </w:pPr>
            <w:r w:rsidRPr="009C2D39">
              <w:rPr>
                <w:rFonts w:ascii="宋体" w:hAnsi="宋体" w:hint="eastAsia"/>
                <w:sz w:val="24"/>
                <w:szCs w:val="24"/>
              </w:rPr>
              <w:t>地点/方式</w:t>
            </w:r>
          </w:p>
        </w:tc>
        <w:tc>
          <w:tcPr>
            <w:tcW w:w="7191" w:type="dxa"/>
            <w:shd w:val="clear" w:color="auto" w:fill="auto"/>
          </w:tcPr>
          <w:p w14:paraId="5BA83AEF" w14:textId="77777777" w:rsidR="00F6250D" w:rsidRPr="009C2D39" w:rsidRDefault="00F6250D" w:rsidP="00CB594A">
            <w:pPr>
              <w:spacing w:line="360" w:lineRule="auto"/>
              <w:rPr>
                <w:rFonts w:ascii="宋体" w:hAnsi="宋体"/>
                <w:bCs/>
                <w:sz w:val="24"/>
              </w:rPr>
            </w:pPr>
            <w:r w:rsidRPr="009C2D39">
              <w:rPr>
                <w:rFonts w:ascii="宋体" w:hAnsi="宋体" w:hint="eastAsia"/>
                <w:bCs/>
                <w:sz w:val="24"/>
              </w:rPr>
              <w:t xml:space="preserve">上证路演中心 </w:t>
            </w:r>
            <w:hyperlink r:id="rId6" w:history="1">
              <w:r w:rsidRPr="009C2D39">
                <w:rPr>
                  <w:rStyle w:val="a3"/>
                  <w:rFonts w:ascii="宋体" w:hAnsi="宋体" w:hint="eastAsia"/>
                  <w:bCs/>
                  <w:sz w:val="24"/>
                </w:rPr>
                <w:t>https://roadshow.sseinfo.com</w:t>
              </w:r>
            </w:hyperlink>
          </w:p>
          <w:p w14:paraId="5FE9CA99" w14:textId="3911196B" w:rsidR="00F6250D" w:rsidRPr="009C2D39" w:rsidRDefault="00255271" w:rsidP="00CB594A">
            <w:pPr>
              <w:spacing w:line="360" w:lineRule="auto"/>
              <w:rPr>
                <w:rFonts w:ascii="宋体" w:hAnsi="宋体"/>
                <w:sz w:val="24"/>
                <w:szCs w:val="24"/>
              </w:rPr>
            </w:pPr>
            <w:r w:rsidRPr="00255271">
              <w:rPr>
                <w:rFonts w:ascii="宋体" w:hAnsi="宋体" w:hint="eastAsia"/>
                <w:bCs/>
                <w:sz w:val="24"/>
              </w:rPr>
              <w:t>视频结合网络互动</w:t>
            </w:r>
          </w:p>
        </w:tc>
      </w:tr>
      <w:tr w:rsidR="00F6250D" w:rsidRPr="009C2D39" w14:paraId="242C361F" w14:textId="77777777" w:rsidTr="00CB594A">
        <w:trPr>
          <w:trHeight w:val="838"/>
        </w:trPr>
        <w:tc>
          <w:tcPr>
            <w:tcW w:w="1526" w:type="dxa"/>
            <w:shd w:val="clear" w:color="auto" w:fill="auto"/>
            <w:vAlign w:val="center"/>
          </w:tcPr>
          <w:p w14:paraId="68A22003" w14:textId="77777777" w:rsidR="00F6250D" w:rsidRPr="009C2D39" w:rsidRDefault="00F6250D" w:rsidP="00CB594A">
            <w:pPr>
              <w:spacing w:line="360" w:lineRule="auto"/>
              <w:jc w:val="left"/>
              <w:rPr>
                <w:rFonts w:ascii="宋体" w:hAnsi="宋体"/>
                <w:sz w:val="24"/>
                <w:szCs w:val="24"/>
              </w:rPr>
            </w:pPr>
            <w:r w:rsidRPr="009C2D39">
              <w:rPr>
                <w:rFonts w:ascii="宋体" w:hAnsi="宋体" w:hint="eastAsia"/>
                <w:sz w:val="24"/>
                <w:szCs w:val="24"/>
              </w:rPr>
              <w:t>参会人员</w:t>
            </w:r>
          </w:p>
        </w:tc>
        <w:tc>
          <w:tcPr>
            <w:tcW w:w="7191" w:type="dxa"/>
            <w:shd w:val="clear" w:color="auto" w:fill="auto"/>
            <w:vAlign w:val="center"/>
          </w:tcPr>
          <w:p w14:paraId="2EB300A3" w14:textId="4F3549F2" w:rsidR="00F6250D" w:rsidRPr="009C2D39" w:rsidRDefault="00F6250D" w:rsidP="00C96485">
            <w:pPr>
              <w:spacing w:line="360" w:lineRule="auto"/>
              <w:rPr>
                <w:rFonts w:ascii="宋体" w:hAnsi="宋体"/>
                <w:sz w:val="24"/>
                <w:szCs w:val="24"/>
              </w:rPr>
            </w:pPr>
            <w:r w:rsidRPr="009C2D39">
              <w:rPr>
                <w:rFonts w:ascii="宋体" w:hAnsi="宋体" w:cs="宋体" w:hint="eastAsia"/>
                <w:sz w:val="24"/>
                <w:szCs w:val="24"/>
              </w:rPr>
              <w:t>董事兼总裁：管江华；财务负责人：李军；董事会秘书：柯莹；独立董事：</w:t>
            </w:r>
            <w:r w:rsidR="00C96485">
              <w:rPr>
                <w:rFonts w:ascii="宋体" w:hAnsi="宋体" w:cs="宋体" w:hint="eastAsia"/>
                <w:sz w:val="24"/>
                <w:szCs w:val="24"/>
              </w:rPr>
              <w:t>丁邦清</w:t>
            </w:r>
          </w:p>
        </w:tc>
      </w:tr>
      <w:tr w:rsidR="00F6250D" w:rsidRPr="009C2D39" w14:paraId="4025B0CE" w14:textId="77777777" w:rsidTr="00CB594A">
        <w:trPr>
          <w:trHeight w:val="557"/>
        </w:trPr>
        <w:tc>
          <w:tcPr>
            <w:tcW w:w="1526" w:type="dxa"/>
            <w:shd w:val="clear" w:color="auto" w:fill="auto"/>
            <w:vAlign w:val="center"/>
          </w:tcPr>
          <w:p w14:paraId="4F2512FC" w14:textId="77777777" w:rsidR="00F6250D" w:rsidRPr="009C2D39" w:rsidRDefault="00F6250D" w:rsidP="00CB594A">
            <w:pPr>
              <w:spacing w:line="360" w:lineRule="auto"/>
              <w:rPr>
                <w:rFonts w:ascii="宋体" w:hAnsi="宋体"/>
                <w:sz w:val="24"/>
                <w:szCs w:val="24"/>
              </w:rPr>
            </w:pPr>
            <w:r w:rsidRPr="009C2D39">
              <w:rPr>
                <w:rFonts w:ascii="宋体" w:hAnsi="宋体" w:hint="eastAsia"/>
                <w:sz w:val="24"/>
                <w:szCs w:val="24"/>
              </w:rPr>
              <w:t>投资者关系活动主要内容介绍</w:t>
            </w:r>
          </w:p>
        </w:tc>
        <w:tc>
          <w:tcPr>
            <w:tcW w:w="7191" w:type="dxa"/>
            <w:shd w:val="clear" w:color="auto" w:fill="auto"/>
          </w:tcPr>
          <w:p w14:paraId="43A347F3" w14:textId="6F9E4D8A" w:rsidR="00255271" w:rsidRDefault="00255271" w:rsidP="00C96485">
            <w:pPr>
              <w:spacing w:line="360" w:lineRule="auto"/>
              <w:ind w:firstLineChars="200" w:firstLine="482"/>
              <w:rPr>
                <w:rFonts w:ascii="宋体"/>
                <w:b/>
                <w:sz w:val="24"/>
              </w:rPr>
            </w:pPr>
            <w:r>
              <w:rPr>
                <w:rFonts w:ascii="宋体" w:hint="eastAsia"/>
                <w:b/>
                <w:sz w:val="24"/>
              </w:rPr>
              <w:t>一、通过视频介绍公司</w:t>
            </w:r>
            <w:r>
              <w:rPr>
                <w:rFonts w:ascii="宋体"/>
                <w:b/>
                <w:sz w:val="24"/>
              </w:rPr>
              <w:t>2025</w:t>
            </w:r>
            <w:r>
              <w:rPr>
                <w:rFonts w:ascii="宋体" w:hint="eastAsia"/>
                <w:b/>
                <w:sz w:val="24"/>
              </w:rPr>
              <w:t>年度的生产经营情况。</w:t>
            </w:r>
          </w:p>
          <w:p w14:paraId="6E110805" w14:textId="27119F2B" w:rsidR="00255271" w:rsidRDefault="00255271" w:rsidP="00C96485">
            <w:pPr>
              <w:spacing w:line="360" w:lineRule="auto"/>
              <w:ind w:firstLineChars="200" w:firstLine="482"/>
              <w:rPr>
                <w:rFonts w:ascii="宋体"/>
                <w:b/>
                <w:sz w:val="24"/>
              </w:rPr>
            </w:pPr>
          </w:p>
          <w:p w14:paraId="6A140E28" w14:textId="01209C0D" w:rsidR="00255271" w:rsidRDefault="00255271" w:rsidP="00C96485">
            <w:pPr>
              <w:spacing w:line="360" w:lineRule="auto"/>
              <w:ind w:firstLineChars="200" w:firstLine="482"/>
              <w:rPr>
                <w:rFonts w:ascii="宋体"/>
                <w:b/>
                <w:sz w:val="24"/>
              </w:rPr>
            </w:pPr>
            <w:r>
              <w:rPr>
                <w:rFonts w:ascii="宋体" w:hint="eastAsia"/>
                <w:b/>
                <w:sz w:val="24"/>
              </w:rPr>
              <w:t>二、与投资者文字互动问答交流</w:t>
            </w:r>
          </w:p>
          <w:p w14:paraId="3F4CAD24" w14:textId="6A0C1F13"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hint="eastAsia"/>
                <w:b/>
                <w:sz w:val="24"/>
              </w:rPr>
              <w:t>、</w:t>
            </w:r>
            <w:r w:rsidRPr="000F0C8E">
              <w:rPr>
                <w:rFonts w:ascii="宋体"/>
                <w:sz w:val="24"/>
              </w:rPr>
              <w:t>公司截至目前三大主要产品板块的产能各是多少？未来的产能建设及资本开支规划如何？</w:t>
            </w:r>
          </w:p>
          <w:p w14:paraId="61280440" w14:textId="6CF6489D" w:rsidR="00C96485" w:rsidRPr="000F0C8E"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b/>
                <w:sz w:val="24"/>
              </w:rPr>
              <w:t>、</w:t>
            </w:r>
            <w:r w:rsidRPr="000F0C8E">
              <w:rPr>
                <w:rFonts w:ascii="宋体"/>
                <w:sz w:val="24"/>
              </w:rPr>
              <w:t>根据公司H股上市招股章程披露，截至2024年末公司的酱油、蚝油和调味酱的产能分别为286万吨、120万吨和40万吨，未来公司将根据实际业务发展需求，保持合理有序的产能规划和布局。</w:t>
            </w:r>
          </w:p>
          <w:p w14:paraId="5737ECBB" w14:textId="77777777" w:rsidR="00C96485" w:rsidRPr="000F0C8E" w:rsidRDefault="00C96485" w:rsidP="00C96485">
            <w:pPr>
              <w:spacing w:line="360" w:lineRule="auto"/>
              <w:rPr>
                <w:rFonts w:ascii="宋体"/>
                <w:sz w:val="24"/>
              </w:rPr>
            </w:pPr>
          </w:p>
          <w:p w14:paraId="58C8F427" w14:textId="77777777"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hint="eastAsia"/>
                <w:b/>
                <w:sz w:val="24"/>
              </w:rPr>
              <w:t>、</w:t>
            </w:r>
            <w:r w:rsidRPr="000F0C8E">
              <w:rPr>
                <w:rFonts w:ascii="宋体"/>
                <w:sz w:val="24"/>
              </w:rPr>
              <w:t>目前国内CPI,PPI在向上修复中，贵公司是否有产品涨价的规划？</w:t>
            </w:r>
          </w:p>
          <w:p w14:paraId="641097C7" w14:textId="063C77B4" w:rsidR="00C96485" w:rsidRPr="000F0C8E"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sz w:val="24"/>
              </w:rPr>
              <w:t>产品销售定价受多方面因素影响，需结合实际情况进行综合考量。</w:t>
            </w:r>
          </w:p>
          <w:p w14:paraId="6B9BA1BB" w14:textId="77777777" w:rsidR="00C96485" w:rsidRPr="000F0C8E" w:rsidRDefault="00C96485" w:rsidP="00C96485">
            <w:pPr>
              <w:spacing w:line="360" w:lineRule="auto"/>
              <w:rPr>
                <w:rFonts w:ascii="宋体"/>
                <w:sz w:val="24"/>
              </w:rPr>
            </w:pPr>
          </w:p>
          <w:p w14:paraId="281C9431" w14:textId="77777777"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hint="eastAsia"/>
                <w:b/>
                <w:sz w:val="24"/>
              </w:rPr>
              <w:t>、</w:t>
            </w:r>
            <w:r w:rsidRPr="000F0C8E">
              <w:rPr>
                <w:rFonts w:ascii="宋体"/>
                <w:sz w:val="24"/>
              </w:rPr>
              <w:t>公司酱油产品近三年的成本情况逐渐走出疫情影响、获得改善。请问未来对酱油产品的原材料采购成本有什么稳定的措施？另外从产品定价角度，未来在产品销售定价方面，公司是否还有空间通过调价缓解原料成本压力？</w:t>
            </w:r>
          </w:p>
          <w:p w14:paraId="51B57633" w14:textId="77777777" w:rsidR="00A24A9E"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sz w:val="24"/>
              </w:rPr>
              <w:t>感谢您的关注和认可。公司具有规模化采购优势，会根据原材料的市场变化采取不同的采购策略，同时，公司亦会与上游伙伴一起通过产业协同、技术升级、模式创新、数字化、智能化等手段，推动端到端总成本最优。</w:t>
            </w:r>
          </w:p>
          <w:p w14:paraId="0DB897D5" w14:textId="59F61CA3" w:rsidR="00C96485" w:rsidRPr="000F0C8E" w:rsidRDefault="00C96485" w:rsidP="00C96485">
            <w:pPr>
              <w:spacing w:line="360" w:lineRule="auto"/>
              <w:ind w:firstLineChars="200" w:firstLine="480"/>
              <w:rPr>
                <w:rFonts w:ascii="宋体"/>
                <w:sz w:val="24"/>
              </w:rPr>
            </w:pPr>
            <w:r w:rsidRPr="000F0C8E">
              <w:rPr>
                <w:rFonts w:ascii="宋体"/>
                <w:sz w:val="24"/>
              </w:rPr>
              <w:t>产品销售定价受多方面因素影响，需结合实际情况进行综合考量。</w:t>
            </w:r>
          </w:p>
          <w:p w14:paraId="7DA5871D" w14:textId="77777777" w:rsidR="00C96485" w:rsidRPr="000F0C8E" w:rsidRDefault="00C96485" w:rsidP="00C96485">
            <w:pPr>
              <w:spacing w:line="360" w:lineRule="auto"/>
              <w:rPr>
                <w:rFonts w:ascii="宋体"/>
                <w:sz w:val="24"/>
              </w:rPr>
            </w:pPr>
          </w:p>
          <w:p w14:paraId="4B772668" w14:textId="77777777"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sz w:val="24"/>
              </w:rPr>
              <w:t>1、公司去年港股上市后，采取了哪些国际化的布局？2、公司海外业务目标是什么？目前处于什么阶段？何时能形成规模化的业绩贡献？</w:t>
            </w:r>
          </w:p>
          <w:p w14:paraId="2AF02632" w14:textId="77777777" w:rsidR="00A24A9E"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sz w:val="24"/>
              </w:rPr>
              <w:t>2025年公司的国际化战略正有序推进。在国际化实践中，公司凭借</w:t>
            </w:r>
            <w:r w:rsidRPr="000F0C8E">
              <w:rPr>
                <w:rFonts w:ascii="宋体"/>
                <w:sz w:val="24"/>
              </w:rPr>
              <w:t>“</w:t>
            </w:r>
            <w:r w:rsidRPr="000F0C8E">
              <w:rPr>
                <w:rFonts w:ascii="宋体"/>
                <w:sz w:val="24"/>
              </w:rPr>
              <w:t>全球标准+区域适配</w:t>
            </w:r>
            <w:r w:rsidRPr="000F0C8E">
              <w:rPr>
                <w:rFonts w:ascii="宋体"/>
                <w:sz w:val="24"/>
              </w:rPr>
              <w:t>”</w:t>
            </w:r>
            <w:r w:rsidRPr="000F0C8E">
              <w:rPr>
                <w:rFonts w:ascii="宋体"/>
                <w:sz w:val="24"/>
              </w:rPr>
              <w:t>的双轨发展路径，产品已销往全球超80个国家和地区，连续两年入选</w:t>
            </w:r>
            <w:r w:rsidRPr="000F0C8E">
              <w:rPr>
                <w:rFonts w:ascii="宋体"/>
                <w:sz w:val="24"/>
              </w:rPr>
              <w:t>“</w:t>
            </w:r>
            <w:r w:rsidRPr="000F0C8E">
              <w:rPr>
                <w:rFonts w:ascii="宋体"/>
                <w:sz w:val="24"/>
              </w:rPr>
              <w:t>外国人喜爱的中国品牌</w:t>
            </w:r>
            <w:r w:rsidRPr="000F0C8E">
              <w:rPr>
                <w:rFonts w:ascii="宋体"/>
                <w:sz w:val="24"/>
              </w:rPr>
              <w:t>”</w:t>
            </w:r>
            <w:r w:rsidRPr="000F0C8E">
              <w:rPr>
                <w:rFonts w:ascii="宋体"/>
                <w:sz w:val="24"/>
              </w:rPr>
              <w:t>，公司品牌的国际影响力持续增强。为了适应全球标准，我们的综合生产基地佛山市海天（高明）调味食品有限公司近期在重要国际性贸易协会英国零售商协会（BRC，British Retail Consortium）</w:t>
            </w:r>
            <w:r w:rsidRPr="000F0C8E">
              <w:rPr>
                <w:rFonts w:ascii="宋体"/>
                <w:sz w:val="24"/>
              </w:rPr>
              <w:t>“</w:t>
            </w:r>
            <w:r w:rsidRPr="000F0C8E">
              <w:rPr>
                <w:rFonts w:ascii="宋体"/>
                <w:sz w:val="24"/>
              </w:rPr>
              <w:t>BRCGS食品安全全球标准</w:t>
            </w:r>
            <w:r w:rsidRPr="000F0C8E">
              <w:rPr>
                <w:rFonts w:ascii="宋体"/>
                <w:sz w:val="24"/>
              </w:rPr>
              <w:t>”</w:t>
            </w:r>
            <w:r w:rsidRPr="000F0C8E">
              <w:rPr>
                <w:rFonts w:ascii="宋体"/>
                <w:sz w:val="24"/>
              </w:rPr>
              <w:t>的评级顺利从B级提升至A级，国际品牌力不断提升。同年，公司海外生产基地同步落地，为公司走向全球市场、搭建全球供应链和嫁接国内竞争优势提供了载体。我们也将有定力且有序地推进海外渠道建设，务实走好海外发展的每一步，为未来发展打好基础。</w:t>
            </w:r>
          </w:p>
          <w:p w14:paraId="17CC1F8C" w14:textId="57CE9327" w:rsidR="00C96485" w:rsidRPr="000F0C8E" w:rsidRDefault="00C96485" w:rsidP="00C96485">
            <w:pPr>
              <w:spacing w:line="360" w:lineRule="auto"/>
              <w:ind w:firstLineChars="200" w:firstLine="480"/>
              <w:rPr>
                <w:rFonts w:ascii="宋体"/>
                <w:sz w:val="24"/>
              </w:rPr>
            </w:pPr>
            <w:r w:rsidRPr="000F0C8E">
              <w:rPr>
                <w:rFonts w:ascii="宋体"/>
                <w:sz w:val="24"/>
              </w:rPr>
              <w:t>未来，公司将以好产品、好服务、好味道，务实推进国际化布局，不断打磨国际化核心能力，以更高质量融入世界舞台、融入全球万千灯火中的一日三餐。</w:t>
            </w:r>
          </w:p>
          <w:p w14:paraId="0CE308A4" w14:textId="77777777" w:rsidR="00C96485" w:rsidRPr="000F0C8E" w:rsidRDefault="00C96485" w:rsidP="00C96485">
            <w:pPr>
              <w:spacing w:line="360" w:lineRule="auto"/>
              <w:rPr>
                <w:rFonts w:ascii="宋体"/>
                <w:sz w:val="24"/>
              </w:rPr>
            </w:pPr>
          </w:p>
          <w:p w14:paraId="0A9B6457" w14:textId="77777777"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hint="eastAsia"/>
                <w:b/>
                <w:sz w:val="24"/>
              </w:rPr>
              <w:t>、</w:t>
            </w:r>
            <w:r w:rsidRPr="000F0C8E">
              <w:rPr>
                <w:rFonts w:ascii="宋体"/>
                <w:sz w:val="24"/>
              </w:rPr>
              <w:t>公司线上销售收入这块，对应的销售方式是直销还是经销商渠道？公司近三年年末合同负债下降的主要原因是否和线上销售占比上升有关？未来公司对渠道变革的规划如何？</w:t>
            </w:r>
          </w:p>
          <w:p w14:paraId="5761A39D" w14:textId="77777777" w:rsidR="00A24A9E"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sz w:val="24"/>
              </w:rPr>
              <w:t>您好，感谢您的关注。合同负债是时点余额数，年末合同负债的变动主要与各年年末销售及发运的实际情况有关，各年变化属于正常情形，与线上销售占比无必然关系。</w:t>
            </w:r>
          </w:p>
          <w:p w14:paraId="34E52B65" w14:textId="49E4536F" w:rsidR="00C96485" w:rsidRPr="000F0C8E" w:rsidRDefault="00C96485" w:rsidP="00C96485">
            <w:pPr>
              <w:spacing w:line="360" w:lineRule="auto"/>
              <w:ind w:firstLineChars="200" w:firstLine="480"/>
              <w:rPr>
                <w:rFonts w:ascii="宋体"/>
                <w:sz w:val="24"/>
              </w:rPr>
            </w:pPr>
            <w:r w:rsidRPr="000F0C8E">
              <w:rPr>
                <w:rFonts w:ascii="宋体"/>
                <w:sz w:val="24"/>
              </w:rPr>
              <w:t>近年来渠道多元化、碎片化趋势明显，线上板块也是公司的重要渠道之一。公司将坚持以用户为中心推动全域精耕，通过借助数字化营销工具与服务模式创新等，着力构建更加多元立体的销售网络，积极把握渠道分化带来的发展机遇，持续增强网络协同效应。</w:t>
            </w:r>
          </w:p>
          <w:p w14:paraId="56BE9157" w14:textId="77777777" w:rsidR="00C96485" w:rsidRPr="000F0C8E" w:rsidRDefault="00C96485" w:rsidP="00C96485">
            <w:pPr>
              <w:spacing w:line="360" w:lineRule="auto"/>
              <w:rPr>
                <w:rFonts w:ascii="宋体"/>
                <w:sz w:val="24"/>
              </w:rPr>
            </w:pPr>
          </w:p>
          <w:p w14:paraId="37A67F73" w14:textId="77777777"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hint="eastAsia"/>
                <w:b/>
                <w:sz w:val="24"/>
              </w:rPr>
              <w:t>、</w:t>
            </w:r>
            <w:r w:rsidRPr="000F0C8E">
              <w:rPr>
                <w:rFonts w:ascii="宋体"/>
                <w:sz w:val="24"/>
              </w:rPr>
              <w:t>公司此前布局了饮料赛道，这是否是常态化的方向？</w:t>
            </w:r>
          </w:p>
          <w:p w14:paraId="475FD186" w14:textId="70F665A6" w:rsidR="00C96485" w:rsidRPr="000F0C8E"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sz w:val="24"/>
              </w:rPr>
              <w:t>结合公司发酵技术、原料优势等方面的积累，我们对产品线进行适当外延，如饮料产品等。全球调味品市场容量大、发展机遇多，未来公司将继续精耕调味品赛道，持续做深做强。</w:t>
            </w:r>
          </w:p>
          <w:p w14:paraId="41F5E9AE" w14:textId="77777777" w:rsidR="00C96485" w:rsidRPr="000F0C8E" w:rsidRDefault="00C96485" w:rsidP="00C96485">
            <w:pPr>
              <w:spacing w:line="360" w:lineRule="auto"/>
              <w:rPr>
                <w:rFonts w:ascii="宋体"/>
                <w:sz w:val="24"/>
              </w:rPr>
            </w:pPr>
          </w:p>
          <w:p w14:paraId="55F6F60E" w14:textId="77777777"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hint="eastAsia"/>
                <w:b/>
                <w:sz w:val="24"/>
              </w:rPr>
              <w:t>、</w:t>
            </w:r>
            <w:r w:rsidRPr="000F0C8E">
              <w:rPr>
                <w:rFonts w:ascii="宋体"/>
                <w:sz w:val="24"/>
              </w:rPr>
              <w:t>请问公司2025年在市值管理方面采取了哪些举措？</w:t>
            </w:r>
          </w:p>
          <w:p w14:paraId="33B42B1A" w14:textId="77777777" w:rsidR="00AA25E4"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sz w:val="24"/>
              </w:rPr>
              <w:t>2025年以来，公司主要通过以下方面的举措来推进市值管理工作：1、公司持续贯彻落实分红政策，努力提升股东的获得感。公司2025年度分红、中期分红以及回报股东特别分红的合计现金分红金额占本年度归属于上市公司股东净利润的比例为112.95%（2025年度分红尚需股东会审议通过）。同时，公司制定了《未来三年（2025-2027年）股东回报规划》，建立起更持续、稳定、可预期的股东回报机制。</w:t>
            </w:r>
          </w:p>
          <w:p w14:paraId="1B57A3BE" w14:textId="6008F097" w:rsidR="00AA25E4" w:rsidRDefault="00C96485" w:rsidP="00C96485">
            <w:pPr>
              <w:spacing w:line="360" w:lineRule="auto"/>
              <w:ind w:firstLineChars="200" w:firstLine="480"/>
              <w:rPr>
                <w:rFonts w:ascii="宋体"/>
                <w:sz w:val="24"/>
              </w:rPr>
            </w:pPr>
            <w:r w:rsidRPr="000F0C8E">
              <w:rPr>
                <w:rFonts w:ascii="宋体"/>
                <w:sz w:val="24"/>
              </w:rPr>
              <w:t>2、公司高度重视投资者关系管理与信息披露合规工作。通过召开股东会、举办业绩说明会、线下路演、组织投资者现场调研与线上会议等方式，为投资者创造畅通和多元的沟通渠道。</w:t>
            </w:r>
          </w:p>
          <w:p w14:paraId="6E2646A2" w14:textId="21E64E54" w:rsidR="00C96485" w:rsidRPr="000F0C8E" w:rsidRDefault="00C96485" w:rsidP="00C96485">
            <w:pPr>
              <w:spacing w:line="360" w:lineRule="auto"/>
              <w:ind w:firstLineChars="200" w:firstLine="480"/>
              <w:rPr>
                <w:rFonts w:ascii="宋体"/>
                <w:sz w:val="24"/>
              </w:rPr>
            </w:pPr>
            <w:r w:rsidRPr="000F0C8E">
              <w:rPr>
                <w:rFonts w:ascii="宋体"/>
                <w:sz w:val="24"/>
              </w:rPr>
              <w:t>3、公司持续开展员工持股计划，进一步释放核心管理层及骨干</w:t>
            </w:r>
            <w:r w:rsidRPr="000F0C8E">
              <w:rPr>
                <w:rFonts w:ascii="宋体"/>
                <w:sz w:val="24"/>
              </w:rPr>
              <w:lastRenderedPageBreak/>
              <w:t>员工的自驱力和创造力，促进公司持续、稳健发展，通过良好的经营业绩为公司市值提供有力的支撑。</w:t>
            </w:r>
          </w:p>
          <w:p w14:paraId="4D70A385" w14:textId="77777777" w:rsidR="00C96485" w:rsidRPr="000F0C8E" w:rsidRDefault="00C96485" w:rsidP="00C96485">
            <w:pPr>
              <w:spacing w:line="360" w:lineRule="auto"/>
              <w:rPr>
                <w:rFonts w:ascii="宋体"/>
                <w:sz w:val="24"/>
              </w:rPr>
            </w:pPr>
          </w:p>
          <w:p w14:paraId="541E7E9B" w14:textId="77777777"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hint="eastAsia"/>
                <w:b/>
                <w:sz w:val="24"/>
              </w:rPr>
              <w:t>、</w:t>
            </w:r>
            <w:r w:rsidRPr="000F0C8E">
              <w:rPr>
                <w:rFonts w:ascii="宋体"/>
                <w:sz w:val="24"/>
              </w:rPr>
              <w:t>公司是否会像其他港股公司一样，举行线下的业绩说明会？</w:t>
            </w:r>
          </w:p>
          <w:p w14:paraId="68162052" w14:textId="02C4D4A5" w:rsidR="00C96485" w:rsidRPr="000F0C8E"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sz w:val="24"/>
              </w:rPr>
              <w:t>感谢您的建议，公司将结合实际情况认真考虑，谢谢关注！</w:t>
            </w:r>
          </w:p>
          <w:p w14:paraId="33E2CF51" w14:textId="77777777" w:rsidR="00C96485" w:rsidRPr="000F0C8E" w:rsidRDefault="00C96485" w:rsidP="00C96485">
            <w:pPr>
              <w:spacing w:line="360" w:lineRule="auto"/>
              <w:rPr>
                <w:rFonts w:ascii="宋体"/>
                <w:sz w:val="24"/>
              </w:rPr>
            </w:pPr>
          </w:p>
          <w:p w14:paraId="0A7BA6AD" w14:textId="77777777"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hint="eastAsia"/>
                <w:b/>
                <w:sz w:val="24"/>
              </w:rPr>
              <w:t>、</w:t>
            </w:r>
            <w:r w:rsidRPr="000F0C8E">
              <w:rPr>
                <w:rFonts w:ascii="宋体"/>
                <w:sz w:val="24"/>
              </w:rPr>
              <w:t>公司2025年的经营和财务状况非常不错，酱油、蚝油产品很有竞争力。想知道，公司是否会在醋和料酒方面有大单品的推出计划。</w:t>
            </w:r>
          </w:p>
          <w:p w14:paraId="4A558A3A" w14:textId="61B57CA5" w:rsidR="00C96485" w:rsidRPr="000F0C8E"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sz w:val="24"/>
              </w:rPr>
              <w:t>醋和料酒是公司重点布局的品类之一，公司正加速在相关赛道做优做强。公司坚持长期主义，在醋酒相关领域已有一定的技术和产品储备，目前已打造出不少销量较好的产品。未来会根据市场情况、消费者需求和公司工作节奏，有计划地开发和推出更多新产品。</w:t>
            </w:r>
          </w:p>
          <w:p w14:paraId="4EA4B560" w14:textId="77777777" w:rsidR="00C96485" w:rsidRPr="000F0C8E" w:rsidRDefault="00C96485" w:rsidP="00C96485">
            <w:pPr>
              <w:spacing w:line="360" w:lineRule="auto"/>
              <w:rPr>
                <w:rFonts w:ascii="宋体"/>
                <w:sz w:val="24"/>
              </w:rPr>
            </w:pPr>
          </w:p>
          <w:p w14:paraId="60B06D29" w14:textId="77777777" w:rsidR="00C96485" w:rsidRDefault="00C96485" w:rsidP="00C96485">
            <w:pPr>
              <w:spacing w:line="360" w:lineRule="auto"/>
              <w:ind w:firstLineChars="200" w:firstLine="482"/>
              <w:rPr>
                <w:rFonts w:ascii="宋体"/>
                <w:sz w:val="24"/>
              </w:rPr>
            </w:pPr>
            <w:r w:rsidRPr="000F0C8E">
              <w:rPr>
                <w:rFonts w:ascii="宋体"/>
                <w:b/>
                <w:sz w:val="24"/>
              </w:rPr>
              <w:t>Q、</w:t>
            </w:r>
            <w:r w:rsidRPr="000F0C8E">
              <w:rPr>
                <w:rFonts w:ascii="宋体"/>
                <w:sz w:val="24"/>
              </w:rPr>
              <w:t>公司今年的财报里，没有披露海外市场的数据，是什么原因？目前，在海外市场情况如何？港交所上市时也曾披露，部分资金用于海外全球化布局，目前进展如何？</w:t>
            </w:r>
          </w:p>
          <w:p w14:paraId="5D025FD6" w14:textId="77777777" w:rsidR="00F6250D" w:rsidRDefault="00C96485" w:rsidP="00C96485">
            <w:pPr>
              <w:spacing w:line="360" w:lineRule="auto"/>
              <w:ind w:firstLineChars="200" w:firstLine="482"/>
              <w:rPr>
                <w:rFonts w:ascii="宋体"/>
                <w:sz w:val="24"/>
              </w:rPr>
            </w:pPr>
            <w:r w:rsidRPr="000F0C8E">
              <w:rPr>
                <w:rFonts w:ascii="宋体" w:hint="eastAsia"/>
                <w:b/>
                <w:sz w:val="24"/>
              </w:rPr>
              <w:t>A、</w:t>
            </w:r>
            <w:r w:rsidRPr="000F0C8E">
              <w:rPr>
                <w:rFonts w:ascii="宋体"/>
                <w:sz w:val="24"/>
              </w:rPr>
              <w:t>公司目前海外业务处于有序发展阶段，业务初期相关数据暂未单独列示，公司将结合海外业务的发展情况，依法合规地履行披露责任。目前港股募集资金部分已投入到全球化布局中，整体进展基本符合预期。</w:t>
            </w:r>
          </w:p>
          <w:p w14:paraId="4E672F84" w14:textId="77777777" w:rsidR="00AA25E4" w:rsidRDefault="00AA25E4" w:rsidP="00C96485">
            <w:pPr>
              <w:spacing w:line="360" w:lineRule="auto"/>
              <w:ind w:firstLineChars="200" w:firstLine="480"/>
              <w:rPr>
                <w:rFonts w:ascii="宋体"/>
                <w:sz w:val="24"/>
              </w:rPr>
            </w:pPr>
          </w:p>
          <w:p w14:paraId="30C21C70" w14:textId="5D525410" w:rsidR="00AA25E4" w:rsidRDefault="00AA25E4" w:rsidP="00C96485">
            <w:pPr>
              <w:spacing w:line="360" w:lineRule="auto"/>
              <w:ind w:firstLineChars="200" w:firstLine="482"/>
              <w:rPr>
                <w:rFonts w:ascii="宋体"/>
                <w:sz w:val="24"/>
              </w:rPr>
            </w:pPr>
            <w:r w:rsidRPr="00024E68">
              <w:rPr>
                <w:rFonts w:ascii="宋体" w:hint="eastAsia"/>
                <w:b/>
                <w:bCs/>
                <w:sz w:val="24"/>
              </w:rPr>
              <w:t>Q、</w:t>
            </w:r>
            <w:r w:rsidRPr="00AA25E4">
              <w:rPr>
                <w:rFonts w:ascii="宋体" w:hint="eastAsia"/>
                <w:sz w:val="24"/>
              </w:rPr>
              <w:t>海天2025年的折旧在财报中以固定资产合计的方式呈现，由于设备折旧的种类、比率不一，可否考虑公开设备折旧细则？</w:t>
            </w:r>
          </w:p>
          <w:p w14:paraId="4E1DEC1E" w14:textId="77777777" w:rsidR="00AA25E4" w:rsidRDefault="00AA25E4" w:rsidP="00C96485">
            <w:pPr>
              <w:spacing w:line="360" w:lineRule="auto"/>
              <w:ind w:firstLineChars="200" w:firstLine="482"/>
              <w:rPr>
                <w:rFonts w:ascii="宋体"/>
                <w:sz w:val="24"/>
              </w:rPr>
            </w:pPr>
            <w:r w:rsidRPr="00024E68">
              <w:rPr>
                <w:rFonts w:ascii="宋体" w:hint="eastAsia"/>
                <w:b/>
                <w:bCs/>
                <w:sz w:val="24"/>
              </w:rPr>
              <w:t>A、</w:t>
            </w:r>
            <w:r w:rsidRPr="00AA25E4">
              <w:rPr>
                <w:rFonts w:ascii="宋体" w:hint="eastAsia"/>
                <w:sz w:val="24"/>
              </w:rPr>
              <w:t>您好。公司固定资产折旧方法和分资产类型折旧明细请详见：公司2025年年报“第八节财务报告-五、重要会计政策及会计估计-21、固定资产”、“第八节财务报告-七、合并财务报表项目注释-21、固定资产”相关内容。</w:t>
            </w:r>
          </w:p>
          <w:p w14:paraId="02B69A0E" w14:textId="77777777" w:rsidR="00AA25E4" w:rsidRDefault="00AA25E4" w:rsidP="00C96485">
            <w:pPr>
              <w:spacing w:line="360" w:lineRule="auto"/>
              <w:ind w:firstLineChars="200" w:firstLine="480"/>
              <w:rPr>
                <w:rFonts w:ascii="宋体"/>
                <w:sz w:val="24"/>
              </w:rPr>
            </w:pPr>
          </w:p>
          <w:p w14:paraId="60268E93" w14:textId="77777777" w:rsidR="00AA25E4" w:rsidRDefault="00AA25E4" w:rsidP="00C96485">
            <w:pPr>
              <w:spacing w:line="360" w:lineRule="auto"/>
              <w:ind w:firstLineChars="200" w:firstLine="482"/>
              <w:rPr>
                <w:rFonts w:ascii="宋体"/>
                <w:sz w:val="24"/>
              </w:rPr>
            </w:pPr>
            <w:r w:rsidRPr="00024E68">
              <w:rPr>
                <w:rFonts w:ascii="宋体" w:hint="eastAsia"/>
                <w:b/>
                <w:bCs/>
                <w:sz w:val="24"/>
              </w:rPr>
              <w:t>Q、</w:t>
            </w:r>
            <w:r w:rsidRPr="00AA25E4">
              <w:rPr>
                <w:rFonts w:ascii="宋体" w:hint="eastAsia"/>
                <w:sz w:val="24"/>
              </w:rPr>
              <w:t>请问贵公司提及海外销售80个国家，海外销售量如何，哪些国家销售量比较多</w:t>
            </w:r>
            <w:r>
              <w:rPr>
                <w:rFonts w:ascii="宋体" w:hint="eastAsia"/>
                <w:sz w:val="24"/>
              </w:rPr>
              <w:t>？</w:t>
            </w:r>
          </w:p>
          <w:p w14:paraId="3CD52684" w14:textId="77777777" w:rsidR="00AA25E4" w:rsidRDefault="00AA25E4" w:rsidP="00C96485">
            <w:pPr>
              <w:spacing w:line="360" w:lineRule="auto"/>
              <w:ind w:firstLineChars="200" w:firstLine="482"/>
              <w:rPr>
                <w:rFonts w:ascii="宋体"/>
                <w:sz w:val="24"/>
              </w:rPr>
            </w:pPr>
            <w:r w:rsidRPr="00024E68">
              <w:rPr>
                <w:rFonts w:ascii="宋体" w:hint="eastAsia"/>
                <w:b/>
                <w:bCs/>
                <w:sz w:val="24"/>
              </w:rPr>
              <w:t>A、</w:t>
            </w:r>
            <w:r w:rsidRPr="00AA25E4">
              <w:rPr>
                <w:rFonts w:ascii="宋体" w:hint="eastAsia"/>
                <w:sz w:val="24"/>
              </w:rPr>
              <w:t>目前海外业务整体处于有序发展阶段，海外销售网络持续拓展。在亚洲、欧洲和美洲等较多国家均有产品销售布局，主要区域发展相对均衡。不同区域市场的饮食文化和消费习惯各有特点，公司未来将根据各区域消费基础及用户需求，有序推进重点市场的深耕与拓展。</w:t>
            </w:r>
          </w:p>
          <w:p w14:paraId="47FE544C" w14:textId="77777777" w:rsidR="00AA25E4" w:rsidRDefault="00AA25E4" w:rsidP="00C96485">
            <w:pPr>
              <w:spacing w:line="360" w:lineRule="auto"/>
              <w:ind w:firstLineChars="200" w:firstLine="480"/>
              <w:rPr>
                <w:rFonts w:ascii="宋体"/>
                <w:sz w:val="24"/>
              </w:rPr>
            </w:pPr>
          </w:p>
          <w:p w14:paraId="16486360" w14:textId="7074A403" w:rsidR="00AA25E4" w:rsidRDefault="00AA25E4" w:rsidP="00C96485">
            <w:pPr>
              <w:spacing w:line="360" w:lineRule="auto"/>
              <w:ind w:firstLineChars="200" w:firstLine="482"/>
              <w:rPr>
                <w:rFonts w:ascii="宋体"/>
                <w:sz w:val="24"/>
              </w:rPr>
            </w:pPr>
            <w:r w:rsidRPr="00002C7D">
              <w:rPr>
                <w:rFonts w:ascii="宋体" w:hint="eastAsia"/>
                <w:b/>
                <w:bCs/>
                <w:sz w:val="24"/>
              </w:rPr>
              <w:t>Q、</w:t>
            </w:r>
            <w:r w:rsidRPr="00AA25E4">
              <w:rPr>
                <w:rFonts w:ascii="宋体" w:hint="eastAsia"/>
                <w:sz w:val="24"/>
              </w:rPr>
              <w:t>1）酱油部分目前在全国市场占有率是多少？同比变化多少？还有to C端大概是什么状态？ 2)公司货币资金和交易性金融资产比较多，公司有很多资金未用于经营中，请问公司是基于什么考量</w:t>
            </w:r>
            <w:r>
              <w:rPr>
                <w:rFonts w:ascii="宋体" w:hint="eastAsia"/>
                <w:sz w:val="24"/>
              </w:rPr>
              <w:t>？</w:t>
            </w:r>
          </w:p>
          <w:p w14:paraId="7711E916" w14:textId="77777777" w:rsidR="00AA25E4" w:rsidRPr="00AA25E4" w:rsidRDefault="00AA25E4" w:rsidP="00AA25E4">
            <w:pPr>
              <w:spacing w:line="360" w:lineRule="auto"/>
              <w:ind w:firstLineChars="200" w:firstLine="482"/>
              <w:rPr>
                <w:rFonts w:ascii="宋体" w:hAnsi="宋体"/>
                <w:sz w:val="24"/>
                <w:szCs w:val="24"/>
              </w:rPr>
            </w:pPr>
            <w:r w:rsidRPr="00002C7D">
              <w:rPr>
                <w:rFonts w:ascii="宋体" w:hAnsi="宋体"/>
                <w:b/>
                <w:bCs/>
                <w:sz w:val="24"/>
                <w:szCs w:val="24"/>
              </w:rPr>
              <w:t>A</w:t>
            </w:r>
            <w:r w:rsidRPr="00002C7D">
              <w:rPr>
                <w:rFonts w:ascii="宋体" w:hAnsi="宋体" w:hint="eastAsia"/>
                <w:b/>
                <w:bCs/>
                <w:sz w:val="24"/>
                <w:szCs w:val="24"/>
              </w:rPr>
              <w:t>、</w:t>
            </w:r>
            <w:r w:rsidRPr="00AA25E4">
              <w:rPr>
                <w:rFonts w:ascii="宋体" w:hAnsi="宋体" w:hint="eastAsia"/>
                <w:sz w:val="24"/>
                <w:szCs w:val="24"/>
              </w:rPr>
              <w:t>您好。1）公司酱油品类保持稳健的发展态势，作为公司的核心品类之一，海天酱油产销量和市场占有率已连续数十年位居全国第一。但国内酱油市场相对分散，公司未来仍有较大发展空间。</w:t>
            </w:r>
          </w:p>
          <w:p w14:paraId="0527E044" w14:textId="77777777" w:rsidR="00AA25E4" w:rsidRPr="00AA25E4" w:rsidRDefault="00AA25E4" w:rsidP="00AA25E4">
            <w:pPr>
              <w:spacing w:line="360" w:lineRule="auto"/>
              <w:ind w:firstLineChars="200" w:firstLine="480"/>
              <w:rPr>
                <w:rFonts w:ascii="宋体" w:hAnsi="宋体"/>
                <w:sz w:val="24"/>
                <w:szCs w:val="24"/>
              </w:rPr>
            </w:pPr>
            <w:r w:rsidRPr="00AA25E4">
              <w:rPr>
                <w:rFonts w:ascii="宋体" w:hAnsi="宋体" w:hint="eastAsia"/>
                <w:sz w:val="24"/>
                <w:szCs w:val="24"/>
              </w:rPr>
              <w:t>公司坚持用户满意至上，在To C端，公司通过持续优化产品矩阵、强化品牌建设及深化全渠道布局，不断满足消费者多元化需求，发展态势较好。</w:t>
            </w:r>
          </w:p>
          <w:p w14:paraId="1C212F71" w14:textId="65D33A23" w:rsidR="00AA25E4" w:rsidRPr="00AA25E4" w:rsidRDefault="00AA25E4" w:rsidP="00AA25E4">
            <w:pPr>
              <w:spacing w:line="360" w:lineRule="auto"/>
              <w:ind w:firstLineChars="200" w:firstLine="480"/>
              <w:rPr>
                <w:rFonts w:ascii="宋体" w:hAnsi="宋体"/>
                <w:sz w:val="24"/>
                <w:szCs w:val="24"/>
              </w:rPr>
            </w:pPr>
            <w:r w:rsidRPr="00AA25E4">
              <w:rPr>
                <w:rFonts w:ascii="宋体" w:hAnsi="宋体" w:hint="eastAsia"/>
                <w:sz w:val="24"/>
                <w:szCs w:val="24"/>
              </w:rPr>
              <w:t>2）公司始终聚焦主营业务，保持合理的流动资金以确保生产经营所需。在不影响公司正常经营所需流动资金以及资金安全的前提下，公司亦通过投资理财等合理方式，有效利用闲置资金、提高资金使用效率，为公司和股东创造回报。</w:t>
            </w:r>
          </w:p>
        </w:tc>
      </w:tr>
    </w:tbl>
    <w:p w14:paraId="00FCB5DE" w14:textId="77777777" w:rsidR="00F6250D" w:rsidRPr="009C2D39" w:rsidRDefault="00F6250D" w:rsidP="00F6250D">
      <w:pPr>
        <w:rPr>
          <w:rFonts w:ascii="宋体" w:hAnsi="宋体"/>
        </w:rPr>
      </w:pPr>
    </w:p>
    <w:p w14:paraId="79D9AFC1" w14:textId="77777777" w:rsidR="00F6250D" w:rsidRPr="009C2D39" w:rsidRDefault="00F6250D" w:rsidP="00F6250D">
      <w:pPr>
        <w:rPr>
          <w:rFonts w:ascii="宋体" w:hAnsi="宋体"/>
        </w:rPr>
      </w:pPr>
    </w:p>
    <w:p w14:paraId="53E1997E" w14:textId="77777777" w:rsidR="00F6250D" w:rsidRPr="00F6250D" w:rsidRDefault="00F6250D"/>
    <w:sectPr w:rsidR="00F6250D" w:rsidRPr="00F6250D" w:rsidSect="009C2D3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FA2E" w14:textId="77777777" w:rsidR="009E6E7E" w:rsidRDefault="009E6E7E" w:rsidP="00002C7D">
      <w:r>
        <w:separator/>
      </w:r>
    </w:p>
  </w:endnote>
  <w:endnote w:type="continuationSeparator" w:id="0">
    <w:p w14:paraId="45217EE7" w14:textId="77777777" w:rsidR="009E6E7E" w:rsidRDefault="009E6E7E" w:rsidP="000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6ECD" w14:textId="77777777" w:rsidR="009E6E7E" w:rsidRDefault="009E6E7E" w:rsidP="00002C7D">
      <w:r>
        <w:separator/>
      </w:r>
    </w:p>
  </w:footnote>
  <w:footnote w:type="continuationSeparator" w:id="0">
    <w:p w14:paraId="31D4D227" w14:textId="77777777" w:rsidR="009E6E7E" w:rsidRDefault="009E6E7E" w:rsidP="00002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0D"/>
    <w:rsid w:val="00002C7D"/>
    <w:rsid w:val="00024E68"/>
    <w:rsid w:val="00245F66"/>
    <w:rsid w:val="00255271"/>
    <w:rsid w:val="005362D1"/>
    <w:rsid w:val="009E6E7E"/>
    <w:rsid w:val="00A24A9E"/>
    <w:rsid w:val="00AA25E4"/>
    <w:rsid w:val="00C96485"/>
    <w:rsid w:val="00F62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18198"/>
  <w15:chartTrackingRefBased/>
  <w15:docId w15:val="{0779E5A7-2B0D-4487-8921-9BD146E4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5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F6250D"/>
    <w:rPr>
      <w:color w:val="0563C1"/>
      <w:u w:val="single"/>
    </w:rPr>
  </w:style>
  <w:style w:type="paragraph" w:customStyle="1" w:styleId="Style6">
    <w:name w:val="_Style 6"/>
    <w:basedOn w:val="a"/>
    <w:uiPriority w:val="34"/>
    <w:qFormat/>
    <w:rsid w:val="00F6250D"/>
    <w:pPr>
      <w:ind w:firstLineChars="200" w:firstLine="420"/>
    </w:pPr>
  </w:style>
  <w:style w:type="character" w:styleId="a4">
    <w:name w:val="FollowedHyperlink"/>
    <w:basedOn w:val="a0"/>
    <w:uiPriority w:val="99"/>
    <w:semiHidden/>
    <w:unhideWhenUsed/>
    <w:rsid w:val="00255271"/>
    <w:rPr>
      <w:color w:val="954F72" w:themeColor="followedHyperlink"/>
      <w:u w:val="single"/>
    </w:rPr>
  </w:style>
  <w:style w:type="paragraph" w:styleId="a5">
    <w:name w:val="header"/>
    <w:basedOn w:val="a"/>
    <w:link w:val="a6"/>
    <w:uiPriority w:val="99"/>
    <w:unhideWhenUsed/>
    <w:rsid w:val="00002C7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02C7D"/>
    <w:rPr>
      <w:rFonts w:ascii="Calibri" w:eastAsia="宋体" w:hAnsi="Calibri" w:cs="Times New Roman"/>
      <w:sz w:val="18"/>
      <w:szCs w:val="18"/>
    </w:rPr>
  </w:style>
  <w:style w:type="paragraph" w:styleId="a7">
    <w:name w:val="footer"/>
    <w:basedOn w:val="a"/>
    <w:link w:val="a8"/>
    <w:uiPriority w:val="99"/>
    <w:unhideWhenUsed/>
    <w:rsid w:val="00002C7D"/>
    <w:pPr>
      <w:tabs>
        <w:tab w:val="center" w:pos="4153"/>
        <w:tab w:val="right" w:pos="8306"/>
      </w:tabs>
      <w:snapToGrid w:val="0"/>
      <w:jc w:val="left"/>
    </w:pPr>
    <w:rPr>
      <w:sz w:val="18"/>
      <w:szCs w:val="18"/>
    </w:rPr>
  </w:style>
  <w:style w:type="character" w:customStyle="1" w:styleId="a8">
    <w:name w:val="页脚 字符"/>
    <w:basedOn w:val="a0"/>
    <w:link w:val="a7"/>
    <w:uiPriority w:val="99"/>
    <w:rsid w:val="00002C7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474</Words>
  <Characters>2708</Characters>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2026-04-13T09:20:00Z</dcterms:created>
  <dcterms:modified xsi:type="dcterms:W3CDTF">2026-04-13T10:50:00Z</dcterms:modified>
</cp:coreProperties>
</file>