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CA81" w14:textId="77777777" w:rsidR="00A42BC6" w:rsidRDefault="009855F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bookmarkStart w:id="0" w:name="OLE_LINK2"/>
      <w:bookmarkStart w:id="1" w:name="OLE_LINK3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605305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证券简称：中际联合</w:t>
      </w:r>
    </w:p>
    <w:p w14:paraId="67759A24" w14:textId="77777777" w:rsidR="00A42BC6" w:rsidRDefault="009855FA">
      <w:pPr>
        <w:keepNext/>
        <w:keepLines/>
        <w:adjustRightInd w:val="0"/>
        <w:snapToGrid w:val="0"/>
        <w:spacing w:before="260" w:after="260" w:line="27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中际联合（北京）科技股份有限公司</w:t>
      </w:r>
    </w:p>
    <w:p w14:paraId="25A74AC5" w14:textId="77777777" w:rsidR="00A42BC6" w:rsidRDefault="009855FA">
      <w:pPr>
        <w:keepNext/>
        <w:keepLines/>
        <w:adjustRightInd w:val="0"/>
        <w:snapToGrid w:val="0"/>
        <w:spacing w:before="260" w:after="260" w:line="27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投资者关系活动记录表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397"/>
      </w:tblGrid>
      <w:tr w:rsidR="00A42BC6" w14:paraId="3DF3B47C" w14:textId="77777777">
        <w:trPr>
          <w:trHeight w:val="1611"/>
          <w:jc w:val="center"/>
        </w:trPr>
        <w:tc>
          <w:tcPr>
            <w:tcW w:w="1849" w:type="dxa"/>
            <w:vAlign w:val="center"/>
          </w:tcPr>
          <w:p w14:paraId="1DEC2C6E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397" w:type="dxa"/>
            <w:vAlign w:val="center"/>
          </w:tcPr>
          <w:p w14:paraId="087128AB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</w:t>
            </w:r>
            <w:bookmarkStart w:id="2" w:name="OLE_LINK4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2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分析师会议</w:t>
            </w:r>
          </w:p>
          <w:p w14:paraId="7831DE24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媒体采访   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■业绩交流会</w:t>
            </w:r>
          </w:p>
          <w:p w14:paraId="2C2409DC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3" w:name="OLE_LINK7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新闻发布会 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路演活动</w:t>
            </w:r>
          </w:p>
          <w:p w14:paraId="7D9AFD48" w14:textId="77777777" w:rsidR="00A42BC6" w:rsidRDefault="009855FA">
            <w:pPr>
              <w:tabs>
                <w:tab w:val="center" w:pos="3199"/>
                <w:tab w:val="left" w:pos="3285"/>
              </w:tabs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现场会议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  </w:t>
            </w:r>
            <w:bookmarkStart w:id="4" w:name="OLE_LINK6"/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其他（线上调研）</w:t>
            </w:r>
          </w:p>
        </w:tc>
      </w:tr>
      <w:tr w:rsidR="00A42BC6" w14:paraId="22E92339" w14:textId="77777777">
        <w:trPr>
          <w:trHeight w:val="304"/>
          <w:jc w:val="center"/>
        </w:trPr>
        <w:tc>
          <w:tcPr>
            <w:tcW w:w="1849" w:type="dxa"/>
            <w:vAlign w:val="center"/>
          </w:tcPr>
          <w:p w14:paraId="495FC04E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397" w:type="dxa"/>
            <w:vAlign w:val="center"/>
          </w:tcPr>
          <w:p w14:paraId="79614035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见附件</w:t>
            </w:r>
          </w:p>
        </w:tc>
      </w:tr>
      <w:tr w:rsidR="00A42BC6" w14:paraId="6E707E3F" w14:textId="77777777">
        <w:trPr>
          <w:jc w:val="center"/>
        </w:trPr>
        <w:tc>
          <w:tcPr>
            <w:tcW w:w="1849" w:type="dxa"/>
            <w:vAlign w:val="center"/>
          </w:tcPr>
          <w:p w14:paraId="64F8FFD2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活动时间</w:t>
            </w:r>
          </w:p>
        </w:tc>
        <w:tc>
          <w:tcPr>
            <w:tcW w:w="7397" w:type="dxa"/>
            <w:vAlign w:val="center"/>
          </w:tcPr>
          <w:p w14:paraId="3F7B0B62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年4月15日</w:t>
            </w:r>
          </w:p>
        </w:tc>
      </w:tr>
      <w:tr w:rsidR="00A42BC6" w14:paraId="6996520C" w14:textId="77777777">
        <w:trPr>
          <w:jc w:val="center"/>
        </w:trPr>
        <w:tc>
          <w:tcPr>
            <w:tcW w:w="1849" w:type="dxa"/>
            <w:vAlign w:val="center"/>
          </w:tcPr>
          <w:p w14:paraId="6CA83A4F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397" w:type="dxa"/>
            <w:vAlign w:val="center"/>
          </w:tcPr>
          <w:p w14:paraId="0CD1D99F" w14:textId="010CB00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线上会议</w:t>
            </w:r>
          </w:p>
        </w:tc>
      </w:tr>
      <w:tr w:rsidR="00A42BC6" w14:paraId="7FE91536" w14:textId="77777777">
        <w:trPr>
          <w:trHeight w:val="722"/>
          <w:jc w:val="center"/>
        </w:trPr>
        <w:tc>
          <w:tcPr>
            <w:tcW w:w="1849" w:type="dxa"/>
            <w:vAlign w:val="center"/>
          </w:tcPr>
          <w:p w14:paraId="46D6736C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397" w:type="dxa"/>
            <w:vAlign w:val="center"/>
          </w:tcPr>
          <w:p w14:paraId="2C16C0A4" w14:textId="77777777" w:rsidR="00A42BC6" w:rsidRDefault="009855FA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董事会秘书 刘亚锋，财务总监 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任慧玲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，证券事务代表 齐亚娟</w:t>
            </w:r>
          </w:p>
        </w:tc>
      </w:tr>
      <w:tr w:rsidR="00A42BC6" w14:paraId="7FDC20D9" w14:textId="77777777">
        <w:trPr>
          <w:trHeight w:val="274"/>
          <w:jc w:val="center"/>
        </w:trPr>
        <w:tc>
          <w:tcPr>
            <w:tcW w:w="1849" w:type="dxa"/>
            <w:vAlign w:val="center"/>
          </w:tcPr>
          <w:p w14:paraId="2BDFBD51" w14:textId="77777777" w:rsidR="00A42BC6" w:rsidRDefault="009855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397" w:type="dxa"/>
            <w:vAlign w:val="center"/>
          </w:tcPr>
          <w:p w14:paraId="27C884B1" w14:textId="77777777" w:rsidR="00A42BC6" w:rsidRDefault="009855FA">
            <w:pPr>
              <w:pStyle w:val="af"/>
              <w:widowControl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line="360" w:lineRule="auto"/>
              <w:ind w:firstLineChars="0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OLE_LINK1"/>
            <w:bookmarkStart w:id="6" w:name="OLE_LINK5"/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介绍环节</w:t>
            </w:r>
          </w:p>
          <w:p w14:paraId="16AF3B02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1.2025年年度业绩情况介绍。</w:t>
            </w:r>
          </w:p>
          <w:p w14:paraId="7CB35734" w14:textId="09222A56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2025年，公司实现营业收入18.78亿元，较去年同期提高44.64%；从历史营业收入增长情况看，2012年至2025年，营业收入复合增长率为31%。报告期</w:t>
            </w:r>
            <w:r w:rsidR="002B241C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实现归属于上市公司股东的净利润5.30亿元，较去年同期增长68.47%；归属于上市公司股东扣除非经常性损益的净利润5.01亿元，较去年同期增长85.82%。</w:t>
            </w:r>
          </w:p>
          <w:p w14:paraId="07256C8A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2025年末，公司总资产37.87亿元，较上年期末增长14.07%，归属于上市公司股东净资产29.40亿元，较上年期末增长13.58%。</w:t>
            </w:r>
          </w:p>
          <w:p w14:paraId="41C1AD58" w14:textId="77777777" w:rsidR="00A42BC6" w:rsidRDefault="009855FA">
            <w:pPr>
              <w:pStyle w:val="af"/>
              <w:widowControl/>
              <w:numPr>
                <w:ilvl w:val="0"/>
                <w:numId w:val="2"/>
              </w:numPr>
              <w:shd w:val="clear" w:color="auto" w:fill="FFFFFF"/>
              <w:adjustRightInd w:val="0"/>
              <w:snapToGrid w:val="0"/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区域收入构成情况：</w:t>
            </w:r>
          </w:p>
          <w:p w14:paraId="3E23E030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，区域分布看，外销收入占比逐年提高。报告期，内销收入实现8.96亿元，同比增长39.15%；外销收入实现9.71亿元，同比增长50.38%，外销占比52.03%，较去年同期提高了1.94个百分点。随着海外市场开拓力度的不断加大，外销收入规模呈现不断增长的趋势。</w:t>
            </w:r>
          </w:p>
          <w:p w14:paraId="015C5567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区域毛利实现情况，内销产品毛利率34.01%，国内销售产品整体毛利率与去年同期基本持平；外销产品毛利率58.87%，较去年同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lastRenderedPageBreak/>
              <w:t>期增加2.70个百分点，主要受产品销售结构变化的影响，外销产品毛利率同比有所上升。</w:t>
            </w:r>
          </w:p>
          <w:p w14:paraId="4E44FA3A" w14:textId="77777777" w:rsidR="00A42BC6" w:rsidRDefault="009855FA">
            <w:pPr>
              <w:pStyle w:val="af"/>
              <w:widowControl/>
              <w:numPr>
                <w:ilvl w:val="0"/>
                <w:numId w:val="2"/>
              </w:numPr>
              <w:shd w:val="clear" w:color="auto" w:fill="FFFFFF"/>
              <w:adjustRightInd w:val="0"/>
              <w:snapToGrid w:val="0"/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分产品收入构成情况：</w:t>
            </w:r>
          </w:p>
          <w:p w14:paraId="47406A8C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2025年，公司收入主要来源于高空安全升降设备与高空安全防护设备，其中，高空安全升降设备仍为公司收入贡献度最高的产品，当年实现收入12.21亿元，占公司主营业务收入比例为65.42%，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占比较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去年同期下降3.49个百分点；高空安全防护设备，当年实现收入5.76亿元，占公司主营业务收入比例30.85%，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占比较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去年同期增加3.32个百分点；高空安全升降设备与高空安全防护设备收入的增长，带动公司整体营业收入的增长。</w:t>
            </w:r>
          </w:p>
          <w:p w14:paraId="0D445C3F" w14:textId="77777777" w:rsidR="00A42BC6" w:rsidRDefault="009855FA">
            <w:pPr>
              <w:pStyle w:val="af"/>
              <w:widowControl/>
              <w:numPr>
                <w:ilvl w:val="0"/>
                <w:numId w:val="2"/>
              </w:numPr>
              <w:shd w:val="clear" w:color="auto" w:fill="FFFFFF"/>
              <w:adjustRightInd w:val="0"/>
              <w:snapToGrid w:val="0"/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分行业收入构成情况：</w:t>
            </w:r>
          </w:p>
          <w:p w14:paraId="43666253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，公司主营收入聚焦于风电行业。报告期内，风电行业收入实现18.27亿元，较去年同比增长45.64%，占公司主营业务收入的比例为97.85%；公司产品在光伏、水电、工业及建筑等其他行业得到应用，其他行业收入呈逐年增长的趋势，2025年其他行业实现收入4,022万元，同比增长13.87%，公司仍持续推进多行业市场拓展，相关业务布局稳步推进。</w:t>
            </w:r>
          </w:p>
          <w:p w14:paraId="49D6F41A" w14:textId="3CD147B2" w:rsidR="00A42BC6" w:rsidRDefault="009855FA">
            <w:pPr>
              <w:pStyle w:val="af"/>
              <w:widowControl/>
              <w:numPr>
                <w:ilvl w:val="0"/>
                <w:numId w:val="2"/>
              </w:numPr>
              <w:shd w:val="clear" w:color="auto" w:fill="FFFFFF"/>
              <w:adjustRightInd w:val="0"/>
              <w:snapToGrid w:val="0"/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净利润实现情况</w:t>
            </w:r>
            <w:r w:rsidR="00891C4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：</w:t>
            </w:r>
          </w:p>
          <w:p w14:paraId="565F5D24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2025年，公司实现归属于上市公司股东的净利润5.30亿元，较去年同期增长68.47%，2012年至2025年，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归母净利润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复合增长率33%。</w:t>
            </w:r>
          </w:p>
          <w:p w14:paraId="19242F0B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报告期，公司综合毛利率47.27%，较去年同期增加了1.78个百分点，归母净利率较去年同期增加3.99个百分点，增幅较大。报告期，公司持续深化技术革新与降本控费，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毛利率及归母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净利率稳步提升，盈利水平实现持续优化与稳健增长</w:t>
            </w:r>
            <w:r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。</w:t>
            </w:r>
          </w:p>
          <w:p w14:paraId="25419E37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.公司所在行业及主营业务情况简介。</w:t>
            </w:r>
          </w:p>
          <w:p w14:paraId="643BD245" w14:textId="7022E025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公司目前的主要业务集中在风力发电行业。根据中国风能协会发布的《</w:t>
            </w:r>
            <w:r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2025年中国风电吊装容量统计简报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》，2025年中国新增装机容量同比增长49.9%。在风机大型化加速的趋势下，公司推出了大载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lastRenderedPageBreak/>
              <w:t>荷升降机、齿轮齿条升降机以及双机联运解决方案，这些新的产品和新的解决方案在整个产品结构的占比也在逐步提升。</w:t>
            </w:r>
          </w:p>
          <w:p w14:paraId="791B7235" w14:textId="17AE3FA9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从全球风</w:t>
            </w:r>
            <w:r w:rsidR="005A159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力发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电</w:t>
            </w:r>
            <w:r w:rsidR="005A159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行业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来看，根据彭博新能源财经发布的《</w:t>
            </w:r>
            <w:bookmarkStart w:id="7" w:name="OLE_LINK13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2025年全球风电机组市场份额年度报告</w:t>
            </w:r>
            <w:bookmarkEnd w:id="7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》，2025年</w:t>
            </w:r>
            <w:r w:rsidR="001816E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全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球风电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新增装机容量169GW。</w:t>
            </w:r>
            <w:bookmarkStart w:id="8" w:name="OLE_LINK14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在整个风电行业快速发展的大背景下，公司一方面持续做好现有产品的改进</w:t>
            </w:r>
            <w:r w:rsidR="00AA0ECB" w:rsidRPr="00AA0ECB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与迭代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，不断提升产品的质量和盈利能力。</w:t>
            </w:r>
            <w:bookmarkEnd w:id="8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另一方面紧跟客户需求，新推出的单叶片吊具、盘车工装等工装类产品，进一步丰富了公司产品类别；2025年6月</w:t>
            </w:r>
            <w:r w:rsidR="001816E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新设立控股子公司中际烟台，推出能源安全系统解决方案，积极布局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能</w:t>
            </w:r>
            <w:r w:rsidR="00DC10BB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源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消防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新业务领域。</w:t>
            </w:r>
          </w:p>
          <w:p w14:paraId="7C535147" w14:textId="77777777" w:rsidR="00A42BC6" w:rsidRDefault="009855FA">
            <w:pPr>
              <w:pStyle w:val="af"/>
              <w:widowControl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line="360" w:lineRule="auto"/>
              <w:ind w:firstLineChars="0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问答环节</w:t>
            </w:r>
          </w:p>
          <w:p w14:paraId="1C8B0F78" w14:textId="17FB5CAE" w:rsidR="00A42BC6" w:rsidRDefault="00F972D5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  <w:lang w:val="en"/>
              </w:rPr>
              <w:t>1</w:t>
            </w:r>
            <w:r w:rsidR="009855FA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  <w:lang w:val="en"/>
              </w:rPr>
              <w:t>.介绍</w:t>
            </w:r>
            <w:proofErr w:type="gramStart"/>
            <w:r w:rsidR="009855FA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  <w:lang w:val="en"/>
              </w:rPr>
              <w:t>下海外</w:t>
            </w:r>
            <w:proofErr w:type="gramEnd"/>
            <w:r w:rsidR="009855FA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  <w:lang w:val="en"/>
              </w:rPr>
              <w:t>业务发展情况及未来预期。</w:t>
            </w:r>
          </w:p>
          <w:p w14:paraId="62408985" w14:textId="77777777" w:rsidR="00A42BC6" w:rsidRDefault="009855FA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答：公司持续拓展海外市场，海外市场是公司业务发展的重点之一，包括欧洲市场、美国市场，以及除中国以外的亚太市场等。近年，来自海外市场的收入在持续增长。</w:t>
            </w:r>
          </w:p>
          <w:p w14:paraId="1B0822A4" w14:textId="6BE01911" w:rsidR="00A42BC6" w:rsidRDefault="00F972D5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  <w:lang w:val="en"/>
              </w:rPr>
            </w:pPr>
            <w:r w:rsidRPr="00F972D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公司海外收入的界定标准以客户主体为准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，</w:t>
            </w:r>
            <w:r w:rsidRPr="00F972D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直接与海外客户签订合同所产生的收入，确认为海外销售收入；与国内客户签订合同（即便产品最终用于海外项目）所产生的收入，则计入国内销售收入。</w:t>
            </w:r>
            <w:bookmarkStart w:id="9" w:name="OLE_LINK15"/>
            <w:r w:rsidR="009855F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毛利率方面，海外毛利率高于境内毛利率，主要是因为外销产品价格较高。</w:t>
            </w:r>
          </w:p>
          <w:p w14:paraId="06A56834" w14:textId="77777777" w:rsidR="00C92A68" w:rsidRDefault="00A45A04" w:rsidP="00A45A0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  <w:lang w:val="en"/>
              </w:rPr>
            </w:pPr>
            <w:bookmarkStart w:id="10" w:name="OLE_LINK16"/>
            <w:bookmarkEnd w:id="9"/>
            <w:r w:rsidRPr="00A45A0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在收入占比方面</w:t>
            </w:r>
            <w:r w:rsidR="00217165" w:rsidRPr="0021716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，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长远来看，</w:t>
            </w:r>
            <w:r w:rsidR="00217165" w:rsidRPr="0021716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公司希望未来收入结构实现外销占比</w:t>
            </w:r>
            <w:r w:rsidR="0021716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2</w:t>
            </w:r>
            <w:r w:rsidR="00217165">
              <w:rPr>
                <w:rFonts w:ascii="宋体" w:eastAsia="宋体" w:hAnsi="宋体" w:cs="Arial"/>
                <w:sz w:val="24"/>
                <w:szCs w:val="24"/>
                <w:shd w:val="clear" w:color="auto" w:fill="FFFFFF"/>
                <w:lang w:val="en"/>
              </w:rPr>
              <w:t>/3</w:t>
            </w:r>
            <w:r w:rsidR="00217165" w:rsidRPr="0021716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、内销占比</w:t>
            </w:r>
            <w:r w:rsidR="0021716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1</w:t>
            </w:r>
            <w:r w:rsidR="00217165">
              <w:rPr>
                <w:rFonts w:ascii="宋体" w:eastAsia="宋体" w:hAnsi="宋体" w:cs="Arial"/>
                <w:sz w:val="24"/>
                <w:szCs w:val="24"/>
                <w:shd w:val="clear" w:color="auto" w:fill="FFFFFF"/>
                <w:lang w:val="en"/>
              </w:rPr>
              <w:t>/3</w:t>
            </w:r>
            <w:r w:rsidR="00217165" w:rsidRPr="0021716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  <w:lang w:val="en"/>
              </w:rPr>
              <w:t>的格局。</w:t>
            </w:r>
            <w:bookmarkEnd w:id="10"/>
          </w:p>
          <w:p w14:paraId="5240AA17" w14:textId="61EAC571" w:rsidR="00A45A04" w:rsidRPr="00A45A04" w:rsidRDefault="00D76B85" w:rsidP="00A45A0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2.</w:t>
            </w:r>
            <w:r w:rsidR="00A45A04" w:rsidRPr="00A45A04"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介绍储能消防解决方案及其技术亮点。</w:t>
            </w:r>
          </w:p>
          <w:p w14:paraId="15CA21AE" w14:textId="296E96F5" w:rsidR="00A45A04" w:rsidRPr="00C92A68" w:rsidRDefault="00A45A04" w:rsidP="00A45A0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答：储能消防业务</w:t>
            </w:r>
            <w:r w:rsidR="00F9286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是</w:t>
            </w:r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公司能源安全系统解决方案的一部分。公司推出的能源安全系统解决方案可广泛应用于电网侧、用户侧、数据中心、电池工厂、新能源配套电站及储能集装箱、风力发电场等领域。能源安全系统聚焦能源系统火灾等安全事故的“预防、监测、预警、扑灭”全流程管控，以“极早期火灾风险预判”为核心，深度融合防雷、消防与安防一体化技术，形成“三位一体”防</w:t>
            </w:r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lastRenderedPageBreak/>
              <w:t>护体系——从源头阻断外源性火灾风险，到实时精准感知潜在隐患，再到通过可视化技术实现火灾状态的快速判断，最大限度降低火灾发生概率及事故损失。</w:t>
            </w:r>
          </w:p>
          <w:p w14:paraId="067AC437" w14:textId="6026D384" w:rsidR="00A45A04" w:rsidRPr="00C92A68" w:rsidRDefault="00A45A04" w:rsidP="00A45A0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储能消防、</w:t>
            </w:r>
            <w:proofErr w:type="gramStart"/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风机消防</w:t>
            </w:r>
            <w:proofErr w:type="gramEnd"/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或者是整个电站的消防都包含在公司能源安全系统解决方案中，</w:t>
            </w:r>
            <w:r w:rsidR="00460AE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目前</w:t>
            </w:r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业务主要面向海外市场，能够根据不同地区不同客户的不同需</w:t>
            </w:r>
            <w:r w:rsidR="00A15BFC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求</w:t>
            </w:r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，为客户提供差异</w:t>
            </w:r>
            <w:proofErr w:type="gramStart"/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化解决</w:t>
            </w:r>
            <w:proofErr w:type="gramEnd"/>
            <w:r w:rsidRPr="00C92A6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方案。</w:t>
            </w:r>
          </w:p>
          <w:p w14:paraId="2EC627B5" w14:textId="0F785A70" w:rsidR="00A45A04" w:rsidRPr="00A45A04" w:rsidRDefault="00FD26C4" w:rsidP="00A45A0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="00A45A04" w:rsidRPr="00A45A04"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.公司现有客户主要有哪些？还有哪些新产品可以进一步拓展应用？</w:t>
            </w:r>
          </w:p>
          <w:p w14:paraId="0B7CB77B" w14:textId="668312C3" w:rsidR="00BC3CC9" w:rsidRDefault="00A45A04" w:rsidP="00F9286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答：公司产品</w:t>
            </w:r>
            <w:r w:rsid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目前</w:t>
            </w:r>
            <w:r w:rsidRP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主要应用于风力发电</w:t>
            </w:r>
            <w:r w:rsid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行业</w:t>
            </w:r>
            <w:r w:rsidRP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，主要客户为风机制造商、风力发电企业、</w:t>
            </w:r>
            <w:proofErr w:type="gramStart"/>
            <w:r w:rsidRP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塔筒厂等</w:t>
            </w:r>
            <w:proofErr w:type="gramEnd"/>
            <w:r w:rsid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。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在风</w:t>
            </w:r>
            <w:r w:rsid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力发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电领域，公司可根据客户需求不断开发新产品：面向风机制造商，拓展智能升降设备</w:t>
            </w:r>
            <w:r w:rsidR="00460AE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、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吊装维护设备等；面向</w:t>
            </w:r>
            <w:r w:rsidR="00F9286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风力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发电企业，开展存量风机加装</w:t>
            </w:r>
            <w:r w:rsidR="00460AE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、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升级</w:t>
            </w:r>
            <w:r w:rsidR="00F9286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设备</w:t>
            </w:r>
            <w:r w:rsidR="00C172F1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</w:t>
            </w:r>
            <w:r w:rsidR="00F9286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以及相关设备检修、运维等风场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服务；面向塔筒厂、叶片厂，围绕塔筒结构件、</w:t>
            </w:r>
            <w:proofErr w:type="gramStart"/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混塔附件</w:t>
            </w:r>
            <w:proofErr w:type="gramEnd"/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及叶片</w:t>
            </w:r>
            <w:r w:rsidR="00C172F1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检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修平台等</w:t>
            </w:r>
            <w:r w:rsidR="00F92860" w:rsidRPr="00F92860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持续推广并拓展新产品、新业务</w:t>
            </w:r>
            <w:r w:rsidR="00BC3CC9" w:rsidRPr="00BC3CC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。公司始终紧跟客户需求，在解决痛点的同时不断丰富产品品类。</w:t>
            </w:r>
          </w:p>
          <w:p w14:paraId="4BAFC4F8" w14:textId="17322493" w:rsidR="00A45A04" w:rsidRPr="00A45A04" w:rsidRDefault="00FD26C4" w:rsidP="00A45A0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="00A45A04" w:rsidRPr="00A45A04"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  <w:t>.公司现金流充足，未来是否会进一步提高现金分红比例？</w:t>
            </w:r>
          </w:p>
          <w:p w14:paraId="4786223C" w14:textId="530DDD8C" w:rsidR="00A42BC6" w:rsidRPr="00517F26" w:rsidRDefault="00A45A04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bookmarkStart w:id="11" w:name="OLE_LINK17"/>
            <w:r w:rsidRP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答：公司目前现金流状况良好，</w:t>
            </w:r>
            <w:r w:rsidR="00517F26" w:rsidRPr="00517F2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资金将优先用于保障日常经营与市场拓展，支撑业务持续增长；同时，将预留部分资金拓展新业务领域，培育新的增长点。公司将统筹短期经营与长期战略，合理规划资金使用，实现可持续发展，保障广大股东的长期利益。</w:t>
            </w:r>
            <w:bookmarkEnd w:id="5"/>
            <w:bookmarkEnd w:id="6"/>
            <w:bookmarkEnd w:id="11"/>
          </w:p>
        </w:tc>
      </w:tr>
      <w:bookmarkEnd w:id="0"/>
      <w:bookmarkEnd w:id="1"/>
    </w:tbl>
    <w:p w14:paraId="5118FA6B" w14:textId="77777777" w:rsidR="00A42BC6" w:rsidRDefault="00A42BC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Arial"/>
          <w:sz w:val="24"/>
          <w:szCs w:val="24"/>
          <w:shd w:val="clear" w:color="auto" w:fill="FFFFFF"/>
        </w:rPr>
        <w:sectPr w:rsidR="00A42BC6"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4B89C54" w14:textId="77777777" w:rsidR="00A42BC6" w:rsidRDefault="009855F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Arial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sz w:val="24"/>
          <w:szCs w:val="24"/>
          <w:shd w:val="clear" w:color="auto" w:fill="FFFFFF"/>
        </w:rPr>
        <w:lastRenderedPageBreak/>
        <w:t>附件：参与单位名称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42BC6" w14:paraId="064ADFCD" w14:textId="77777777">
        <w:tc>
          <w:tcPr>
            <w:tcW w:w="4148" w:type="dxa"/>
            <w:vAlign w:val="center"/>
          </w:tcPr>
          <w:p w14:paraId="500FAD77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招商证券</w:t>
            </w:r>
          </w:p>
        </w:tc>
        <w:tc>
          <w:tcPr>
            <w:tcW w:w="4148" w:type="dxa"/>
            <w:vAlign w:val="center"/>
          </w:tcPr>
          <w:p w14:paraId="047E8F44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长江资管</w:t>
            </w:r>
            <w:proofErr w:type="gramEnd"/>
          </w:p>
        </w:tc>
      </w:tr>
      <w:tr w:rsidR="00A42BC6" w14:paraId="6BF166D1" w14:textId="77777777">
        <w:tc>
          <w:tcPr>
            <w:tcW w:w="4148" w:type="dxa"/>
            <w:vAlign w:val="center"/>
          </w:tcPr>
          <w:p w14:paraId="01786284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天风证券</w:t>
            </w:r>
          </w:p>
        </w:tc>
        <w:tc>
          <w:tcPr>
            <w:tcW w:w="4148" w:type="dxa"/>
            <w:vAlign w:val="center"/>
          </w:tcPr>
          <w:p w14:paraId="0268076C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平安基金</w:t>
            </w:r>
          </w:p>
        </w:tc>
      </w:tr>
      <w:tr w:rsidR="00A42BC6" w14:paraId="70FA1339" w14:textId="77777777">
        <w:tc>
          <w:tcPr>
            <w:tcW w:w="4148" w:type="dxa"/>
            <w:vAlign w:val="center"/>
          </w:tcPr>
          <w:p w14:paraId="27024830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鸿运私募基金</w:t>
            </w:r>
          </w:p>
        </w:tc>
        <w:tc>
          <w:tcPr>
            <w:tcW w:w="4148" w:type="dxa"/>
            <w:vAlign w:val="center"/>
          </w:tcPr>
          <w:p w14:paraId="1D982617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深圳星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睿资管</w:t>
            </w:r>
            <w:proofErr w:type="gramEnd"/>
          </w:p>
        </w:tc>
      </w:tr>
      <w:tr w:rsidR="00A42BC6" w14:paraId="2C068B97" w14:textId="77777777">
        <w:tc>
          <w:tcPr>
            <w:tcW w:w="4148" w:type="dxa"/>
            <w:vAlign w:val="center"/>
          </w:tcPr>
          <w:p w14:paraId="44C06DDD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美银机械</w:t>
            </w:r>
          </w:p>
        </w:tc>
        <w:tc>
          <w:tcPr>
            <w:tcW w:w="4148" w:type="dxa"/>
            <w:vAlign w:val="center"/>
          </w:tcPr>
          <w:p w14:paraId="25439060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长城基金</w:t>
            </w:r>
          </w:p>
        </w:tc>
      </w:tr>
      <w:tr w:rsidR="00A42BC6" w14:paraId="2D994022" w14:textId="77777777">
        <w:tc>
          <w:tcPr>
            <w:tcW w:w="4148" w:type="dxa"/>
            <w:vAlign w:val="center"/>
          </w:tcPr>
          <w:p w14:paraId="1225FC18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长江证券</w:t>
            </w:r>
          </w:p>
        </w:tc>
        <w:tc>
          <w:tcPr>
            <w:tcW w:w="4148" w:type="dxa"/>
            <w:vAlign w:val="center"/>
          </w:tcPr>
          <w:p w14:paraId="5644EF32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bookmarkStart w:id="12" w:name="OLE_LINK10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湖南长心私募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基金</w:t>
            </w:r>
            <w:bookmarkEnd w:id="12"/>
          </w:p>
        </w:tc>
      </w:tr>
      <w:tr w:rsidR="00A42BC6" w14:paraId="03A733E1" w14:textId="77777777">
        <w:tc>
          <w:tcPr>
            <w:tcW w:w="4148" w:type="dxa"/>
            <w:vAlign w:val="center"/>
          </w:tcPr>
          <w:p w14:paraId="6B3E3290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源证券</w:t>
            </w:r>
            <w:proofErr w:type="gramEnd"/>
          </w:p>
        </w:tc>
        <w:tc>
          <w:tcPr>
            <w:tcW w:w="4148" w:type="dxa"/>
            <w:vAlign w:val="center"/>
          </w:tcPr>
          <w:p w14:paraId="4C26B2D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华鑫证券</w:t>
            </w:r>
          </w:p>
        </w:tc>
      </w:tr>
      <w:tr w:rsidR="00A42BC6" w14:paraId="7D1A2A60" w14:textId="77777777">
        <w:tc>
          <w:tcPr>
            <w:tcW w:w="4148" w:type="dxa"/>
            <w:vAlign w:val="center"/>
          </w:tcPr>
          <w:p w14:paraId="6EFC6C9E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国泰海通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证券</w:t>
            </w:r>
          </w:p>
        </w:tc>
        <w:tc>
          <w:tcPr>
            <w:tcW w:w="4148" w:type="dxa"/>
            <w:vAlign w:val="center"/>
          </w:tcPr>
          <w:p w14:paraId="64DFE9D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三井住友德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思资管</w:t>
            </w:r>
            <w:proofErr w:type="gramEnd"/>
          </w:p>
        </w:tc>
      </w:tr>
      <w:tr w:rsidR="00A42BC6" w14:paraId="1CDFE1C1" w14:textId="77777777">
        <w:tc>
          <w:tcPr>
            <w:tcW w:w="4148" w:type="dxa"/>
            <w:vAlign w:val="center"/>
          </w:tcPr>
          <w:p w14:paraId="6FD8A63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上海重阳投资管理</w:t>
            </w:r>
          </w:p>
        </w:tc>
        <w:tc>
          <w:tcPr>
            <w:tcW w:w="4148" w:type="dxa"/>
            <w:vAlign w:val="center"/>
          </w:tcPr>
          <w:p w14:paraId="656CE025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沸点资本</w:t>
            </w:r>
          </w:p>
        </w:tc>
      </w:tr>
      <w:tr w:rsidR="00A42BC6" w14:paraId="184B630F" w14:textId="77777777">
        <w:tc>
          <w:tcPr>
            <w:tcW w:w="4148" w:type="dxa"/>
            <w:vAlign w:val="center"/>
          </w:tcPr>
          <w:p w14:paraId="53E47BAF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申万机械</w:t>
            </w:r>
          </w:p>
        </w:tc>
        <w:tc>
          <w:tcPr>
            <w:tcW w:w="4148" w:type="dxa"/>
            <w:vAlign w:val="center"/>
          </w:tcPr>
          <w:p w14:paraId="7F69C8DB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珠海市聚隆私募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基金</w:t>
            </w:r>
          </w:p>
        </w:tc>
      </w:tr>
      <w:tr w:rsidR="00A42BC6" w14:paraId="5F2D06F8" w14:textId="77777777">
        <w:tc>
          <w:tcPr>
            <w:tcW w:w="4148" w:type="dxa"/>
            <w:vAlign w:val="center"/>
          </w:tcPr>
          <w:p w14:paraId="1F2406B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国信机械</w:t>
            </w:r>
          </w:p>
        </w:tc>
        <w:tc>
          <w:tcPr>
            <w:tcW w:w="4148" w:type="dxa"/>
            <w:vAlign w:val="center"/>
          </w:tcPr>
          <w:p w14:paraId="4421C91C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大湾区发展基金</w:t>
            </w:r>
          </w:p>
        </w:tc>
      </w:tr>
      <w:tr w:rsidR="00A42BC6" w14:paraId="56DFED7D" w14:textId="77777777">
        <w:tc>
          <w:tcPr>
            <w:tcW w:w="4148" w:type="dxa"/>
            <w:vAlign w:val="center"/>
          </w:tcPr>
          <w:p w14:paraId="5D714317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光大证券</w:t>
            </w:r>
          </w:p>
        </w:tc>
        <w:tc>
          <w:tcPr>
            <w:tcW w:w="4148" w:type="dxa"/>
            <w:vAlign w:val="center"/>
          </w:tcPr>
          <w:p w14:paraId="5D27B1E1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金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涌投资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A42BC6" w14:paraId="62BE8CD7" w14:textId="77777777">
        <w:tc>
          <w:tcPr>
            <w:tcW w:w="4148" w:type="dxa"/>
            <w:vAlign w:val="center"/>
          </w:tcPr>
          <w:p w14:paraId="67A6ABB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中国银河证券</w:t>
            </w:r>
          </w:p>
        </w:tc>
        <w:tc>
          <w:tcPr>
            <w:tcW w:w="4148" w:type="dxa"/>
            <w:vAlign w:val="center"/>
          </w:tcPr>
          <w:p w14:paraId="0015E35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bookmarkStart w:id="13" w:name="OLE_LINK9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IGWT Investment</w:t>
            </w:r>
            <w:bookmarkEnd w:id="13"/>
          </w:p>
        </w:tc>
      </w:tr>
      <w:tr w:rsidR="00A42BC6" w14:paraId="0A8E462D" w14:textId="77777777">
        <w:tc>
          <w:tcPr>
            <w:tcW w:w="4148" w:type="dxa"/>
            <w:vAlign w:val="center"/>
          </w:tcPr>
          <w:p w14:paraId="4E988BE6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广发机械</w:t>
            </w:r>
          </w:p>
        </w:tc>
        <w:tc>
          <w:tcPr>
            <w:tcW w:w="4148" w:type="dxa"/>
            <w:vAlign w:val="center"/>
          </w:tcPr>
          <w:p w14:paraId="4D3BCF58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上海德汇集团</w:t>
            </w:r>
          </w:p>
        </w:tc>
      </w:tr>
      <w:tr w:rsidR="00A42BC6" w14:paraId="19564CFE" w14:textId="77777777">
        <w:tc>
          <w:tcPr>
            <w:tcW w:w="4148" w:type="dxa"/>
            <w:vAlign w:val="center"/>
          </w:tcPr>
          <w:p w14:paraId="0F26F2B5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信达机械</w:t>
            </w:r>
          </w:p>
        </w:tc>
        <w:tc>
          <w:tcPr>
            <w:tcW w:w="4148" w:type="dxa"/>
            <w:vAlign w:val="center"/>
          </w:tcPr>
          <w:p w14:paraId="6439D2BB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湘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财基金</w:t>
            </w:r>
            <w:proofErr w:type="gramEnd"/>
          </w:p>
        </w:tc>
      </w:tr>
      <w:tr w:rsidR="00A42BC6" w14:paraId="69CBFBC4" w14:textId="77777777">
        <w:tc>
          <w:tcPr>
            <w:tcW w:w="4148" w:type="dxa"/>
            <w:vAlign w:val="center"/>
          </w:tcPr>
          <w:p w14:paraId="1ED465D2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信建投</w:t>
            </w:r>
            <w:proofErr w:type="gramEnd"/>
          </w:p>
        </w:tc>
        <w:tc>
          <w:tcPr>
            <w:tcW w:w="4148" w:type="dxa"/>
            <w:vAlign w:val="center"/>
          </w:tcPr>
          <w:p w14:paraId="5552EFF2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国信证券</w:t>
            </w:r>
          </w:p>
        </w:tc>
      </w:tr>
      <w:tr w:rsidR="00A42BC6" w14:paraId="1B24C52E" w14:textId="77777777">
        <w:tc>
          <w:tcPr>
            <w:tcW w:w="4148" w:type="dxa"/>
            <w:vAlign w:val="center"/>
          </w:tcPr>
          <w:p w14:paraId="51867AC6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东方证券机械</w:t>
            </w:r>
          </w:p>
        </w:tc>
        <w:tc>
          <w:tcPr>
            <w:tcW w:w="4148" w:type="dxa"/>
            <w:vAlign w:val="center"/>
          </w:tcPr>
          <w:p w14:paraId="2F20DF56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上海金恩投资</w:t>
            </w:r>
          </w:p>
        </w:tc>
      </w:tr>
      <w:tr w:rsidR="00A42BC6" w14:paraId="4189B1E0" w14:textId="77777777">
        <w:tc>
          <w:tcPr>
            <w:tcW w:w="4148" w:type="dxa"/>
            <w:vAlign w:val="center"/>
          </w:tcPr>
          <w:p w14:paraId="6CAD2E81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中金公司</w:t>
            </w:r>
          </w:p>
        </w:tc>
        <w:tc>
          <w:tcPr>
            <w:tcW w:w="4148" w:type="dxa"/>
            <w:vAlign w:val="center"/>
          </w:tcPr>
          <w:p w14:paraId="4ADDFEED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华创证券</w:t>
            </w:r>
          </w:p>
        </w:tc>
      </w:tr>
      <w:tr w:rsidR="00A42BC6" w14:paraId="6A333500" w14:textId="77777777">
        <w:tc>
          <w:tcPr>
            <w:tcW w:w="4148" w:type="dxa"/>
            <w:vAlign w:val="center"/>
          </w:tcPr>
          <w:p w14:paraId="5A79A7CE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国华兴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益保险资管</w:t>
            </w:r>
            <w:proofErr w:type="gramEnd"/>
          </w:p>
        </w:tc>
        <w:tc>
          <w:tcPr>
            <w:tcW w:w="4148" w:type="dxa"/>
            <w:vAlign w:val="center"/>
          </w:tcPr>
          <w:p w14:paraId="082763FA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深圳市鲲鹏恒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隆投资</w:t>
            </w:r>
            <w:proofErr w:type="gramEnd"/>
          </w:p>
        </w:tc>
      </w:tr>
      <w:tr w:rsidR="00A42BC6" w14:paraId="403AA76A" w14:textId="77777777">
        <w:trPr>
          <w:trHeight w:val="289"/>
        </w:trPr>
        <w:tc>
          <w:tcPr>
            <w:tcW w:w="4148" w:type="dxa"/>
            <w:vAlign w:val="center"/>
          </w:tcPr>
          <w:p w14:paraId="49853045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博裕资本</w:t>
            </w:r>
            <w:proofErr w:type="gramEnd"/>
          </w:p>
        </w:tc>
        <w:tc>
          <w:tcPr>
            <w:tcW w:w="4148" w:type="dxa"/>
            <w:vAlign w:val="center"/>
          </w:tcPr>
          <w:p w14:paraId="159996CB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上海江天私募基金</w:t>
            </w:r>
          </w:p>
        </w:tc>
      </w:tr>
      <w:tr w:rsidR="00A42BC6" w14:paraId="64AC714A" w14:textId="77777777">
        <w:tc>
          <w:tcPr>
            <w:tcW w:w="4148" w:type="dxa"/>
            <w:vAlign w:val="center"/>
          </w:tcPr>
          <w:p w14:paraId="253553CB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上海艳阳天投资</w:t>
            </w:r>
          </w:p>
        </w:tc>
        <w:tc>
          <w:tcPr>
            <w:tcW w:w="4148" w:type="dxa"/>
            <w:vAlign w:val="center"/>
          </w:tcPr>
          <w:p w14:paraId="09DC54C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浙商机械</w:t>
            </w:r>
            <w:proofErr w:type="gramEnd"/>
          </w:p>
        </w:tc>
      </w:tr>
      <w:tr w:rsidR="00A42BC6" w14:paraId="0EEDC7D2" w14:textId="77777777">
        <w:tc>
          <w:tcPr>
            <w:tcW w:w="4148" w:type="dxa"/>
            <w:vAlign w:val="center"/>
          </w:tcPr>
          <w:p w14:paraId="4683036B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西部机械</w:t>
            </w:r>
          </w:p>
        </w:tc>
        <w:tc>
          <w:tcPr>
            <w:tcW w:w="4148" w:type="dxa"/>
            <w:vAlign w:val="center"/>
          </w:tcPr>
          <w:p w14:paraId="2B26EA0D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西安江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岳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私募基金</w:t>
            </w:r>
          </w:p>
        </w:tc>
      </w:tr>
      <w:tr w:rsidR="00A42BC6" w14:paraId="420E922A" w14:textId="77777777">
        <w:tc>
          <w:tcPr>
            <w:tcW w:w="4148" w:type="dxa"/>
            <w:vAlign w:val="center"/>
          </w:tcPr>
          <w:p w14:paraId="5317879F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幸福人寿保险</w:t>
            </w:r>
          </w:p>
        </w:tc>
        <w:tc>
          <w:tcPr>
            <w:tcW w:w="4148" w:type="dxa"/>
            <w:vAlign w:val="center"/>
          </w:tcPr>
          <w:p w14:paraId="48BAD1C7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同泰基金</w:t>
            </w:r>
          </w:p>
        </w:tc>
      </w:tr>
      <w:tr w:rsidR="00A42BC6" w14:paraId="2465A669" w14:textId="77777777">
        <w:tc>
          <w:tcPr>
            <w:tcW w:w="4148" w:type="dxa"/>
            <w:vAlign w:val="center"/>
          </w:tcPr>
          <w:p w14:paraId="440A2B0D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国泰君安国际</w:t>
            </w:r>
          </w:p>
        </w:tc>
        <w:tc>
          <w:tcPr>
            <w:tcW w:w="4148" w:type="dxa"/>
            <w:vAlign w:val="center"/>
          </w:tcPr>
          <w:p w14:paraId="55226ABD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广东正圆私募基金</w:t>
            </w:r>
          </w:p>
        </w:tc>
      </w:tr>
      <w:tr w:rsidR="00A42BC6" w14:paraId="6BCBCE33" w14:textId="77777777">
        <w:tc>
          <w:tcPr>
            <w:tcW w:w="4148" w:type="dxa"/>
            <w:vAlign w:val="center"/>
          </w:tcPr>
          <w:p w14:paraId="6AADC423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阳光资管</w:t>
            </w:r>
            <w:proofErr w:type="gramEnd"/>
          </w:p>
        </w:tc>
        <w:tc>
          <w:tcPr>
            <w:tcW w:w="4148" w:type="dxa"/>
            <w:vAlign w:val="center"/>
          </w:tcPr>
          <w:p w14:paraId="274A632F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bookmarkStart w:id="14" w:name="OLE_LINK11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张家港高竹私募基金</w:t>
            </w:r>
            <w:bookmarkEnd w:id="14"/>
          </w:p>
        </w:tc>
      </w:tr>
      <w:tr w:rsidR="00A42BC6" w14:paraId="74230AD6" w14:textId="77777777">
        <w:tc>
          <w:tcPr>
            <w:tcW w:w="4148" w:type="dxa"/>
            <w:vAlign w:val="center"/>
          </w:tcPr>
          <w:p w14:paraId="6F5E9F61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15" w:name="OLE_LINK12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泽铭投资</w:t>
            </w:r>
            <w:bookmarkEnd w:id="15"/>
            <w:proofErr w:type="gramEnd"/>
          </w:p>
        </w:tc>
        <w:tc>
          <w:tcPr>
            <w:tcW w:w="4148" w:type="dxa"/>
            <w:vAlign w:val="center"/>
          </w:tcPr>
          <w:p w14:paraId="1C1531C5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诺实投资</w:t>
            </w:r>
            <w:proofErr w:type="gramEnd"/>
          </w:p>
        </w:tc>
      </w:tr>
      <w:tr w:rsidR="00A42BC6" w14:paraId="0F226580" w14:textId="77777777">
        <w:tc>
          <w:tcPr>
            <w:tcW w:w="4148" w:type="dxa"/>
            <w:vAlign w:val="center"/>
          </w:tcPr>
          <w:p w14:paraId="49BFBE9C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财通证券</w:t>
            </w:r>
          </w:p>
        </w:tc>
        <w:tc>
          <w:tcPr>
            <w:tcW w:w="4148" w:type="dxa"/>
            <w:vAlign w:val="center"/>
          </w:tcPr>
          <w:p w14:paraId="5C0035F2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南京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睿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澜私募基金</w:t>
            </w:r>
          </w:p>
        </w:tc>
      </w:tr>
      <w:tr w:rsidR="00A42BC6" w14:paraId="79E4EF42" w14:textId="77777777">
        <w:tc>
          <w:tcPr>
            <w:tcW w:w="4148" w:type="dxa"/>
            <w:vAlign w:val="center"/>
          </w:tcPr>
          <w:p w14:paraId="49C70F9E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中银机械</w:t>
            </w:r>
          </w:p>
        </w:tc>
        <w:tc>
          <w:tcPr>
            <w:tcW w:w="4148" w:type="dxa"/>
            <w:vAlign w:val="center"/>
          </w:tcPr>
          <w:p w14:paraId="74AF0879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财达证券</w:t>
            </w:r>
            <w:proofErr w:type="gramEnd"/>
          </w:p>
        </w:tc>
      </w:tr>
      <w:tr w:rsidR="00A42BC6" w14:paraId="535FDD7A" w14:textId="77777777">
        <w:tc>
          <w:tcPr>
            <w:tcW w:w="4148" w:type="dxa"/>
            <w:vAlign w:val="center"/>
          </w:tcPr>
          <w:p w14:paraId="5EBBA6FE" w14:textId="3E843113" w:rsidR="00A42BC6" w:rsidRDefault="001C5C6C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福证券</w:t>
            </w:r>
            <w:proofErr w:type="gramEnd"/>
          </w:p>
        </w:tc>
        <w:tc>
          <w:tcPr>
            <w:tcW w:w="4148" w:type="dxa"/>
            <w:vAlign w:val="center"/>
          </w:tcPr>
          <w:p w14:paraId="60024D64" w14:textId="77777777" w:rsidR="00A42BC6" w:rsidRDefault="009855FA" w:rsidP="001C5C6C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华泰证券</w:t>
            </w:r>
          </w:p>
        </w:tc>
      </w:tr>
      <w:tr w:rsidR="00FD26C4" w14:paraId="1C5AC9DB" w14:textId="77777777">
        <w:tc>
          <w:tcPr>
            <w:tcW w:w="4148" w:type="dxa"/>
            <w:vAlign w:val="center"/>
          </w:tcPr>
          <w:p w14:paraId="625390F2" w14:textId="77777777" w:rsidR="00FD26C4" w:rsidRDefault="00FD26C4" w:rsidP="00FD26C4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天风（上海）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证券资管</w:t>
            </w:r>
            <w:proofErr w:type="gramEnd"/>
          </w:p>
        </w:tc>
        <w:tc>
          <w:tcPr>
            <w:tcW w:w="4148" w:type="dxa"/>
            <w:vAlign w:val="center"/>
          </w:tcPr>
          <w:p w14:paraId="3AEC753F" w14:textId="291A29C7" w:rsidR="00FD26C4" w:rsidRDefault="00FD26C4" w:rsidP="00FD26C4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深圳市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尚诚资管</w:t>
            </w:r>
            <w:proofErr w:type="gramEnd"/>
          </w:p>
        </w:tc>
      </w:tr>
      <w:tr w:rsidR="00FD26C4" w14:paraId="22F6B12A" w14:textId="77777777">
        <w:tc>
          <w:tcPr>
            <w:tcW w:w="4148" w:type="dxa"/>
            <w:vAlign w:val="center"/>
          </w:tcPr>
          <w:p w14:paraId="61FE9379" w14:textId="77777777" w:rsidR="00FD26C4" w:rsidRDefault="00FD26C4" w:rsidP="00FD26C4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招银理财</w:t>
            </w:r>
          </w:p>
        </w:tc>
        <w:tc>
          <w:tcPr>
            <w:tcW w:w="4148" w:type="dxa"/>
            <w:vAlign w:val="center"/>
          </w:tcPr>
          <w:p w14:paraId="7E6C7CA5" w14:textId="7B1AA055" w:rsidR="00FD26C4" w:rsidRDefault="00FD26C4" w:rsidP="00FD26C4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海证券</w:t>
            </w:r>
            <w:proofErr w:type="gramEnd"/>
          </w:p>
        </w:tc>
      </w:tr>
      <w:tr w:rsidR="00FD26C4" w14:paraId="2F19B397" w14:textId="77777777">
        <w:tc>
          <w:tcPr>
            <w:tcW w:w="4148" w:type="dxa"/>
            <w:vAlign w:val="center"/>
          </w:tcPr>
          <w:p w14:paraId="6CF76F66" w14:textId="77777777" w:rsidR="00FD26C4" w:rsidRDefault="00FD26C4" w:rsidP="00FD26C4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景顺长城基金</w:t>
            </w:r>
          </w:p>
        </w:tc>
        <w:tc>
          <w:tcPr>
            <w:tcW w:w="4148" w:type="dxa"/>
            <w:vAlign w:val="center"/>
          </w:tcPr>
          <w:p w14:paraId="6B797F68" w14:textId="3D96D76B" w:rsidR="00FD26C4" w:rsidRDefault="00FD26C4" w:rsidP="00FD26C4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4E78F381" w14:textId="77777777" w:rsidR="00A42BC6" w:rsidRDefault="00A42BC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Arial"/>
          <w:sz w:val="24"/>
          <w:szCs w:val="24"/>
          <w:shd w:val="clear" w:color="auto" w:fill="FFFFFF"/>
        </w:rPr>
      </w:pPr>
    </w:p>
    <w:sectPr w:rsidR="00A42B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44CE" w14:textId="77777777" w:rsidR="00356BD9" w:rsidRDefault="00356BD9">
      <w:r>
        <w:separator/>
      </w:r>
    </w:p>
  </w:endnote>
  <w:endnote w:type="continuationSeparator" w:id="0">
    <w:p w14:paraId="254D06FE" w14:textId="77777777" w:rsidR="00356BD9" w:rsidRDefault="003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57FA" w14:textId="77777777" w:rsidR="00A42BC6" w:rsidRDefault="009855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4FCE9DC" w14:textId="77777777" w:rsidR="00A42BC6" w:rsidRDefault="00A42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B291" w14:textId="77777777" w:rsidR="00356BD9" w:rsidRDefault="00356BD9">
      <w:r>
        <w:separator/>
      </w:r>
    </w:p>
  </w:footnote>
  <w:footnote w:type="continuationSeparator" w:id="0">
    <w:p w14:paraId="6FC37DE2" w14:textId="77777777" w:rsidR="00356BD9" w:rsidRDefault="0035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6A6C"/>
    <w:multiLevelType w:val="multilevel"/>
    <w:tmpl w:val="25DB6A6C"/>
    <w:lvl w:ilvl="0">
      <w:start w:val="1"/>
      <w:numFmt w:val="chineseCountingThousand"/>
      <w:suff w:val="nothing"/>
      <w:lvlText w:val="%1、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45C4831"/>
    <w:multiLevelType w:val="multilevel"/>
    <w:tmpl w:val="445C4831"/>
    <w:lvl w:ilvl="0">
      <w:start w:val="1"/>
      <w:numFmt w:val="decimal"/>
      <w:suff w:val="nothing"/>
      <w:lvlText w:val="(%1)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2C"/>
    <w:rsid w:val="BED9851B"/>
    <w:rsid w:val="BF964A1E"/>
    <w:rsid w:val="FDFFB881"/>
    <w:rsid w:val="FF6E5817"/>
    <w:rsid w:val="000000D1"/>
    <w:rsid w:val="00000E33"/>
    <w:rsid w:val="000013EA"/>
    <w:rsid w:val="0000395A"/>
    <w:rsid w:val="00003EE2"/>
    <w:rsid w:val="0000457E"/>
    <w:rsid w:val="00012D2A"/>
    <w:rsid w:val="0001357A"/>
    <w:rsid w:val="000139E0"/>
    <w:rsid w:val="00015E91"/>
    <w:rsid w:val="000167B6"/>
    <w:rsid w:val="00017424"/>
    <w:rsid w:val="00024671"/>
    <w:rsid w:val="000254AF"/>
    <w:rsid w:val="000315F9"/>
    <w:rsid w:val="0003163A"/>
    <w:rsid w:val="0003383D"/>
    <w:rsid w:val="000349DE"/>
    <w:rsid w:val="000361D6"/>
    <w:rsid w:val="00036258"/>
    <w:rsid w:val="00036E9A"/>
    <w:rsid w:val="00040449"/>
    <w:rsid w:val="0004129E"/>
    <w:rsid w:val="000413AF"/>
    <w:rsid w:val="00041DF8"/>
    <w:rsid w:val="0004503C"/>
    <w:rsid w:val="0004506F"/>
    <w:rsid w:val="00045442"/>
    <w:rsid w:val="000476F3"/>
    <w:rsid w:val="000479B4"/>
    <w:rsid w:val="000532DB"/>
    <w:rsid w:val="00054D30"/>
    <w:rsid w:val="00055EF7"/>
    <w:rsid w:val="000569B9"/>
    <w:rsid w:val="000575D5"/>
    <w:rsid w:val="0006471B"/>
    <w:rsid w:val="000654BD"/>
    <w:rsid w:val="00065CAA"/>
    <w:rsid w:val="000666F1"/>
    <w:rsid w:val="000667B1"/>
    <w:rsid w:val="00067479"/>
    <w:rsid w:val="0006749C"/>
    <w:rsid w:val="00070473"/>
    <w:rsid w:val="00071100"/>
    <w:rsid w:val="000732F2"/>
    <w:rsid w:val="0007453D"/>
    <w:rsid w:val="000815DF"/>
    <w:rsid w:val="000828CE"/>
    <w:rsid w:val="000853B3"/>
    <w:rsid w:val="000905FD"/>
    <w:rsid w:val="0009167D"/>
    <w:rsid w:val="00096898"/>
    <w:rsid w:val="000969AB"/>
    <w:rsid w:val="00096F03"/>
    <w:rsid w:val="00097CAB"/>
    <w:rsid w:val="000A1094"/>
    <w:rsid w:val="000A2DD6"/>
    <w:rsid w:val="000A3213"/>
    <w:rsid w:val="000A3BA3"/>
    <w:rsid w:val="000A3FB3"/>
    <w:rsid w:val="000A4239"/>
    <w:rsid w:val="000A4287"/>
    <w:rsid w:val="000A4D6F"/>
    <w:rsid w:val="000A61ED"/>
    <w:rsid w:val="000A65F9"/>
    <w:rsid w:val="000B05E3"/>
    <w:rsid w:val="000B35E0"/>
    <w:rsid w:val="000B3F75"/>
    <w:rsid w:val="000B4710"/>
    <w:rsid w:val="000B6728"/>
    <w:rsid w:val="000B6736"/>
    <w:rsid w:val="000B7A94"/>
    <w:rsid w:val="000C0490"/>
    <w:rsid w:val="000C0B1A"/>
    <w:rsid w:val="000C0D4E"/>
    <w:rsid w:val="000C2494"/>
    <w:rsid w:val="000C2E6C"/>
    <w:rsid w:val="000C343B"/>
    <w:rsid w:val="000C3EBC"/>
    <w:rsid w:val="000C3F64"/>
    <w:rsid w:val="000C44E4"/>
    <w:rsid w:val="000C4C2E"/>
    <w:rsid w:val="000C672D"/>
    <w:rsid w:val="000C7243"/>
    <w:rsid w:val="000C7812"/>
    <w:rsid w:val="000D0F75"/>
    <w:rsid w:val="000D1ABA"/>
    <w:rsid w:val="000D1D58"/>
    <w:rsid w:val="000D2BCF"/>
    <w:rsid w:val="000D2D75"/>
    <w:rsid w:val="000D331F"/>
    <w:rsid w:val="000D3D72"/>
    <w:rsid w:val="000D4115"/>
    <w:rsid w:val="000D519A"/>
    <w:rsid w:val="000D6D25"/>
    <w:rsid w:val="000E06EE"/>
    <w:rsid w:val="000E1212"/>
    <w:rsid w:val="000E40B1"/>
    <w:rsid w:val="000E6A96"/>
    <w:rsid w:val="000F04E2"/>
    <w:rsid w:val="000F1564"/>
    <w:rsid w:val="000F19D3"/>
    <w:rsid w:val="000F1A36"/>
    <w:rsid w:val="000F1B6E"/>
    <w:rsid w:val="000F1F6F"/>
    <w:rsid w:val="000F2A67"/>
    <w:rsid w:val="000F32E1"/>
    <w:rsid w:val="000F3D34"/>
    <w:rsid w:val="000F47BE"/>
    <w:rsid w:val="000F53C2"/>
    <w:rsid w:val="000F558C"/>
    <w:rsid w:val="00100C43"/>
    <w:rsid w:val="001010CE"/>
    <w:rsid w:val="001012EF"/>
    <w:rsid w:val="00101995"/>
    <w:rsid w:val="00103448"/>
    <w:rsid w:val="001039D2"/>
    <w:rsid w:val="00105F10"/>
    <w:rsid w:val="00110FBF"/>
    <w:rsid w:val="001203DE"/>
    <w:rsid w:val="0012191F"/>
    <w:rsid w:val="00124735"/>
    <w:rsid w:val="00124B6D"/>
    <w:rsid w:val="00125948"/>
    <w:rsid w:val="001261AA"/>
    <w:rsid w:val="00126521"/>
    <w:rsid w:val="00126B1F"/>
    <w:rsid w:val="00127106"/>
    <w:rsid w:val="00127E8D"/>
    <w:rsid w:val="00131091"/>
    <w:rsid w:val="00134005"/>
    <w:rsid w:val="00135044"/>
    <w:rsid w:val="00135B65"/>
    <w:rsid w:val="001366C1"/>
    <w:rsid w:val="00136DB1"/>
    <w:rsid w:val="0013735E"/>
    <w:rsid w:val="00137501"/>
    <w:rsid w:val="001431BE"/>
    <w:rsid w:val="0014383C"/>
    <w:rsid w:val="00151B06"/>
    <w:rsid w:val="00153FE2"/>
    <w:rsid w:val="00154F1A"/>
    <w:rsid w:val="0015602D"/>
    <w:rsid w:val="00156509"/>
    <w:rsid w:val="001576D1"/>
    <w:rsid w:val="001577B8"/>
    <w:rsid w:val="00157AE5"/>
    <w:rsid w:val="0016166C"/>
    <w:rsid w:val="001623F8"/>
    <w:rsid w:val="00162775"/>
    <w:rsid w:val="00163944"/>
    <w:rsid w:val="001640BC"/>
    <w:rsid w:val="00164E63"/>
    <w:rsid w:val="00164FAE"/>
    <w:rsid w:val="00167AE5"/>
    <w:rsid w:val="001702CC"/>
    <w:rsid w:val="00170E25"/>
    <w:rsid w:val="00172001"/>
    <w:rsid w:val="00172737"/>
    <w:rsid w:val="00173194"/>
    <w:rsid w:val="00173B49"/>
    <w:rsid w:val="0017404C"/>
    <w:rsid w:val="001752D9"/>
    <w:rsid w:val="00176A89"/>
    <w:rsid w:val="001775CD"/>
    <w:rsid w:val="001800E9"/>
    <w:rsid w:val="001816EA"/>
    <w:rsid w:val="00182F87"/>
    <w:rsid w:val="00184D7D"/>
    <w:rsid w:val="00186539"/>
    <w:rsid w:val="00186B7C"/>
    <w:rsid w:val="001929E0"/>
    <w:rsid w:val="00193D4F"/>
    <w:rsid w:val="00194DB7"/>
    <w:rsid w:val="00196CC5"/>
    <w:rsid w:val="001978F2"/>
    <w:rsid w:val="001A1CD8"/>
    <w:rsid w:val="001A2BEA"/>
    <w:rsid w:val="001A6672"/>
    <w:rsid w:val="001A6D2A"/>
    <w:rsid w:val="001B034C"/>
    <w:rsid w:val="001B127B"/>
    <w:rsid w:val="001B32D0"/>
    <w:rsid w:val="001B46E4"/>
    <w:rsid w:val="001B4A65"/>
    <w:rsid w:val="001B5787"/>
    <w:rsid w:val="001B6D1C"/>
    <w:rsid w:val="001B720E"/>
    <w:rsid w:val="001B7B52"/>
    <w:rsid w:val="001C03F4"/>
    <w:rsid w:val="001C08D3"/>
    <w:rsid w:val="001C1483"/>
    <w:rsid w:val="001C2BA4"/>
    <w:rsid w:val="001C3F97"/>
    <w:rsid w:val="001C5C6C"/>
    <w:rsid w:val="001C6EC4"/>
    <w:rsid w:val="001C7227"/>
    <w:rsid w:val="001C7A70"/>
    <w:rsid w:val="001D123A"/>
    <w:rsid w:val="001D535E"/>
    <w:rsid w:val="001D5A52"/>
    <w:rsid w:val="001D78B1"/>
    <w:rsid w:val="001E1997"/>
    <w:rsid w:val="001E4F78"/>
    <w:rsid w:val="001E5991"/>
    <w:rsid w:val="001E64CE"/>
    <w:rsid w:val="001E7815"/>
    <w:rsid w:val="001F225D"/>
    <w:rsid w:val="001F57FF"/>
    <w:rsid w:val="001F6A9D"/>
    <w:rsid w:val="001F7CAE"/>
    <w:rsid w:val="00200570"/>
    <w:rsid w:val="002005B6"/>
    <w:rsid w:val="00205DF0"/>
    <w:rsid w:val="00205F39"/>
    <w:rsid w:val="002065BF"/>
    <w:rsid w:val="002109CA"/>
    <w:rsid w:val="002111A1"/>
    <w:rsid w:val="002122AC"/>
    <w:rsid w:val="00212D5A"/>
    <w:rsid w:val="0021378E"/>
    <w:rsid w:val="002140B7"/>
    <w:rsid w:val="0021571A"/>
    <w:rsid w:val="00217165"/>
    <w:rsid w:val="00220A65"/>
    <w:rsid w:val="002219CA"/>
    <w:rsid w:val="00221C0C"/>
    <w:rsid w:val="00222D7E"/>
    <w:rsid w:val="00223477"/>
    <w:rsid w:val="00223859"/>
    <w:rsid w:val="002238DB"/>
    <w:rsid w:val="00223AAD"/>
    <w:rsid w:val="0022483B"/>
    <w:rsid w:val="002251A7"/>
    <w:rsid w:val="0022756F"/>
    <w:rsid w:val="0023073E"/>
    <w:rsid w:val="00233C19"/>
    <w:rsid w:val="00233FD1"/>
    <w:rsid w:val="00236C87"/>
    <w:rsid w:val="00236D2D"/>
    <w:rsid w:val="00236EC8"/>
    <w:rsid w:val="002401E5"/>
    <w:rsid w:val="00240A7F"/>
    <w:rsid w:val="002425F4"/>
    <w:rsid w:val="00242658"/>
    <w:rsid w:val="00243564"/>
    <w:rsid w:val="0024421F"/>
    <w:rsid w:val="0024448E"/>
    <w:rsid w:val="00244E7E"/>
    <w:rsid w:val="00246368"/>
    <w:rsid w:val="00250BF5"/>
    <w:rsid w:val="0025154E"/>
    <w:rsid w:val="00251A42"/>
    <w:rsid w:val="0025240A"/>
    <w:rsid w:val="002548F1"/>
    <w:rsid w:val="002550DD"/>
    <w:rsid w:val="00255809"/>
    <w:rsid w:val="00256A34"/>
    <w:rsid w:val="00257CA3"/>
    <w:rsid w:val="0026109E"/>
    <w:rsid w:val="0026628C"/>
    <w:rsid w:val="00266819"/>
    <w:rsid w:val="0027033A"/>
    <w:rsid w:val="002705E7"/>
    <w:rsid w:val="00270811"/>
    <w:rsid w:val="00270AFE"/>
    <w:rsid w:val="002715F2"/>
    <w:rsid w:val="002744F8"/>
    <w:rsid w:val="002747A4"/>
    <w:rsid w:val="00275468"/>
    <w:rsid w:val="00275D56"/>
    <w:rsid w:val="002770CA"/>
    <w:rsid w:val="002770D3"/>
    <w:rsid w:val="00281325"/>
    <w:rsid w:val="0028266D"/>
    <w:rsid w:val="002840B8"/>
    <w:rsid w:val="00284250"/>
    <w:rsid w:val="00284795"/>
    <w:rsid w:val="002858EB"/>
    <w:rsid w:val="00290CFF"/>
    <w:rsid w:val="002924B1"/>
    <w:rsid w:val="00292A98"/>
    <w:rsid w:val="00296136"/>
    <w:rsid w:val="00297148"/>
    <w:rsid w:val="00297965"/>
    <w:rsid w:val="002A1E08"/>
    <w:rsid w:val="002A3611"/>
    <w:rsid w:val="002A46DC"/>
    <w:rsid w:val="002A585D"/>
    <w:rsid w:val="002A5D51"/>
    <w:rsid w:val="002A71F4"/>
    <w:rsid w:val="002B1C6E"/>
    <w:rsid w:val="002B241C"/>
    <w:rsid w:val="002B7C48"/>
    <w:rsid w:val="002C2B37"/>
    <w:rsid w:val="002C5521"/>
    <w:rsid w:val="002D15C4"/>
    <w:rsid w:val="002D21E6"/>
    <w:rsid w:val="002D27FC"/>
    <w:rsid w:val="002D3326"/>
    <w:rsid w:val="002D3C6B"/>
    <w:rsid w:val="002D5BF0"/>
    <w:rsid w:val="002D5BF9"/>
    <w:rsid w:val="002D5CE7"/>
    <w:rsid w:val="002D7A3A"/>
    <w:rsid w:val="002E177D"/>
    <w:rsid w:val="002E4431"/>
    <w:rsid w:val="002E6CF9"/>
    <w:rsid w:val="002F0624"/>
    <w:rsid w:val="002F0E20"/>
    <w:rsid w:val="002F1BD3"/>
    <w:rsid w:val="002F3ED5"/>
    <w:rsid w:val="002F42EA"/>
    <w:rsid w:val="002F7360"/>
    <w:rsid w:val="002F7873"/>
    <w:rsid w:val="00302126"/>
    <w:rsid w:val="003022FC"/>
    <w:rsid w:val="0030290A"/>
    <w:rsid w:val="003045F0"/>
    <w:rsid w:val="0031210C"/>
    <w:rsid w:val="00312EAF"/>
    <w:rsid w:val="00316884"/>
    <w:rsid w:val="00317732"/>
    <w:rsid w:val="003220D2"/>
    <w:rsid w:val="00323A3E"/>
    <w:rsid w:val="00323D8B"/>
    <w:rsid w:val="00327FE2"/>
    <w:rsid w:val="003307AE"/>
    <w:rsid w:val="003316B4"/>
    <w:rsid w:val="00331FA9"/>
    <w:rsid w:val="003348BD"/>
    <w:rsid w:val="003359EE"/>
    <w:rsid w:val="003360B0"/>
    <w:rsid w:val="003362C2"/>
    <w:rsid w:val="00336DBB"/>
    <w:rsid w:val="00343117"/>
    <w:rsid w:val="00343CDE"/>
    <w:rsid w:val="00345125"/>
    <w:rsid w:val="00347004"/>
    <w:rsid w:val="00347FC7"/>
    <w:rsid w:val="0035050C"/>
    <w:rsid w:val="003518BA"/>
    <w:rsid w:val="00351EC0"/>
    <w:rsid w:val="0035245C"/>
    <w:rsid w:val="00354BB3"/>
    <w:rsid w:val="003558EE"/>
    <w:rsid w:val="00356BD9"/>
    <w:rsid w:val="003606A1"/>
    <w:rsid w:val="00360F61"/>
    <w:rsid w:val="00360FAE"/>
    <w:rsid w:val="0036189B"/>
    <w:rsid w:val="00364575"/>
    <w:rsid w:val="003655AC"/>
    <w:rsid w:val="003663A0"/>
    <w:rsid w:val="003678A3"/>
    <w:rsid w:val="00370BB3"/>
    <w:rsid w:val="0037391C"/>
    <w:rsid w:val="00374043"/>
    <w:rsid w:val="00374632"/>
    <w:rsid w:val="00374EB8"/>
    <w:rsid w:val="003815B2"/>
    <w:rsid w:val="00382D6D"/>
    <w:rsid w:val="00383DCE"/>
    <w:rsid w:val="0038421D"/>
    <w:rsid w:val="00384435"/>
    <w:rsid w:val="003874C0"/>
    <w:rsid w:val="0039187E"/>
    <w:rsid w:val="003919C8"/>
    <w:rsid w:val="00391FE5"/>
    <w:rsid w:val="00392C57"/>
    <w:rsid w:val="00392FEE"/>
    <w:rsid w:val="0039306F"/>
    <w:rsid w:val="003933E9"/>
    <w:rsid w:val="00395B7C"/>
    <w:rsid w:val="00395C53"/>
    <w:rsid w:val="003A0FCE"/>
    <w:rsid w:val="003A1ADC"/>
    <w:rsid w:val="003A2C62"/>
    <w:rsid w:val="003A4D17"/>
    <w:rsid w:val="003A50CA"/>
    <w:rsid w:val="003A6DDF"/>
    <w:rsid w:val="003B034F"/>
    <w:rsid w:val="003B2260"/>
    <w:rsid w:val="003B375A"/>
    <w:rsid w:val="003B39B5"/>
    <w:rsid w:val="003B50A7"/>
    <w:rsid w:val="003B59D5"/>
    <w:rsid w:val="003B6C04"/>
    <w:rsid w:val="003C0B22"/>
    <w:rsid w:val="003C1332"/>
    <w:rsid w:val="003C14B6"/>
    <w:rsid w:val="003C2E83"/>
    <w:rsid w:val="003C7843"/>
    <w:rsid w:val="003D2BB5"/>
    <w:rsid w:val="003D2F4D"/>
    <w:rsid w:val="003D35BF"/>
    <w:rsid w:val="003D3EBA"/>
    <w:rsid w:val="003D64F6"/>
    <w:rsid w:val="003D6EB9"/>
    <w:rsid w:val="003D7861"/>
    <w:rsid w:val="003D7888"/>
    <w:rsid w:val="003D7B60"/>
    <w:rsid w:val="003E09EE"/>
    <w:rsid w:val="003E300B"/>
    <w:rsid w:val="003E4005"/>
    <w:rsid w:val="003E6C3A"/>
    <w:rsid w:val="003E6D78"/>
    <w:rsid w:val="003F0571"/>
    <w:rsid w:val="003F5CB0"/>
    <w:rsid w:val="003F6E92"/>
    <w:rsid w:val="004015A1"/>
    <w:rsid w:val="00401653"/>
    <w:rsid w:val="0040321D"/>
    <w:rsid w:val="0040520F"/>
    <w:rsid w:val="004115A4"/>
    <w:rsid w:val="00413940"/>
    <w:rsid w:val="00414BAD"/>
    <w:rsid w:val="00415920"/>
    <w:rsid w:val="004163BC"/>
    <w:rsid w:val="00421FEE"/>
    <w:rsid w:val="00423C9C"/>
    <w:rsid w:val="0042420E"/>
    <w:rsid w:val="00424A98"/>
    <w:rsid w:val="00426FA9"/>
    <w:rsid w:val="00427B61"/>
    <w:rsid w:val="004302EE"/>
    <w:rsid w:val="00431C17"/>
    <w:rsid w:val="00432FFA"/>
    <w:rsid w:val="0043311B"/>
    <w:rsid w:val="00433FA5"/>
    <w:rsid w:val="00434793"/>
    <w:rsid w:val="00436206"/>
    <w:rsid w:val="00436B94"/>
    <w:rsid w:val="00436F22"/>
    <w:rsid w:val="004370F9"/>
    <w:rsid w:val="004434EC"/>
    <w:rsid w:val="0044409B"/>
    <w:rsid w:val="00446259"/>
    <w:rsid w:val="004466A1"/>
    <w:rsid w:val="00446902"/>
    <w:rsid w:val="00446B00"/>
    <w:rsid w:val="004530A7"/>
    <w:rsid w:val="0045584C"/>
    <w:rsid w:val="00455AB4"/>
    <w:rsid w:val="00457045"/>
    <w:rsid w:val="00460AE7"/>
    <w:rsid w:val="004614D3"/>
    <w:rsid w:val="00462892"/>
    <w:rsid w:val="00464155"/>
    <w:rsid w:val="00466031"/>
    <w:rsid w:val="00466B52"/>
    <w:rsid w:val="00466EFE"/>
    <w:rsid w:val="00470E8F"/>
    <w:rsid w:val="00472B5E"/>
    <w:rsid w:val="00475D7F"/>
    <w:rsid w:val="00476CDF"/>
    <w:rsid w:val="00477889"/>
    <w:rsid w:val="00477C60"/>
    <w:rsid w:val="00484571"/>
    <w:rsid w:val="00485717"/>
    <w:rsid w:val="004857C5"/>
    <w:rsid w:val="0048759C"/>
    <w:rsid w:val="00491D2D"/>
    <w:rsid w:val="00494A6D"/>
    <w:rsid w:val="004A1518"/>
    <w:rsid w:val="004A1C85"/>
    <w:rsid w:val="004A3318"/>
    <w:rsid w:val="004A4C14"/>
    <w:rsid w:val="004A554A"/>
    <w:rsid w:val="004A5AFA"/>
    <w:rsid w:val="004A60B2"/>
    <w:rsid w:val="004A64E8"/>
    <w:rsid w:val="004B1875"/>
    <w:rsid w:val="004B1A8C"/>
    <w:rsid w:val="004B21DB"/>
    <w:rsid w:val="004B2F86"/>
    <w:rsid w:val="004B4272"/>
    <w:rsid w:val="004B5D49"/>
    <w:rsid w:val="004B6339"/>
    <w:rsid w:val="004B6497"/>
    <w:rsid w:val="004B68DB"/>
    <w:rsid w:val="004B75C5"/>
    <w:rsid w:val="004C08E6"/>
    <w:rsid w:val="004C1254"/>
    <w:rsid w:val="004C1C90"/>
    <w:rsid w:val="004C65E8"/>
    <w:rsid w:val="004C75BD"/>
    <w:rsid w:val="004D0BED"/>
    <w:rsid w:val="004D1053"/>
    <w:rsid w:val="004D1060"/>
    <w:rsid w:val="004D2D42"/>
    <w:rsid w:val="004D2EE5"/>
    <w:rsid w:val="004D3465"/>
    <w:rsid w:val="004D6802"/>
    <w:rsid w:val="004D772A"/>
    <w:rsid w:val="004E018E"/>
    <w:rsid w:val="004E1C2B"/>
    <w:rsid w:val="004E49F5"/>
    <w:rsid w:val="004E76B4"/>
    <w:rsid w:val="004F0CA7"/>
    <w:rsid w:val="004F1257"/>
    <w:rsid w:val="004F4917"/>
    <w:rsid w:val="004F4A1A"/>
    <w:rsid w:val="004F59CB"/>
    <w:rsid w:val="004F5CC2"/>
    <w:rsid w:val="004F78EB"/>
    <w:rsid w:val="004F7B94"/>
    <w:rsid w:val="0050011F"/>
    <w:rsid w:val="0050049D"/>
    <w:rsid w:val="00502177"/>
    <w:rsid w:val="00502F13"/>
    <w:rsid w:val="00505C7E"/>
    <w:rsid w:val="005118DD"/>
    <w:rsid w:val="00511A10"/>
    <w:rsid w:val="00512B5D"/>
    <w:rsid w:val="005175DF"/>
    <w:rsid w:val="00517F26"/>
    <w:rsid w:val="00520403"/>
    <w:rsid w:val="005217A1"/>
    <w:rsid w:val="005235B2"/>
    <w:rsid w:val="00526F3D"/>
    <w:rsid w:val="00531F4F"/>
    <w:rsid w:val="0053261E"/>
    <w:rsid w:val="005338D3"/>
    <w:rsid w:val="00535E82"/>
    <w:rsid w:val="00536B6F"/>
    <w:rsid w:val="00536DC4"/>
    <w:rsid w:val="00540CDF"/>
    <w:rsid w:val="00540DD3"/>
    <w:rsid w:val="00541215"/>
    <w:rsid w:val="00541F99"/>
    <w:rsid w:val="00542515"/>
    <w:rsid w:val="0054421E"/>
    <w:rsid w:val="005450A6"/>
    <w:rsid w:val="00546A8D"/>
    <w:rsid w:val="00547F9E"/>
    <w:rsid w:val="00550597"/>
    <w:rsid w:val="00553F76"/>
    <w:rsid w:val="0055466F"/>
    <w:rsid w:val="00554AA8"/>
    <w:rsid w:val="00554E2B"/>
    <w:rsid w:val="00555756"/>
    <w:rsid w:val="00555AF4"/>
    <w:rsid w:val="00556CD8"/>
    <w:rsid w:val="005572DE"/>
    <w:rsid w:val="005600F1"/>
    <w:rsid w:val="00562B0D"/>
    <w:rsid w:val="00564DAF"/>
    <w:rsid w:val="00564DC8"/>
    <w:rsid w:val="00566635"/>
    <w:rsid w:val="00570095"/>
    <w:rsid w:val="00570A16"/>
    <w:rsid w:val="00571073"/>
    <w:rsid w:val="005754B3"/>
    <w:rsid w:val="00577419"/>
    <w:rsid w:val="005779A9"/>
    <w:rsid w:val="00581A7D"/>
    <w:rsid w:val="00582B50"/>
    <w:rsid w:val="00584535"/>
    <w:rsid w:val="00585927"/>
    <w:rsid w:val="00585E83"/>
    <w:rsid w:val="00587354"/>
    <w:rsid w:val="00590A1A"/>
    <w:rsid w:val="005922EF"/>
    <w:rsid w:val="005927B3"/>
    <w:rsid w:val="00593E48"/>
    <w:rsid w:val="00594180"/>
    <w:rsid w:val="0059508A"/>
    <w:rsid w:val="00595705"/>
    <w:rsid w:val="005A1590"/>
    <w:rsid w:val="005A35E9"/>
    <w:rsid w:val="005A4F4E"/>
    <w:rsid w:val="005A51F2"/>
    <w:rsid w:val="005A5EC0"/>
    <w:rsid w:val="005A6539"/>
    <w:rsid w:val="005B1225"/>
    <w:rsid w:val="005B423B"/>
    <w:rsid w:val="005B4542"/>
    <w:rsid w:val="005B4DD4"/>
    <w:rsid w:val="005B542C"/>
    <w:rsid w:val="005B5F6F"/>
    <w:rsid w:val="005B764E"/>
    <w:rsid w:val="005C2CD5"/>
    <w:rsid w:val="005C3DE1"/>
    <w:rsid w:val="005C4D6E"/>
    <w:rsid w:val="005C6FB9"/>
    <w:rsid w:val="005C7F40"/>
    <w:rsid w:val="005D09B6"/>
    <w:rsid w:val="005D18DC"/>
    <w:rsid w:val="005D23B7"/>
    <w:rsid w:val="005D23F8"/>
    <w:rsid w:val="005D42DC"/>
    <w:rsid w:val="005D432C"/>
    <w:rsid w:val="005D45B5"/>
    <w:rsid w:val="005D5D1D"/>
    <w:rsid w:val="005D7071"/>
    <w:rsid w:val="005D744C"/>
    <w:rsid w:val="005D76C3"/>
    <w:rsid w:val="005D7D28"/>
    <w:rsid w:val="005E3E2C"/>
    <w:rsid w:val="005E6E06"/>
    <w:rsid w:val="005F0664"/>
    <w:rsid w:val="005F206D"/>
    <w:rsid w:val="005F3D2F"/>
    <w:rsid w:val="005F4591"/>
    <w:rsid w:val="005F5480"/>
    <w:rsid w:val="006052A8"/>
    <w:rsid w:val="00605BA5"/>
    <w:rsid w:val="00606B91"/>
    <w:rsid w:val="00611525"/>
    <w:rsid w:val="00612572"/>
    <w:rsid w:val="0061507A"/>
    <w:rsid w:val="00616137"/>
    <w:rsid w:val="00621570"/>
    <w:rsid w:val="0062197C"/>
    <w:rsid w:val="00622067"/>
    <w:rsid w:val="0062255C"/>
    <w:rsid w:val="006228D8"/>
    <w:rsid w:val="00623F84"/>
    <w:rsid w:val="006253A6"/>
    <w:rsid w:val="006268FB"/>
    <w:rsid w:val="00633D44"/>
    <w:rsid w:val="00633EA0"/>
    <w:rsid w:val="006348D7"/>
    <w:rsid w:val="00635A64"/>
    <w:rsid w:val="00635D53"/>
    <w:rsid w:val="00637E44"/>
    <w:rsid w:val="00640688"/>
    <w:rsid w:val="00643EC8"/>
    <w:rsid w:val="0064452C"/>
    <w:rsid w:val="006467DB"/>
    <w:rsid w:val="00646FB9"/>
    <w:rsid w:val="00651158"/>
    <w:rsid w:val="00651B3A"/>
    <w:rsid w:val="00654275"/>
    <w:rsid w:val="00654550"/>
    <w:rsid w:val="00654746"/>
    <w:rsid w:val="006550C3"/>
    <w:rsid w:val="00663356"/>
    <w:rsid w:val="006639DD"/>
    <w:rsid w:val="006669BD"/>
    <w:rsid w:val="006669F0"/>
    <w:rsid w:val="006673AF"/>
    <w:rsid w:val="00667FB2"/>
    <w:rsid w:val="006721F9"/>
    <w:rsid w:val="006722FF"/>
    <w:rsid w:val="0067237B"/>
    <w:rsid w:val="00673117"/>
    <w:rsid w:val="00674879"/>
    <w:rsid w:val="00675257"/>
    <w:rsid w:val="006762E9"/>
    <w:rsid w:val="0068047A"/>
    <w:rsid w:val="00681CA0"/>
    <w:rsid w:val="006823AE"/>
    <w:rsid w:val="00683186"/>
    <w:rsid w:val="00683AFE"/>
    <w:rsid w:val="006860C1"/>
    <w:rsid w:val="006861FB"/>
    <w:rsid w:val="006868E9"/>
    <w:rsid w:val="00687A98"/>
    <w:rsid w:val="00690A1F"/>
    <w:rsid w:val="00691758"/>
    <w:rsid w:val="006919F9"/>
    <w:rsid w:val="00692649"/>
    <w:rsid w:val="006937B8"/>
    <w:rsid w:val="00693A3B"/>
    <w:rsid w:val="00693B3E"/>
    <w:rsid w:val="006A0197"/>
    <w:rsid w:val="006A0A9D"/>
    <w:rsid w:val="006A14CD"/>
    <w:rsid w:val="006A1554"/>
    <w:rsid w:val="006A35E4"/>
    <w:rsid w:val="006A6024"/>
    <w:rsid w:val="006A6149"/>
    <w:rsid w:val="006A68C8"/>
    <w:rsid w:val="006A6B6F"/>
    <w:rsid w:val="006B034A"/>
    <w:rsid w:val="006B093C"/>
    <w:rsid w:val="006B4770"/>
    <w:rsid w:val="006B49CF"/>
    <w:rsid w:val="006B6997"/>
    <w:rsid w:val="006C3739"/>
    <w:rsid w:val="006C37E5"/>
    <w:rsid w:val="006C3E79"/>
    <w:rsid w:val="006C6468"/>
    <w:rsid w:val="006C6D75"/>
    <w:rsid w:val="006C7687"/>
    <w:rsid w:val="006D255B"/>
    <w:rsid w:val="006D46CF"/>
    <w:rsid w:val="006D56C0"/>
    <w:rsid w:val="006D58BE"/>
    <w:rsid w:val="006D6309"/>
    <w:rsid w:val="006E1075"/>
    <w:rsid w:val="006E5F4F"/>
    <w:rsid w:val="006E728A"/>
    <w:rsid w:val="006E75E1"/>
    <w:rsid w:val="006E790C"/>
    <w:rsid w:val="006F047D"/>
    <w:rsid w:val="006F2E61"/>
    <w:rsid w:val="006F3CDE"/>
    <w:rsid w:val="006F469C"/>
    <w:rsid w:val="006F64B1"/>
    <w:rsid w:val="007004C9"/>
    <w:rsid w:val="00701713"/>
    <w:rsid w:val="00703098"/>
    <w:rsid w:val="00710F99"/>
    <w:rsid w:val="0071124C"/>
    <w:rsid w:val="00711E3F"/>
    <w:rsid w:val="00713492"/>
    <w:rsid w:val="00716B36"/>
    <w:rsid w:val="00716D11"/>
    <w:rsid w:val="007174DF"/>
    <w:rsid w:val="00720125"/>
    <w:rsid w:val="007242BD"/>
    <w:rsid w:val="007254CE"/>
    <w:rsid w:val="00726D71"/>
    <w:rsid w:val="007312C6"/>
    <w:rsid w:val="007322C8"/>
    <w:rsid w:val="00735FB7"/>
    <w:rsid w:val="007414BA"/>
    <w:rsid w:val="00741DEA"/>
    <w:rsid w:val="00742A48"/>
    <w:rsid w:val="007458EE"/>
    <w:rsid w:val="00747D51"/>
    <w:rsid w:val="0075057E"/>
    <w:rsid w:val="0075102C"/>
    <w:rsid w:val="007538E0"/>
    <w:rsid w:val="00754945"/>
    <w:rsid w:val="00755AEF"/>
    <w:rsid w:val="00755CE7"/>
    <w:rsid w:val="007570AD"/>
    <w:rsid w:val="00757F1A"/>
    <w:rsid w:val="00764462"/>
    <w:rsid w:val="00765740"/>
    <w:rsid w:val="00766820"/>
    <w:rsid w:val="00767912"/>
    <w:rsid w:val="00772D64"/>
    <w:rsid w:val="0077347E"/>
    <w:rsid w:val="00774192"/>
    <w:rsid w:val="007772E9"/>
    <w:rsid w:val="007779C7"/>
    <w:rsid w:val="0078320D"/>
    <w:rsid w:val="007832A8"/>
    <w:rsid w:val="00784245"/>
    <w:rsid w:val="00786A30"/>
    <w:rsid w:val="00787F7B"/>
    <w:rsid w:val="00793639"/>
    <w:rsid w:val="007957AA"/>
    <w:rsid w:val="0079666D"/>
    <w:rsid w:val="00796B44"/>
    <w:rsid w:val="007A1801"/>
    <w:rsid w:val="007A3646"/>
    <w:rsid w:val="007A44E2"/>
    <w:rsid w:val="007A50E7"/>
    <w:rsid w:val="007A51D9"/>
    <w:rsid w:val="007A5893"/>
    <w:rsid w:val="007A69E1"/>
    <w:rsid w:val="007A7F2C"/>
    <w:rsid w:val="007B019D"/>
    <w:rsid w:val="007B0562"/>
    <w:rsid w:val="007B0E47"/>
    <w:rsid w:val="007B2568"/>
    <w:rsid w:val="007B2F1E"/>
    <w:rsid w:val="007B3BCF"/>
    <w:rsid w:val="007B526F"/>
    <w:rsid w:val="007B52C7"/>
    <w:rsid w:val="007B55F3"/>
    <w:rsid w:val="007B66EB"/>
    <w:rsid w:val="007C01DB"/>
    <w:rsid w:val="007C0FEB"/>
    <w:rsid w:val="007C1C50"/>
    <w:rsid w:val="007C20C3"/>
    <w:rsid w:val="007C37F3"/>
    <w:rsid w:val="007C3FBD"/>
    <w:rsid w:val="007C4FCB"/>
    <w:rsid w:val="007C652A"/>
    <w:rsid w:val="007C6DA1"/>
    <w:rsid w:val="007C79D3"/>
    <w:rsid w:val="007D1C3D"/>
    <w:rsid w:val="007D4A5C"/>
    <w:rsid w:val="007D7658"/>
    <w:rsid w:val="007E137E"/>
    <w:rsid w:val="007E13BB"/>
    <w:rsid w:val="007E2F5A"/>
    <w:rsid w:val="007E3651"/>
    <w:rsid w:val="007E54CD"/>
    <w:rsid w:val="007E6582"/>
    <w:rsid w:val="007E7466"/>
    <w:rsid w:val="007F066B"/>
    <w:rsid w:val="007F5E36"/>
    <w:rsid w:val="007F5F24"/>
    <w:rsid w:val="007F63E1"/>
    <w:rsid w:val="00800199"/>
    <w:rsid w:val="00802D74"/>
    <w:rsid w:val="00804187"/>
    <w:rsid w:val="00806D51"/>
    <w:rsid w:val="00806FB3"/>
    <w:rsid w:val="00810A2C"/>
    <w:rsid w:val="00812249"/>
    <w:rsid w:val="00812F35"/>
    <w:rsid w:val="008156DC"/>
    <w:rsid w:val="0081737D"/>
    <w:rsid w:val="00817A9E"/>
    <w:rsid w:val="00821932"/>
    <w:rsid w:val="00822D7A"/>
    <w:rsid w:val="00823ECC"/>
    <w:rsid w:val="00827B7B"/>
    <w:rsid w:val="00830389"/>
    <w:rsid w:val="00830E91"/>
    <w:rsid w:val="00830E92"/>
    <w:rsid w:val="00831091"/>
    <w:rsid w:val="008316E8"/>
    <w:rsid w:val="00833B24"/>
    <w:rsid w:val="008342BB"/>
    <w:rsid w:val="0083640C"/>
    <w:rsid w:val="00840637"/>
    <w:rsid w:val="00840DFD"/>
    <w:rsid w:val="00841041"/>
    <w:rsid w:val="0084419F"/>
    <w:rsid w:val="008444EF"/>
    <w:rsid w:val="00845234"/>
    <w:rsid w:val="00845E6D"/>
    <w:rsid w:val="00846ED7"/>
    <w:rsid w:val="00847F54"/>
    <w:rsid w:val="008501BE"/>
    <w:rsid w:val="00850552"/>
    <w:rsid w:val="00850925"/>
    <w:rsid w:val="00854ECA"/>
    <w:rsid w:val="008550B4"/>
    <w:rsid w:val="008605AD"/>
    <w:rsid w:val="00862232"/>
    <w:rsid w:val="008627C1"/>
    <w:rsid w:val="00865C56"/>
    <w:rsid w:val="00870073"/>
    <w:rsid w:val="0087028C"/>
    <w:rsid w:val="0087054B"/>
    <w:rsid w:val="00871C75"/>
    <w:rsid w:val="0087280A"/>
    <w:rsid w:val="00874F9A"/>
    <w:rsid w:val="008750B0"/>
    <w:rsid w:val="00875B85"/>
    <w:rsid w:val="00877F63"/>
    <w:rsid w:val="008804EB"/>
    <w:rsid w:val="00883508"/>
    <w:rsid w:val="008849A4"/>
    <w:rsid w:val="00885800"/>
    <w:rsid w:val="00891C45"/>
    <w:rsid w:val="00895B25"/>
    <w:rsid w:val="00896AA9"/>
    <w:rsid w:val="008A0086"/>
    <w:rsid w:val="008A4CA5"/>
    <w:rsid w:val="008A6311"/>
    <w:rsid w:val="008A6A92"/>
    <w:rsid w:val="008B34EB"/>
    <w:rsid w:val="008B476E"/>
    <w:rsid w:val="008B4B3B"/>
    <w:rsid w:val="008B6322"/>
    <w:rsid w:val="008C0D67"/>
    <w:rsid w:val="008C1A53"/>
    <w:rsid w:val="008C1D98"/>
    <w:rsid w:val="008C4D6A"/>
    <w:rsid w:val="008C5F9C"/>
    <w:rsid w:val="008C647E"/>
    <w:rsid w:val="008D2692"/>
    <w:rsid w:val="008D3061"/>
    <w:rsid w:val="008D4297"/>
    <w:rsid w:val="008D4567"/>
    <w:rsid w:val="008E01B8"/>
    <w:rsid w:val="008E09A4"/>
    <w:rsid w:val="008E0C9B"/>
    <w:rsid w:val="008E1245"/>
    <w:rsid w:val="008E37EB"/>
    <w:rsid w:val="008E3895"/>
    <w:rsid w:val="008E47F8"/>
    <w:rsid w:val="008E4B80"/>
    <w:rsid w:val="008F22B1"/>
    <w:rsid w:val="008F27E2"/>
    <w:rsid w:val="008F2A63"/>
    <w:rsid w:val="008F2B89"/>
    <w:rsid w:val="008F6D92"/>
    <w:rsid w:val="008F7502"/>
    <w:rsid w:val="008F752E"/>
    <w:rsid w:val="008F7635"/>
    <w:rsid w:val="00900AD7"/>
    <w:rsid w:val="00902E36"/>
    <w:rsid w:val="009032A4"/>
    <w:rsid w:val="00906B2B"/>
    <w:rsid w:val="00907456"/>
    <w:rsid w:val="00907E4B"/>
    <w:rsid w:val="00911101"/>
    <w:rsid w:val="009165F6"/>
    <w:rsid w:val="00916BF3"/>
    <w:rsid w:val="00920585"/>
    <w:rsid w:val="00921481"/>
    <w:rsid w:val="00922ADB"/>
    <w:rsid w:val="009263C3"/>
    <w:rsid w:val="00927903"/>
    <w:rsid w:val="00932641"/>
    <w:rsid w:val="00932DCA"/>
    <w:rsid w:val="0093305E"/>
    <w:rsid w:val="009342AB"/>
    <w:rsid w:val="0093441E"/>
    <w:rsid w:val="0093473A"/>
    <w:rsid w:val="0093553F"/>
    <w:rsid w:val="00935F98"/>
    <w:rsid w:val="009367F6"/>
    <w:rsid w:val="009404E2"/>
    <w:rsid w:val="00944055"/>
    <w:rsid w:val="009460EB"/>
    <w:rsid w:val="009505C8"/>
    <w:rsid w:val="00950852"/>
    <w:rsid w:val="00956081"/>
    <w:rsid w:val="00956BDF"/>
    <w:rsid w:val="00957660"/>
    <w:rsid w:val="0096165F"/>
    <w:rsid w:val="009622BD"/>
    <w:rsid w:val="00964B52"/>
    <w:rsid w:val="0096509A"/>
    <w:rsid w:val="00965D68"/>
    <w:rsid w:val="0097205D"/>
    <w:rsid w:val="009736DB"/>
    <w:rsid w:val="00974E3E"/>
    <w:rsid w:val="00975E83"/>
    <w:rsid w:val="00977553"/>
    <w:rsid w:val="0098116E"/>
    <w:rsid w:val="009829C1"/>
    <w:rsid w:val="009855FA"/>
    <w:rsid w:val="009857CF"/>
    <w:rsid w:val="00987DA6"/>
    <w:rsid w:val="00990E7B"/>
    <w:rsid w:val="009946F8"/>
    <w:rsid w:val="00995FC8"/>
    <w:rsid w:val="00997097"/>
    <w:rsid w:val="0099798C"/>
    <w:rsid w:val="009A2E29"/>
    <w:rsid w:val="009A5065"/>
    <w:rsid w:val="009B1FD2"/>
    <w:rsid w:val="009B21E0"/>
    <w:rsid w:val="009B2945"/>
    <w:rsid w:val="009B2B37"/>
    <w:rsid w:val="009B4B2B"/>
    <w:rsid w:val="009B5FD5"/>
    <w:rsid w:val="009B6E9E"/>
    <w:rsid w:val="009C004B"/>
    <w:rsid w:val="009C0232"/>
    <w:rsid w:val="009C0553"/>
    <w:rsid w:val="009C099D"/>
    <w:rsid w:val="009C2306"/>
    <w:rsid w:val="009C2A30"/>
    <w:rsid w:val="009C2CA9"/>
    <w:rsid w:val="009C2FB4"/>
    <w:rsid w:val="009C30D0"/>
    <w:rsid w:val="009C3114"/>
    <w:rsid w:val="009C33CC"/>
    <w:rsid w:val="009C51CE"/>
    <w:rsid w:val="009C58CB"/>
    <w:rsid w:val="009C7785"/>
    <w:rsid w:val="009D0118"/>
    <w:rsid w:val="009D0967"/>
    <w:rsid w:val="009D1012"/>
    <w:rsid w:val="009D1067"/>
    <w:rsid w:val="009D276E"/>
    <w:rsid w:val="009D2BF0"/>
    <w:rsid w:val="009D43B3"/>
    <w:rsid w:val="009D4FDB"/>
    <w:rsid w:val="009D5FBF"/>
    <w:rsid w:val="009D6784"/>
    <w:rsid w:val="009D733C"/>
    <w:rsid w:val="009D7836"/>
    <w:rsid w:val="009E1EBF"/>
    <w:rsid w:val="009E5BC0"/>
    <w:rsid w:val="009E6113"/>
    <w:rsid w:val="009F0580"/>
    <w:rsid w:val="009F4414"/>
    <w:rsid w:val="009F463B"/>
    <w:rsid w:val="009F6BCB"/>
    <w:rsid w:val="009F7E77"/>
    <w:rsid w:val="00A00652"/>
    <w:rsid w:val="00A00E47"/>
    <w:rsid w:val="00A05039"/>
    <w:rsid w:val="00A07658"/>
    <w:rsid w:val="00A11CB6"/>
    <w:rsid w:val="00A15BFC"/>
    <w:rsid w:val="00A23060"/>
    <w:rsid w:val="00A2397A"/>
    <w:rsid w:val="00A246E7"/>
    <w:rsid w:val="00A251AA"/>
    <w:rsid w:val="00A2569F"/>
    <w:rsid w:val="00A27259"/>
    <w:rsid w:val="00A277C4"/>
    <w:rsid w:val="00A3348F"/>
    <w:rsid w:val="00A36481"/>
    <w:rsid w:val="00A41996"/>
    <w:rsid w:val="00A41A02"/>
    <w:rsid w:val="00A42BC6"/>
    <w:rsid w:val="00A433AA"/>
    <w:rsid w:val="00A44651"/>
    <w:rsid w:val="00A44FE3"/>
    <w:rsid w:val="00A45A04"/>
    <w:rsid w:val="00A46EF9"/>
    <w:rsid w:val="00A47F4F"/>
    <w:rsid w:val="00A551D8"/>
    <w:rsid w:val="00A56C2D"/>
    <w:rsid w:val="00A56C56"/>
    <w:rsid w:val="00A60993"/>
    <w:rsid w:val="00A62DB2"/>
    <w:rsid w:val="00A6325D"/>
    <w:rsid w:val="00A636A2"/>
    <w:rsid w:val="00A666F6"/>
    <w:rsid w:val="00A668F0"/>
    <w:rsid w:val="00A66B41"/>
    <w:rsid w:val="00A67D01"/>
    <w:rsid w:val="00A717D7"/>
    <w:rsid w:val="00A7323C"/>
    <w:rsid w:val="00A764BD"/>
    <w:rsid w:val="00A76EAF"/>
    <w:rsid w:val="00A83C6E"/>
    <w:rsid w:val="00A84B4A"/>
    <w:rsid w:val="00A84F40"/>
    <w:rsid w:val="00A85DA0"/>
    <w:rsid w:val="00A87FDE"/>
    <w:rsid w:val="00A915A5"/>
    <w:rsid w:val="00A93B70"/>
    <w:rsid w:val="00AA0ECB"/>
    <w:rsid w:val="00AA33EE"/>
    <w:rsid w:val="00AA42CA"/>
    <w:rsid w:val="00AA4956"/>
    <w:rsid w:val="00AA5CD1"/>
    <w:rsid w:val="00AA5E29"/>
    <w:rsid w:val="00AA66B4"/>
    <w:rsid w:val="00AB33E1"/>
    <w:rsid w:val="00AB3672"/>
    <w:rsid w:val="00AB3E4C"/>
    <w:rsid w:val="00AB5500"/>
    <w:rsid w:val="00AC0469"/>
    <w:rsid w:val="00AC12FA"/>
    <w:rsid w:val="00AC21DD"/>
    <w:rsid w:val="00AC24F0"/>
    <w:rsid w:val="00AC2F6E"/>
    <w:rsid w:val="00AC3903"/>
    <w:rsid w:val="00AC431A"/>
    <w:rsid w:val="00AD0965"/>
    <w:rsid w:val="00AD114C"/>
    <w:rsid w:val="00AD11FA"/>
    <w:rsid w:val="00AD43BB"/>
    <w:rsid w:val="00AD6035"/>
    <w:rsid w:val="00AD67D5"/>
    <w:rsid w:val="00AD7201"/>
    <w:rsid w:val="00AE188F"/>
    <w:rsid w:val="00AE23E5"/>
    <w:rsid w:val="00AE51EE"/>
    <w:rsid w:val="00AE58EE"/>
    <w:rsid w:val="00AE5DE6"/>
    <w:rsid w:val="00AE6AA3"/>
    <w:rsid w:val="00AE7487"/>
    <w:rsid w:val="00AF3631"/>
    <w:rsid w:val="00AF3A69"/>
    <w:rsid w:val="00AF443F"/>
    <w:rsid w:val="00AF4868"/>
    <w:rsid w:val="00AF5467"/>
    <w:rsid w:val="00AF54D1"/>
    <w:rsid w:val="00AF5650"/>
    <w:rsid w:val="00AF5C16"/>
    <w:rsid w:val="00AF5F2F"/>
    <w:rsid w:val="00AF66E8"/>
    <w:rsid w:val="00AF6BFE"/>
    <w:rsid w:val="00B0196C"/>
    <w:rsid w:val="00B0332E"/>
    <w:rsid w:val="00B04354"/>
    <w:rsid w:val="00B04C12"/>
    <w:rsid w:val="00B052B2"/>
    <w:rsid w:val="00B06926"/>
    <w:rsid w:val="00B07086"/>
    <w:rsid w:val="00B07CBB"/>
    <w:rsid w:val="00B07D8B"/>
    <w:rsid w:val="00B11616"/>
    <w:rsid w:val="00B12D5E"/>
    <w:rsid w:val="00B1346B"/>
    <w:rsid w:val="00B13A01"/>
    <w:rsid w:val="00B14192"/>
    <w:rsid w:val="00B148D6"/>
    <w:rsid w:val="00B17B1C"/>
    <w:rsid w:val="00B20F96"/>
    <w:rsid w:val="00B214C9"/>
    <w:rsid w:val="00B23A7E"/>
    <w:rsid w:val="00B24301"/>
    <w:rsid w:val="00B25331"/>
    <w:rsid w:val="00B2576B"/>
    <w:rsid w:val="00B263E9"/>
    <w:rsid w:val="00B27F2E"/>
    <w:rsid w:val="00B301F2"/>
    <w:rsid w:val="00B310B5"/>
    <w:rsid w:val="00B324FA"/>
    <w:rsid w:val="00B35713"/>
    <w:rsid w:val="00B36205"/>
    <w:rsid w:val="00B37436"/>
    <w:rsid w:val="00B37746"/>
    <w:rsid w:val="00B40FCB"/>
    <w:rsid w:val="00B453A9"/>
    <w:rsid w:val="00B47B7B"/>
    <w:rsid w:val="00B503FD"/>
    <w:rsid w:val="00B51396"/>
    <w:rsid w:val="00B52BFE"/>
    <w:rsid w:val="00B55F87"/>
    <w:rsid w:val="00B56365"/>
    <w:rsid w:val="00B57673"/>
    <w:rsid w:val="00B60532"/>
    <w:rsid w:val="00B61A59"/>
    <w:rsid w:val="00B6221F"/>
    <w:rsid w:val="00B6282F"/>
    <w:rsid w:val="00B646CE"/>
    <w:rsid w:val="00B64CEB"/>
    <w:rsid w:val="00B65BD1"/>
    <w:rsid w:val="00B7088A"/>
    <w:rsid w:val="00B71D52"/>
    <w:rsid w:val="00B72BAD"/>
    <w:rsid w:val="00B73126"/>
    <w:rsid w:val="00B75A57"/>
    <w:rsid w:val="00B75D50"/>
    <w:rsid w:val="00B76893"/>
    <w:rsid w:val="00B80851"/>
    <w:rsid w:val="00B828B7"/>
    <w:rsid w:val="00B82B06"/>
    <w:rsid w:val="00B8391D"/>
    <w:rsid w:val="00B86963"/>
    <w:rsid w:val="00B879AC"/>
    <w:rsid w:val="00B92BC5"/>
    <w:rsid w:val="00B95E48"/>
    <w:rsid w:val="00B96845"/>
    <w:rsid w:val="00B97C98"/>
    <w:rsid w:val="00BA0DF2"/>
    <w:rsid w:val="00BA29BD"/>
    <w:rsid w:val="00BB3662"/>
    <w:rsid w:val="00BB5ABE"/>
    <w:rsid w:val="00BB70E9"/>
    <w:rsid w:val="00BC0650"/>
    <w:rsid w:val="00BC3034"/>
    <w:rsid w:val="00BC38BD"/>
    <w:rsid w:val="00BC3BE6"/>
    <w:rsid w:val="00BC3CC9"/>
    <w:rsid w:val="00BC4069"/>
    <w:rsid w:val="00BC6C76"/>
    <w:rsid w:val="00BC70EB"/>
    <w:rsid w:val="00BC75E9"/>
    <w:rsid w:val="00BD06C6"/>
    <w:rsid w:val="00BD2162"/>
    <w:rsid w:val="00BD61DE"/>
    <w:rsid w:val="00BE081D"/>
    <w:rsid w:val="00BE19A3"/>
    <w:rsid w:val="00BE2767"/>
    <w:rsid w:val="00BE6C11"/>
    <w:rsid w:val="00BE7396"/>
    <w:rsid w:val="00BF03AB"/>
    <w:rsid w:val="00BF2DA2"/>
    <w:rsid w:val="00BF367B"/>
    <w:rsid w:val="00BF7E51"/>
    <w:rsid w:val="00C00E29"/>
    <w:rsid w:val="00C02D40"/>
    <w:rsid w:val="00C106FA"/>
    <w:rsid w:val="00C111D2"/>
    <w:rsid w:val="00C1472A"/>
    <w:rsid w:val="00C1521B"/>
    <w:rsid w:val="00C152D9"/>
    <w:rsid w:val="00C157C9"/>
    <w:rsid w:val="00C158C1"/>
    <w:rsid w:val="00C169EC"/>
    <w:rsid w:val="00C172F1"/>
    <w:rsid w:val="00C2074F"/>
    <w:rsid w:val="00C21648"/>
    <w:rsid w:val="00C22FF7"/>
    <w:rsid w:val="00C23D72"/>
    <w:rsid w:val="00C2452F"/>
    <w:rsid w:val="00C25A48"/>
    <w:rsid w:val="00C2685E"/>
    <w:rsid w:val="00C274BB"/>
    <w:rsid w:val="00C27B19"/>
    <w:rsid w:val="00C31924"/>
    <w:rsid w:val="00C319EC"/>
    <w:rsid w:val="00C3328D"/>
    <w:rsid w:val="00C3542A"/>
    <w:rsid w:val="00C3666E"/>
    <w:rsid w:val="00C36671"/>
    <w:rsid w:val="00C37EDD"/>
    <w:rsid w:val="00C41EAA"/>
    <w:rsid w:val="00C4326B"/>
    <w:rsid w:val="00C4460D"/>
    <w:rsid w:val="00C4478C"/>
    <w:rsid w:val="00C44FA3"/>
    <w:rsid w:val="00C47324"/>
    <w:rsid w:val="00C5007B"/>
    <w:rsid w:val="00C50165"/>
    <w:rsid w:val="00C505F5"/>
    <w:rsid w:val="00C5156D"/>
    <w:rsid w:val="00C520C8"/>
    <w:rsid w:val="00C522EF"/>
    <w:rsid w:val="00C526F2"/>
    <w:rsid w:val="00C55EA0"/>
    <w:rsid w:val="00C562CA"/>
    <w:rsid w:val="00C56B66"/>
    <w:rsid w:val="00C60D06"/>
    <w:rsid w:val="00C610C2"/>
    <w:rsid w:val="00C61DCD"/>
    <w:rsid w:val="00C622F9"/>
    <w:rsid w:val="00C6297B"/>
    <w:rsid w:val="00C62F8C"/>
    <w:rsid w:val="00C638C3"/>
    <w:rsid w:val="00C6391D"/>
    <w:rsid w:val="00C639B2"/>
    <w:rsid w:val="00C64618"/>
    <w:rsid w:val="00C7007D"/>
    <w:rsid w:val="00C70240"/>
    <w:rsid w:val="00C70B1C"/>
    <w:rsid w:val="00C70C20"/>
    <w:rsid w:val="00C71DA1"/>
    <w:rsid w:val="00C73EA4"/>
    <w:rsid w:val="00C73F2E"/>
    <w:rsid w:val="00C75E01"/>
    <w:rsid w:val="00C76C06"/>
    <w:rsid w:val="00C76C28"/>
    <w:rsid w:val="00C80C3B"/>
    <w:rsid w:val="00C8120B"/>
    <w:rsid w:val="00C82388"/>
    <w:rsid w:val="00C82F3D"/>
    <w:rsid w:val="00C84D74"/>
    <w:rsid w:val="00C85110"/>
    <w:rsid w:val="00C8678E"/>
    <w:rsid w:val="00C87CC6"/>
    <w:rsid w:val="00C90E54"/>
    <w:rsid w:val="00C91B63"/>
    <w:rsid w:val="00C92A68"/>
    <w:rsid w:val="00C92FB1"/>
    <w:rsid w:val="00C93B88"/>
    <w:rsid w:val="00C94C75"/>
    <w:rsid w:val="00C94D15"/>
    <w:rsid w:val="00C96C22"/>
    <w:rsid w:val="00C97158"/>
    <w:rsid w:val="00CA1B01"/>
    <w:rsid w:val="00CA3CF8"/>
    <w:rsid w:val="00CA4C28"/>
    <w:rsid w:val="00CA71C6"/>
    <w:rsid w:val="00CB0BA3"/>
    <w:rsid w:val="00CB28EC"/>
    <w:rsid w:val="00CB2965"/>
    <w:rsid w:val="00CB3D56"/>
    <w:rsid w:val="00CB4104"/>
    <w:rsid w:val="00CB463A"/>
    <w:rsid w:val="00CB54D5"/>
    <w:rsid w:val="00CB5D9F"/>
    <w:rsid w:val="00CC13D9"/>
    <w:rsid w:val="00CC1C3C"/>
    <w:rsid w:val="00CC349D"/>
    <w:rsid w:val="00CC37B4"/>
    <w:rsid w:val="00CC577A"/>
    <w:rsid w:val="00CC5AD9"/>
    <w:rsid w:val="00CC718D"/>
    <w:rsid w:val="00CD04D4"/>
    <w:rsid w:val="00CD1787"/>
    <w:rsid w:val="00CD241B"/>
    <w:rsid w:val="00CD28FC"/>
    <w:rsid w:val="00CD58D6"/>
    <w:rsid w:val="00CE0310"/>
    <w:rsid w:val="00CE081F"/>
    <w:rsid w:val="00CE62CC"/>
    <w:rsid w:val="00CF10F2"/>
    <w:rsid w:val="00CF19D1"/>
    <w:rsid w:val="00CF1EE4"/>
    <w:rsid w:val="00CF5D3B"/>
    <w:rsid w:val="00CF6496"/>
    <w:rsid w:val="00CF655C"/>
    <w:rsid w:val="00CF6921"/>
    <w:rsid w:val="00CF7647"/>
    <w:rsid w:val="00D03CB2"/>
    <w:rsid w:val="00D07215"/>
    <w:rsid w:val="00D1072A"/>
    <w:rsid w:val="00D11B2E"/>
    <w:rsid w:val="00D125DC"/>
    <w:rsid w:val="00D1278B"/>
    <w:rsid w:val="00D158EE"/>
    <w:rsid w:val="00D15D2B"/>
    <w:rsid w:val="00D16491"/>
    <w:rsid w:val="00D16C9B"/>
    <w:rsid w:val="00D171FE"/>
    <w:rsid w:val="00D1773C"/>
    <w:rsid w:val="00D20747"/>
    <w:rsid w:val="00D21131"/>
    <w:rsid w:val="00D21ADA"/>
    <w:rsid w:val="00D23443"/>
    <w:rsid w:val="00D248B6"/>
    <w:rsid w:val="00D26B76"/>
    <w:rsid w:val="00D30191"/>
    <w:rsid w:val="00D306A8"/>
    <w:rsid w:val="00D31027"/>
    <w:rsid w:val="00D315E2"/>
    <w:rsid w:val="00D33AC4"/>
    <w:rsid w:val="00D341DE"/>
    <w:rsid w:val="00D35BCE"/>
    <w:rsid w:val="00D37795"/>
    <w:rsid w:val="00D378C3"/>
    <w:rsid w:val="00D4078B"/>
    <w:rsid w:val="00D40BD6"/>
    <w:rsid w:val="00D41B91"/>
    <w:rsid w:val="00D41F2C"/>
    <w:rsid w:val="00D44CA6"/>
    <w:rsid w:val="00D450F8"/>
    <w:rsid w:val="00D45449"/>
    <w:rsid w:val="00D456FB"/>
    <w:rsid w:val="00D45D04"/>
    <w:rsid w:val="00D47828"/>
    <w:rsid w:val="00D47875"/>
    <w:rsid w:val="00D47A9D"/>
    <w:rsid w:val="00D512BF"/>
    <w:rsid w:val="00D519CC"/>
    <w:rsid w:val="00D53159"/>
    <w:rsid w:val="00D565CE"/>
    <w:rsid w:val="00D61310"/>
    <w:rsid w:val="00D63437"/>
    <w:rsid w:val="00D64F30"/>
    <w:rsid w:val="00D67CFE"/>
    <w:rsid w:val="00D720EC"/>
    <w:rsid w:val="00D72953"/>
    <w:rsid w:val="00D72D63"/>
    <w:rsid w:val="00D74DA1"/>
    <w:rsid w:val="00D765CA"/>
    <w:rsid w:val="00D76B85"/>
    <w:rsid w:val="00D77C8D"/>
    <w:rsid w:val="00D8091B"/>
    <w:rsid w:val="00D81322"/>
    <w:rsid w:val="00D81416"/>
    <w:rsid w:val="00D81CB1"/>
    <w:rsid w:val="00D839FA"/>
    <w:rsid w:val="00D83AED"/>
    <w:rsid w:val="00D85C14"/>
    <w:rsid w:val="00D8777C"/>
    <w:rsid w:val="00D924EA"/>
    <w:rsid w:val="00D929CD"/>
    <w:rsid w:val="00D92D50"/>
    <w:rsid w:val="00DA1B05"/>
    <w:rsid w:val="00DA34A5"/>
    <w:rsid w:val="00DA7764"/>
    <w:rsid w:val="00DB06A8"/>
    <w:rsid w:val="00DB0987"/>
    <w:rsid w:val="00DB1BE5"/>
    <w:rsid w:val="00DB551E"/>
    <w:rsid w:val="00DB6592"/>
    <w:rsid w:val="00DB6F1D"/>
    <w:rsid w:val="00DB7045"/>
    <w:rsid w:val="00DB7068"/>
    <w:rsid w:val="00DC0927"/>
    <w:rsid w:val="00DC10BB"/>
    <w:rsid w:val="00DC17DA"/>
    <w:rsid w:val="00DD12B3"/>
    <w:rsid w:val="00DD14A4"/>
    <w:rsid w:val="00DD14D0"/>
    <w:rsid w:val="00DD293C"/>
    <w:rsid w:val="00DD5DD0"/>
    <w:rsid w:val="00DD6F4A"/>
    <w:rsid w:val="00DD7733"/>
    <w:rsid w:val="00DE203D"/>
    <w:rsid w:val="00DE3714"/>
    <w:rsid w:val="00DE3B16"/>
    <w:rsid w:val="00DE3F0B"/>
    <w:rsid w:val="00DE6E51"/>
    <w:rsid w:val="00DF339C"/>
    <w:rsid w:val="00DF48B8"/>
    <w:rsid w:val="00DF6535"/>
    <w:rsid w:val="00DF6F7E"/>
    <w:rsid w:val="00E0298C"/>
    <w:rsid w:val="00E02E2F"/>
    <w:rsid w:val="00E033DB"/>
    <w:rsid w:val="00E049AA"/>
    <w:rsid w:val="00E04ED7"/>
    <w:rsid w:val="00E0582C"/>
    <w:rsid w:val="00E06E34"/>
    <w:rsid w:val="00E104F2"/>
    <w:rsid w:val="00E11CE6"/>
    <w:rsid w:val="00E1274D"/>
    <w:rsid w:val="00E13693"/>
    <w:rsid w:val="00E13DC4"/>
    <w:rsid w:val="00E144F1"/>
    <w:rsid w:val="00E14FB2"/>
    <w:rsid w:val="00E1632C"/>
    <w:rsid w:val="00E1740D"/>
    <w:rsid w:val="00E20A03"/>
    <w:rsid w:val="00E2357C"/>
    <w:rsid w:val="00E24AF0"/>
    <w:rsid w:val="00E32168"/>
    <w:rsid w:val="00E33BA9"/>
    <w:rsid w:val="00E3737B"/>
    <w:rsid w:val="00E4341A"/>
    <w:rsid w:val="00E43A9C"/>
    <w:rsid w:val="00E44C1C"/>
    <w:rsid w:val="00E456BF"/>
    <w:rsid w:val="00E52705"/>
    <w:rsid w:val="00E5297D"/>
    <w:rsid w:val="00E53626"/>
    <w:rsid w:val="00E56EF2"/>
    <w:rsid w:val="00E57DAE"/>
    <w:rsid w:val="00E6006A"/>
    <w:rsid w:val="00E60652"/>
    <w:rsid w:val="00E60B15"/>
    <w:rsid w:val="00E61D71"/>
    <w:rsid w:val="00E62317"/>
    <w:rsid w:val="00E62E57"/>
    <w:rsid w:val="00E63152"/>
    <w:rsid w:val="00E63759"/>
    <w:rsid w:val="00E64C43"/>
    <w:rsid w:val="00E64CC4"/>
    <w:rsid w:val="00E64F58"/>
    <w:rsid w:val="00E7159F"/>
    <w:rsid w:val="00E72EBC"/>
    <w:rsid w:val="00E7364B"/>
    <w:rsid w:val="00E82005"/>
    <w:rsid w:val="00E827B0"/>
    <w:rsid w:val="00E82D0C"/>
    <w:rsid w:val="00E9613B"/>
    <w:rsid w:val="00E96EAD"/>
    <w:rsid w:val="00EA06DB"/>
    <w:rsid w:val="00EA0A32"/>
    <w:rsid w:val="00EA103D"/>
    <w:rsid w:val="00EA2A97"/>
    <w:rsid w:val="00EA2E8A"/>
    <w:rsid w:val="00EA3EFE"/>
    <w:rsid w:val="00EA5763"/>
    <w:rsid w:val="00EA777D"/>
    <w:rsid w:val="00EB07BB"/>
    <w:rsid w:val="00EB15E5"/>
    <w:rsid w:val="00EB1FBA"/>
    <w:rsid w:val="00EB2A2D"/>
    <w:rsid w:val="00EB5B20"/>
    <w:rsid w:val="00EB72D8"/>
    <w:rsid w:val="00EB7FC6"/>
    <w:rsid w:val="00EC0850"/>
    <w:rsid w:val="00EC290C"/>
    <w:rsid w:val="00EC293E"/>
    <w:rsid w:val="00EC3734"/>
    <w:rsid w:val="00EC5A98"/>
    <w:rsid w:val="00EC5AA1"/>
    <w:rsid w:val="00EC5FFA"/>
    <w:rsid w:val="00EC78BF"/>
    <w:rsid w:val="00EC7B31"/>
    <w:rsid w:val="00ED0147"/>
    <w:rsid w:val="00ED69FA"/>
    <w:rsid w:val="00ED7FE6"/>
    <w:rsid w:val="00EE140B"/>
    <w:rsid w:val="00EE17C0"/>
    <w:rsid w:val="00EE17FA"/>
    <w:rsid w:val="00EE1E2F"/>
    <w:rsid w:val="00EE38D9"/>
    <w:rsid w:val="00EE406A"/>
    <w:rsid w:val="00EE4405"/>
    <w:rsid w:val="00EE4E2F"/>
    <w:rsid w:val="00EE51B6"/>
    <w:rsid w:val="00EE7B33"/>
    <w:rsid w:val="00EF2C52"/>
    <w:rsid w:val="00EF4E45"/>
    <w:rsid w:val="00EF5004"/>
    <w:rsid w:val="00F00E39"/>
    <w:rsid w:val="00F01C1B"/>
    <w:rsid w:val="00F03E71"/>
    <w:rsid w:val="00F040CB"/>
    <w:rsid w:val="00F04169"/>
    <w:rsid w:val="00F04A42"/>
    <w:rsid w:val="00F0523A"/>
    <w:rsid w:val="00F05C0E"/>
    <w:rsid w:val="00F06EE9"/>
    <w:rsid w:val="00F074A1"/>
    <w:rsid w:val="00F103B4"/>
    <w:rsid w:val="00F10A3D"/>
    <w:rsid w:val="00F10F5F"/>
    <w:rsid w:val="00F1589C"/>
    <w:rsid w:val="00F20798"/>
    <w:rsid w:val="00F20E8E"/>
    <w:rsid w:val="00F23A86"/>
    <w:rsid w:val="00F24413"/>
    <w:rsid w:val="00F25306"/>
    <w:rsid w:val="00F27BD1"/>
    <w:rsid w:val="00F27FC1"/>
    <w:rsid w:val="00F3053B"/>
    <w:rsid w:val="00F31D1C"/>
    <w:rsid w:val="00F32227"/>
    <w:rsid w:val="00F3353A"/>
    <w:rsid w:val="00F35A41"/>
    <w:rsid w:val="00F37D0C"/>
    <w:rsid w:val="00F416E1"/>
    <w:rsid w:val="00F447C6"/>
    <w:rsid w:val="00F448C5"/>
    <w:rsid w:val="00F44AFE"/>
    <w:rsid w:val="00F47272"/>
    <w:rsid w:val="00F50872"/>
    <w:rsid w:val="00F51A6D"/>
    <w:rsid w:val="00F55744"/>
    <w:rsid w:val="00F5585B"/>
    <w:rsid w:val="00F55B1C"/>
    <w:rsid w:val="00F573D2"/>
    <w:rsid w:val="00F579D8"/>
    <w:rsid w:val="00F6003F"/>
    <w:rsid w:val="00F628B8"/>
    <w:rsid w:val="00F628E6"/>
    <w:rsid w:val="00F709D2"/>
    <w:rsid w:val="00F71317"/>
    <w:rsid w:val="00F72621"/>
    <w:rsid w:val="00F729F0"/>
    <w:rsid w:val="00F74417"/>
    <w:rsid w:val="00F75E99"/>
    <w:rsid w:val="00F8077E"/>
    <w:rsid w:val="00F80E43"/>
    <w:rsid w:val="00F825C6"/>
    <w:rsid w:val="00F84044"/>
    <w:rsid w:val="00F84C99"/>
    <w:rsid w:val="00F85073"/>
    <w:rsid w:val="00F8734C"/>
    <w:rsid w:val="00F922CF"/>
    <w:rsid w:val="00F926A2"/>
    <w:rsid w:val="00F92860"/>
    <w:rsid w:val="00F937F9"/>
    <w:rsid w:val="00F947C8"/>
    <w:rsid w:val="00F949B0"/>
    <w:rsid w:val="00F96936"/>
    <w:rsid w:val="00F96A4E"/>
    <w:rsid w:val="00F972D5"/>
    <w:rsid w:val="00FA2A7F"/>
    <w:rsid w:val="00FA33D3"/>
    <w:rsid w:val="00FA613C"/>
    <w:rsid w:val="00FA7C5C"/>
    <w:rsid w:val="00FA7DF3"/>
    <w:rsid w:val="00FB2DF1"/>
    <w:rsid w:val="00FB343F"/>
    <w:rsid w:val="00FB66D4"/>
    <w:rsid w:val="00FC00F6"/>
    <w:rsid w:val="00FC0734"/>
    <w:rsid w:val="00FC098D"/>
    <w:rsid w:val="00FC0C4E"/>
    <w:rsid w:val="00FC3495"/>
    <w:rsid w:val="00FD241B"/>
    <w:rsid w:val="00FD26C4"/>
    <w:rsid w:val="00FE070C"/>
    <w:rsid w:val="00FE40DA"/>
    <w:rsid w:val="00FE4FC5"/>
    <w:rsid w:val="00FE5C5F"/>
    <w:rsid w:val="00FE69E5"/>
    <w:rsid w:val="00FE7943"/>
    <w:rsid w:val="00FF270B"/>
    <w:rsid w:val="00FF4A14"/>
    <w:rsid w:val="00FF4D30"/>
    <w:rsid w:val="1FDCBC77"/>
    <w:rsid w:val="28117C0D"/>
    <w:rsid w:val="2DFA41A5"/>
    <w:rsid w:val="337BE671"/>
    <w:rsid w:val="3AD7E0FA"/>
    <w:rsid w:val="3FEF998F"/>
    <w:rsid w:val="4EF36DEB"/>
    <w:rsid w:val="5B7F5A98"/>
    <w:rsid w:val="5EFDCA1E"/>
    <w:rsid w:val="5EFED66D"/>
    <w:rsid w:val="7F538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F2CD3"/>
  <w15:docId w15:val="{750CFF3C-34EA-46DA-AB75-9D0E5F55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华文细黑" w:eastAsia="华文细黑" w:hAnsi="华文细黑" w:hint="eastAsia"/>
      <w:color w:val="000000"/>
      <w:sz w:val="20"/>
      <w:szCs w:val="20"/>
      <w:u w:val="none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7">
    <w:name w:val="修订7"/>
    <w:hidden/>
    <w:uiPriority w:val="99"/>
    <w:semiHidden/>
    <w:qFormat/>
    <w:rPr>
      <w:kern w:val="2"/>
      <w:sz w:val="21"/>
      <w:szCs w:val="22"/>
    </w:rPr>
  </w:style>
  <w:style w:type="paragraph" w:styleId="af0">
    <w:name w:val="Revision"/>
    <w:hidden/>
    <w:uiPriority w:val="99"/>
    <w:unhideWhenUsed/>
    <w:rsid w:val="00F35A4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ataSourceCollection xmlns="http://www.yonyou.com/datasource"/>
</file>

<file path=customXml/item2.xml><?xml version="1.0" encoding="utf-8"?>
<contractReview xmlns="http://schemas.wps.cn/vas-ai-hub/contract-review">
  <reviewItems>
    <reviewItem>
      <errorID>0d1fa4ec-ed28-4614-8978-b209dc5ef9d0</errorID>
      <errorWord>，</errorWord>
      <group>L1_Word</group>
      <groupName>字词问题</groupName>
      <ability>L2_Typo</ability>
      <abilityName>字词错误</abilityName>
      <candidateList>
        <item>，从</item>
      </candidateList>
      <explain/>
      <paraID>3E23E030</paraID>
      <start>5</start>
      <end>6</end>
      <status>unmodified</status>
      <modifiedWord/>
      <trackRevisions>false</trackRevisions>
    </reviewItem>
    <reviewItem>
      <errorID>8981284e-9ead-440d-b30b-52f8f8999722</errorID>
      <errorWord>期</errorWord>
      <group>L1_Word</group>
      <groupName>字词问题</groupName>
      <ability>L2_Typo</ability>
      <abilityName>字词错误</abilityName>
      <candidateList>
        <item>期内</item>
      </candidateList>
      <explain/>
      <paraID>19242F0B</paraID>
      <start>2</start>
      <end>3</end>
      <status>unmodified</status>
      <modifiedWord/>
      <trackRevisions>false</trackRevisions>
    </reviewItem>
    <reviewItem>
      <errorID>20505e67-a053-4714-b81e-0296a9c1f632</errorID>
      <errorWord>期</errorWord>
      <group>L1_Word</group>
      <groupName>字词问题</groupName>
      <ability>L2_Typo</ability>
      <abilityName>字词错误</abilityName>
      <candidateList>
        <item>期内</item>
      </candidateList>
      <explain/>
      <paraID>19242F0B</paraID>
      <start>63</start>
      <end>64</end>
      <status>unmodified</status>
      <modifiedWord/>
      <trackRevisions>false</trackRevisions>
    </reviewItem>
    <reviewItem>
      <errorID>c6ffb5de-b074-4b43-8270-25b5883f59fb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643BD245</paraID>
      <start>143</start>
      <end>144</end>
      <status>modified</status>
      <modifiedWord>地</modifiedWord>
      <trackRevisions>false</trackRevisions>
    </reviewItem>
    <reviewItem>
      <errorID>4b4b3948-510c-4cc0-8610-c1f68aec1cd7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62408985</paraID>
      <start>57</start>
      <end>58</end>
      <status>unmodified</status>
      <modifiedWord/>
      <trackRevisions>false</trackRevisions>
    </reviewItem>
    <reviewItem>
      <errorID>b321fbc0-c389-478d-a41a-d4b7cfa35e03</errorID>
      <errorWord>霍尼韦尔霍尼韦尔</errorWord>
      <group>L1_Word</group>
      <groupName>字词问题</groupName>
      <ability>L2_Typo</ability>
      <abilityName>字词错误</abilityName>
      <candidateList>
        <item>霍尼韦尔</item>
      </candidateList>
      <explain/>
      <paraID>7CCA4F17</paraID>
      <start>144</start>
      <end>148</end>
      <status>modified</status>
      <modifiedWord>霍尼韦尔</modifiedWord>
      <trackRevisions>false</trackRevisions>
    </reviewItem>
    <reviewItem>
      <errorID>e79bbeee-a39e-4958-9250-e74eb61ec2e7</errorID>
      <errorWord>、或者</errorWord>
      <group>L1_Word</group>
      <groupName>字词问题</groupName>
      <ability>L2_Typo</ability>
      <abilityName>字词错误</abilityName>
      <candidateList>
        <item>，或者</item>
      </candidateList>
      <explain/>
      <paraID>3F8D4D4F</paraID>
      <start>78</start>
      <end>81</end>
      <status>modified</status>
      <modifiedWord>，或者</modifiedWord>
      <trackRevisions>false</trackRevisions>
    </reviewItem>
  </reviewItems>
  <config/>
</contractReview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ataSources/>
</file>

<file path=customXml/itemProps1.xml><?xml version="1.0" encoding="utf-8"?>
<ds:datastoreItem xmlns:ds="http://schemas.openxmlformats.org/officeDocument/2006/customXml" ds:itemID="{420108CA-6075-4128-846A-E0B61BF5C6C8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AEBC28A6-1CAC-423C-B353-38CF4892D841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6BBA4A03-0AE2-487F-87E0-DB2DAAF989F4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5A8D258D-27DC-486D-9E99-D0F757BDC0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F695E6-3546-4EFF-A12A-4E311D856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齐亚娟</dc:creator>
  <cp:lastModifiedBy>齐亚娟</cp:lastModifiedBy>
  <cp:revision>279</cp:revision>
  <cp:lastPrinted>2026-01-09T05:27:00Z</cp:lastPrinted>
  <dcterms:created xsi:type="dcterms:W3CDTF">2025-06-05T01:52:00Z</dcterms:created>
  <dcterms:modified xsi:type="dcterms:W3CDTF">2026-04-15T08:38:00Z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UFIDA_U9App_DataSourceXMLPart">
    <vt:lpwstr>{20F695E6-3546-4EFF-A12A-4E311D8562A5}</vt:lpwstr>
  </property>
  <property fmtid="{D5CDD505-2E9C-101B-9397-08002B2CF9AE}" pid="4" name="KSOTemplateDocerSaveRecord">
    <vt:lpwstr>eyJoZGlkIjoiNTMxZDAzYWJmMzkxNzBmMmFkYTY3NTZiMjM2ZWFhZTciLCJ1c2VySWQiOiIyMDk2NDk1MDAifQ==</vt:lpwstr>
  </property>
  <property fmtid="{D5CDD505-2E9C-101B-9397-08002B2CF9AE}" pid="5" name="ICV">
    <vt:lpwstr>514D3BCB4D3A46FF9D791E75D163CDF0_12</vt:lpwstr>
  </property>
</Properties>
</file>