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32CAB">
      <w:pPr>
        <w:jc w:val="center"/>
        <w:rPr>
          <w:rFonts w:ascii="宋体" w:hAnsi="宋体"/>
          <w:sz w:val="24"/>
          <w:szCs w:val="24"/>
        </w:rPr>
      </w:pPr>
      <w:r>
        <w:rPr>
          <w:rFonts w:hint="eastAsia" w:ascii="宋体" w:hAnsi="宋体"/>
          <w:sz w:val="24"/>
          <w:szCs w:val="24"/>
        </w:rPr>
        <w:t>证券代码：</w:t>
      </w:r>
      <w:r>
        <w:rPr>
          <w:rFonts w:ascii="宋体" w:hAnsi="宋体"/>
          <w:sz w:val="24"/>
          <w:szCs w:val="24"/>
        </w:rPr>
        <w:t>601717</w:t>
      </w:r>
      <w:r>
        <w:rPr>
          <w:rFonts w:hint="eastAsia" w:ascii="宋体" w:hAnsi="宋体"/>
          <w:sz w:val="24"/>
          <w:szCs w:val="24"/>
        </w:rPr>
        <w:t xml:space="preserve">                                公司简称：</w:t>
      </w:r>
      <w:r>
        <w:rPr>
          <w:rFonts w:ascii="宋体" w:hAnsi="宋体"/>
          <w:sz w:val="24"/>
          <w:szCs w:val="24"/>
        </w:rPr>
        <w:t>中创智领</w:t>
      </w:r>
    </w:p>
    <w:p w14:paraId="4CC0C973">
      <w:pPr>
        <w:jc w:val="center"/>
        <w:rPr>
          <w:rFonts w:hint="eastAsia" w:ascii="宋体" w:hAnsi="宋体"/>
          <w:sz w:val="24"/>
          <w:szCs w:val="24"/>
        </w:rPr>
      </w:pPr>
    </w:p>
    <w:p w14:paraId="09EBB72F">
      <w:pPr>
        <w:jc w:val="center"/>
        <w:rPr>
          <w:rFonts w:hint="eastAsia" w:ascii="黑体" w:hAnsi="黑体" w:eastAsia="黑体"/>
          <w:sz w:val="36"/>
          <w:szCs w:val="36"/>
        </w:rPr>
      </w:pPr>
      <w:r>
        <w:rPr>
          <w:rFonts w:hint="eastAsia" w:ascii="黑体" w:hAnsi="黑体" w:eastAsia="黑体"/>
          <w:sz w:val="36"/>
          <w:szCs w:val="36"/>
        </w:rPr>
        <w:t>中创智领(郑州)工业技术集团股份有限公司</w:t>
      </w:r>
    </w:p>
    <w:p w14:paraId="06A4D5C3">
      <w:pPr>
        <w:jc w:val="center"/>
        <w:rPr>
          <w:rFonts w:hint="eastAsia" w:ascii="黑体" w:hAnsi="黑体" w:eastAsia="黑体"/>
          <w:sz w:val="36"/>
          <w:szCs w:val="36"/>
        </w:rPr>
      </w:pPr>
      <w:r>
        <w:rPr>
          <w:rFonts w:hint="eastAsia" w:ascii="黑体" w:hAnsi="黑体" w:eastAsia="黑体"/>
          <w:sz w:val="36"/>
          <w:szCs w:val="36"/>
        </w:rPr>
        <w:t>投资者关系活动记录表</w:t>
      </w:r>
    </w:p>
    <w:p w14:paraId="3278B480">
      <w:pPr>
        <w:jc w:val="center"/>
        <w:rPr>
          <w:rFonts w:hint="eastAsia" w:ascii="黑体" w:hAnsi="黑体" w:eastAsia="黑体"/>
          <w:sz w:val="24"/>
          <w:szCs w:val="24"/>
        </w:rPr>
      </w:pPr>
    </w:p>
    <w:tbl>
      <w:tblPr>
        <w:tblStyle w:val="6"/>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38ADB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26" w:type="dxa"/>
            <w:vAlign w:val="center"/>
          </w:tcPr>
          <w:p w14:paraId="6B14015B">
            <w:pPr>
              <w:rPr>
                <w:rFonts w:ascii="宋体" w:hAnsi="宋体" w:cs="宋体"/>
                <w:bCs/>
                <w:iCs/>
                <w:color w:val="000000"/>
                <w:sz w:val="24"/>
                <w:lang w:val="en-GB"/>
              </w:rPr>
            </w:pPr>
            <w:r>
              <w:rPr>
                <w:rFonts w:hint="eastAsia" w:ascii="宋体" w:hAnsi="宋体" w:cs="宋体"/>
                <w:bCs/>
                <w:iCs/>
                <w:color w:val="000000"/>
                <w:sz w:val="24"/>
                <w:lang w:val="en-GB"/>
              </w:rPr>
              <w:t>投资者关系活动类别</w:t>
            </w:r>
          </w:p>
        </w:tc>
        <w:tc>
          <w:tcPr>
            <w:tcW w:w="7191" w:type="dxa"/>
            <w:vAlign w:val="center"/>
          </w:tcPr>
          <w:p w14:paraId="193ABC26">
            <w:pPr>
              <w:rPr>
                <w:rFonts w:ascii="宋体" w:hAnsi="宋体" w:cs="宋体"/>
                <w:bCs/>
                <w:iCs/>
                <w:color w:val="000000"/>
                <w:sz w:val="24"/>
                <w:lang w:val="en-GB"/>
              </w:rPr>
            </w:pPr>
            <w:r>
              <w:rPr>
                <w:rFonts w:hint="eastAsia" w:ascii="宋体" w:hAnsi="宋体" w:cs="宋体"/>
                <w:bCs/>
                <w:iCs/>
                <w:color w:val="000000"/>
                <w:sz w:val="24"/>
                <w:lang w:val="en-GB"/>
              </w:rPr>
              <w:t>业绩说明会</w:t>
            </w:r>
          </w:p>
        </w:tc>
      </w:tr>
      <w:tr w14:paraId="14D44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26" w:type="dxa"/>
            <w:vAlign w:val="center"/>
          </w:tcPr>
          <w:p w14:paraId="086EE2E5">
            <w:pPr>
              <w:rPr>
                <w:rFonts w:ascii="宋体" w:hAnsi="宋体" w:cs="宋体"/>
                <w:bCs/>
                <w:iCs/>
                <w:color w:val="000000"/>
                <w:sz w:val="24"/>
                <w:lang w:val="en-GB"/>
              </w:rPr>
            </w:pPr>
            <w:r>
              <w:rPr>
                <w:rFonts w:hint="eastAsia" w:ascii="宋体" w:hAnsi="宋体" w:cs="宋体"/>
                <w:bCs/>
                <w:iCs/>
                <w:color w:val="000000"/>
                <w:sz w:val="24"/>
                <w:lang w:val="en-GB"/>
              </w:rPr>
              <w:t>活动主题</w:t>
            </w:r>
          </w:p>
        </w:tc>
        <w:tc>
          <w:tcPr>
            <w:tcW w:w="7191" w:type="dxa"/>
            <w:vAlign w:val="center"/>
          </w:tcPr>
          <w:p w14:paraId="3A33D2DB">
            <w:pPr>
              <w:rPr>
                <w:rFonts w:ascii="宋体" w:hAnsi="宋体" w:cs="宋体"/>
                <w:bCs/>
                <w:iCs/>
                <w:color w:val="000000"/>
                <w:sz w:val="24"/>
                <w:lang w:val="en-GB"/>
              </w:rPr>
            </w:pPr>
            <w:r>
              <w:rPr>
                <w:rFonts w:hint="eastAsia" w:ascii="宋体" w:hAnsi="宋体" w:cs="宋体"/>
                <w:bCs/>
                <w:iCs/>
                <w:color w:val="000000"/>
                <w:sz w:val="24"/>
                <w:lang w:val="en-GB"/>
              </w:rPr>
              <w:t>中创智领2025年年度业绩说明会</w:t>
            </w:r>
          </w:p>
        </w:tc>
      </w:tr>
      <w:tr w14:paraId="3E506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26" w:type="dxa"/>
            <w:vAlign w:val="center"/>
          </w:tcPr>
          <w:p w14:paraId="2AA9F1E9">
            <w:pPr>
              <w:rPr>
                <w:rFonts w:ascii="宋体" w:hAnsi="宋体" w:cs="宋体"/>
                <w:bCs/>
                <w:iCs/>
                <w:color w:val="000000"/>
                <w:sz w:val="24"/>
                <w:lang w:val="en-GB"/>
              </w:rPr>
            </w:pPr>
            <w:r>
              <w:rPr>
                <w:rFonts w:hint="eastAsia" w:ascii="宋体" w:hAnsi="宋体" w:cs="宋体"/>
                <w:bCs/>
                <w:iCs/>
                <w:color w:val="000000"/>
                <w:sz w:val="24"/>
                <w:lang w:val="en-GB"/>
              </w:rPr>
              <w:t>时间</w:t>
            </w:r>
          </w:p>
        </w:tc>
        <w:tc>
          <w:tcPr>
            <w:tcW w:w="7191" w:type="dxa"/>
            <w:vAlign w:val="center"/>
          </w:tcPr>
          <w:p w14:paraId="4B462B4A">
            <w:pPr>
              <w:rPr>
                <w:rFonts w:ascii="宋体" w:hAnsi="宋体" w:cs="宋体"/>
                <w:bCs/>
                <w:iCs/>
                <w:color w:val="000000"/>
                <w:sz w:val="24"/>
                <w:lang w:val="en-GB"/>
              </w:rPr>
            </w:pPr>
            <w:r>
              <w:rPr>
                <w:rFonts w:hint="eastAsia" w:ascii="宋体" w:hAnsi="宋体" w:cs="宋体"/>
                <w:bCs/>
                <w:iCs/>
                <w:color w:val="000000"/>
                <w:sz w:val="24"/>
                <w:lang w:val="en-GB"/>
              </w:rPr>
              <w:t>2026-04-10 15:00-16:00</w:t>
            </w:r>
          </w:p>
        </w:tc>
      </w:tr>
      <w:tr w14:paraId="35D1F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26" w:type="dxa"/>
            <w:vAlign w:val="center"/>
          </w:tcPr>
          <w:p w14:paraId="261C0E62">
            <w:pPr>
              <w:rPr>
                <w:rFonts w:ascii="宋体" w:hAnsi="宋体" w:cs="宋体"/>
                <w:bCs/>
                <w:iCs/>
                <w:color w:val="000000"/>
                <w:sz w:val="24"/>
                <w:lang w:val="en-GB"/>
              </w:rPr>
            </w:pPr>
            <w:r>
              <w:rPr>
                <w:rFonts w:hint="eastAsia" w:ascii="宋体" w:hAnsi="宋体" w:cs="宋体"/>
                <w:bCs/>
                <w:iCs/>
                <w:color w:val="000000"/>
                <w:sz w:val="24"/>
                <w:lang w:val="en-GB"/>
              </w:rPr>
              <w:t>地点/方式</w:t>
            </w:r>
          </w:p>
        </w:tc>
        <w:tc>
          <w:tcPr>
            <w:tcW w:w="7191" w:type="dxa"/>
            <w:vAlign w:val="center"/>
          </w:tcPr>
          <w:p w14:paraId="6AFFEF72">
            <w:pPr>
              <w:rPr>
                <w:rFonts w:hint="eastAsia" w:ascii="宋体" w:hAnsi="宋体" w:cs="宋体"/>
                <w:bCs/>
                <w:iCs/>
                <w:color w:val="000000"/>
                <w:sz w:val="24"/>
                <w:lang w:val="en-GB"/>
              </w:rPr>
            </w:pPr>
            <w:r>
              <w:rPr>
                <w:rFonts w:hint="eastAsia" w:ascii="宋体" w:hAnsi="宋体" w:cs="宋体"/>
                <w:bCs/>
                <w:iCs/>
                <w:color w:val="000000"/>
                <w:sz w:val="24"/>
                <w:lang w:val="en-GB"/>
              </w:rPr>
              <w:t>上证路演中心</w:t>
            </w:r>
            <w:r>
              <w:rPr>
                <w:rFonts w:hint="eastAsia" w:ascii="宋体" w:hAnsi="宋体" w:cs="宋体"/>
                <w:bCs/>
                <w:iCs/>
                <w:color w:val="000000"/>
                <w:sz w:val="24"/>
                <w:lang w:val="en-GB"/>
              </w:rPr>
              <w:fldChar w:fldCharType="begin"/>
            </w:r>
            <w:r>
              <w:rPr>
                <w:rFonts w:ascii="宋体" w:hAnsi="宋体" w:cs="宋体"/>
                <w:bCs/>
                <w:iCs/>
                <w:color w:val="000000"/>
                <w:sz w:val="24"/>
                <w:lang w:val="en-GB"/>
              </w:rPr>
              <w:instrText xml:space="preserve"> HYPERLINK "https://roadshow.sseinfo.com" </w:instrText>
            </w:r>
            <w:r>
              <w:rPr>
                <w:rFonts w:hint="eastAsia" w:ascii="宋体" w:hAnsi="宋体" w:cs="宋体"/>
                <w:bCs/>
                <w:iCs/>
                <w:color w:val="000000"/>
                <w:sz w:val="24"/>
                <w:lang w:val="en-GB"/>
              </w:rPr>
              <w:fldChar w:fldCharType="separate"/>
            </w:r>
            <w:r>
              <w:rPr>
                <w:rFonts w:hint="eastAsia" w:cs="宋体"/>
                <w:iCs/>
                <w:color w:val="000000"/>
                <w:lang w:val="en-GB"/>
              </w:rPr>
              <w:t>https://roadshow.sseinfo.com</w:t>
            </w:r>
            <w:r>
              <w:rPr>
                <w:rFonts w:hint="eastAsia" w:cs="宋体"/>
                <w:iCs/>
                <w:color w:val="000000"/>
                <w:lang w:val="en-GB"/>
              </w:rPr>
              <w:fldChar w:fldCharType="end"/>
            </w:r>
          </w:p>
          <w:p w14:paraId="332CC1AD">
            <w:pPr>
              <w:rPr>
                <w:rFonts w:ascii="宋体" w:hAnsi="宋体" w:cs="宋体"/>
                <w:bCs/>
                <w:iCs/>
                <w:color w:val="000000"/>
                <w:sz w:val="24"/>
                <w:lang w:val="en-GB"/>
              </w:rPr>
            </w:pPr>
            <w:r>
              <w:rPr>
                <w:rFonts w:hint="eastAsia" w:ascii="宋体" w:hAnsi="宋体" w:cs="宋体"/>
                <w:bCs/>
                <w:iCs/>
                <w:color w:val="000000"/>
                <w:sz w:val="24"/>
                <w:lang w:val="en-GB"/>
              </w:rPr>
              <w:t>视频录播+网络文字互动</w:t>
            </w:r>
          </w:p>
        </w:tc>
      </w:tr>
      <w:tr w14:paraId="0AD49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26" w:type="dxa"/>
            <w:vAlign w:val="center"/>
          </w:tcPr>
          <w:p w14:paraId="7E3F060E">
            <w:pPr>
              <w:rPr>
                <w:rFonts w:ascii="宋体" w:hAnsi="宋体" w:cs="宋体"/>
                <w:bCs/>
                <w:iCs/>
                <w:color w:val="000000"/>
                <w:sz w:val="24"/>
                <w:lang w:val="en-GB"/>
              </w:rPr>
            </w:pPr>
            <w:r>
              <w:rPr>
                <w:rFonts w:hint="eastAsia" w:ascii="宋体" w:hAnsi="宋体" w:cs="宋体"/>
                <w:bCs/>
                <w:iCs/>
                <w:color w:val="000000"/>
                <w:sz w:val="24"/>
                <w:lang w:val="en-GB"/>
              </w:rPr>
              <w:t>参会人员</w:t>
            </w:r>
          </w:p>
        </w:tc>
        <w:tc>
          <w:tcPr>
            <w:tcW w:w="7191" w:type="dxa"/>
            <w:vAlign w:val="center"/>
          </w:tcPr>
          <w:p w14:paraId="18CFEA1F">
            <w:pPr>
              <w:rPr>
                <w:rFonts w:ascii="宋体" w:hAnsi="宋体" w:cs="宋体"/>
                <w:bCs/>
                <w:iCs/>
                <w:color w:val="000000"/>
                <w:sz w:val="24"/>
                <w:lang w:val="en-GB"/>
              </w:rPr>
            </w:pPr>
            <w:r>
              <w:rPr>
                <w:rFonts w:hint="eastAsia" w:ascii="宋体" w:hAnsi="宋体" w:cs="宋体"/>
                <w:bCs/>
                <w:iCs/>
                <w:color w:val="000000"/>
                <w:sz w:val="24"/>
                <w:lang w:val="en-GB"/>
              </w:rPr>
              <w:t>公司副董事长、总经理，独立董事，董事会秘书，财务总监</w:t>
            </w:r>
          </w:p>
        </w:tc>
      </w:tr>
      <w:tr w14:paraId="35D23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vAlign w:val="center"/>
          </w:tcPr>
          <w:p w14:paraId="29A5F6A9">
            <w:pPr>
              <w:rPr>
                <w:sz w:val="24"/>
                <w:szCs w:val="24"/>
              </w:rPr>
            </w:pPr>
            <w:r>
              <w:rPr>
                <w:rFonts w:hint="eastAsia"/>
                <w:sz w:val="24"/>
                <w:szCs w:val="24"/>
              </w:rPr>
              <w:t>投资者关系活动主要内容介绍</w:t>
            </w:r>
          </w:p>
        </w:tc>
        <w:tc>
          <w:tcPr>
            <w:tcW w:w="7191" w:type="dxa"/>
          </w:tcPr>
          <w:p w14:paraId="15573D35">
            <w:pPr>
              <w:spacing w:before="156" w:beforeLines="50" w:line="460" w:lineRule="exact"/>
              <w:jc w:val="center"/>
              <w:rPr>
                <w:rFonts w:hint="eastAsia" w:ascii="宋体" w:hAnsi="宋体"/>
                <w:b/>
                <w:szCs w:val="21"/>
              </w:rPr>
            </w:pPr>
            <w:r>
              <w:rPr>
                <w:rFonts w:hint="eastAsia" w:ascii="宋体" w:hAnsi="宋体"/>
                <w:b/>
                <w:szCs w:val="21"/>
              </w:rPr>
              <w:t>投资者关系活动主要内容</w:t>
            </w:r>
          </w:p>
          <w:p w14:paraId="55824F67">
            <w:pPr>
              <w:ind w:firstLine="420" w:firstLineChars="200"/>
              <w:rPr>
                <w:szCs w:val="21"/>
              </w:rPr>
            </w:pPr>
            <w:r>
              <w:rPr>
                <w:rFonts w:ascii="宋体"/>
                <w:szCs w:val="21"/>
              </w:rPr>
              <w:t>1、近期Anthropic发布的Mythos模型源于对代码的深刻理解能够以惊人的效率寻找所有软件、操作系统的安全漏洞，所以一些软件资产在人工智能发展的今天极容易被替代，公司工业智能板块发展方向是怎么定位的？公司如何避免业务遭遇人工智能替代，增强HALO资产（重资产、低淘汰率）能力？</w:t>
            </w:r>
          </w:p>
          <w:p w14:paraId="59A76C49">
            <w:pPr>
              <w:ind w:firstLine="420" w:firstLineChars="200"/>
              <w:rPr>
                <w:rFonts w:ascii="宋体"/>
                <w:szCs w:val="21"/>
              </w:rPr>
            </w:pPr>
            <w:r>
              <w:rPr>
                <w:rFonts w:hint="eastAsia" w:ascii="宋体"/>
                <w:szCs w:val="21"/>
              </w:rPr>
              <w:t>答：</w:t>
            </w:r>
            <w:r>
              <w:rPr>
                <w:rFonts w:ascii="宋体"/>
                <w:szCs w:val="21"/>
              </w:rPr>
              <w:t>您好！公司工业智能板块作为公司面向未来的战略增长极，将抢抓“人工智能+制造”机遇，聚焦离散制造与矿山全场景数字化，致力成为集技术方案提供、成套智能装备供应、全生命周期服务、全过程数据运营于一体的智能工厂交钥匙工程服务商。谢谢关注！</w:t>
            </w:r>
          </w:p>
          <w:p w14:paraId="65E5A62B">
            <w:pPr>
              <w:ind w:firstLine="420" w:firstLineChars="200"/>
              <w:rPr>
                <w:rFonts w:ascii="宋体"/>
                <w:szCs w:val="21"/>
              </w:rPr>
            </w:pPr>
          </w:p>
          <w:p w14:paraId="5DA7F914">
            <w:pPr>
              <w:ind w:firstLine="420" w:firstLineChars="200"/>
              <w:rPr>
                <w:szCs w:val="21"/>
              </w:rPr>
            </w:pPr>
            <w:r>
              <w:rPr>
                <w:rFonts w:ascii="宋体"/>
                <w:szCs w:val="21"/>
              </w:rPr>
              <w:t>2、公司此前在公众号中提及了钾盐矿相关项目，请问该项目是否属于公司在非煤矿山装备领域的业务拓展？该项目具体应用了公司的哪些核心产品？公司在非煤矿山装备领域的布局规划如何？</w:t>
            </w:r>
          </w:p>
          <w:p w14:paraId="6A211C91">
            <w:pPr>
              <w:ind w:firstLine="420" w:firstLineChars="200"/>
              <w:rPr>
                <w:rFonts w:ascii="宋体"/>
                <w:szCs w:val="21"/>
              </w:rPr>
            </w:pPr>
            <w:r>
              <w:rPr>
                <w:rFonts w:ascii="宋体"/>
                <w:szCs w:val="21"/>
              </w:rPr>
              <w:t>答:尊敬的投资者，您好！关于钾盐矿项目，属于公司在非煤矿山装备领域的业务拓展，公司将持续推动从煤矿机械向全矿山装备领域延伸。谢谢您的关注！</w:t>
            </w:r>
          </w:p>
          <w:p w14:paraId="21BA4D31">
            <w:pPr>
              <w:ind w:firstLine="420" w:firstLineChars="200"/>
              <w:rPr>
                <w:rFonts w:ascii="宋体"/>
                <w:szCs w:val="21"/>
              </w:rPr>
            </w:pPr>
          </w:p>
          <w:p w14:paraId="68D3FE62">
            <w:pPr>
              <w:ind w:firstLine="420" w:firstLineChars="200"/>
              <w:rPr>
                <w:rFonts w:ascii="宋体"/>
                <w:szCs w:val="21"/>
              </w:rPr>
            </w:pPr>
            <w:r>
              <w:rPr>
                <w:rFonts w:ascii="宋体"/>
                <w:szCs w:val="21"/>
              </w:rPr>
              <w:t>3、煤机业务的验收模式为发出商品后，调试成功客户验收后，从存货-发出商品中减少，后续转化为利润，我关注2023-2025年年报中发出商品账面余额分别为46.48亿，50.7亿，21.06亿，也就是2025年年报中发出商品栏目金额为几年最低，请问接下去对这一项指标是否有应对，以及后续例如订单情况是否会能弥补这一块的下降趋势</w:t>
            </w:r>
          </w:p>
          <w:p w14:paraId="2CB04C4A">
            <w:pPr>
              <w:ind w:firstLine="420" w:firstLineChars="200"/>
              <w:rPr>
                <w:rFonts w:ascii="宋体"/>
                <w:szCs w:val="21"/>
              </w:rPr>
            </w:pPr>
            <w:r>
              <w:rPr>
                <w:rFonts w:ascii="宋体"/>
                <w:szCs w:val="21"/>
              </w:rPr>
              <w:t>答:尊敬的投资者，您好！公司一方面将持续加强市场开发，努力获取更多订单，另一方面也将加强生产运营管理，降低存货在产品等库存，提升运营效率。谢谢！</w:t>
            </w:r>
          </w:p>
          <w:p w14:paraId="3F50F69B">
            <w:pPr>
              <w:ind w:firstLine="420" w:firstLineChars="200"/>
              <w:rPr>
                <w:rFonts w:ascii="宋体"/>
                <w:szCs w:val="21"/>
              </w:rPr>
            </w:pPr>
          </w:p>
          <w:p w14:paraId="3BF80B4F">
            <w:pPr>
              <w:ind w:firstLine="420" w:firstLineChars="200"/>
              <w:rPr>
                <w:rFonts w:hint="default" w:ascii="宋体"/>
                <w:szCs w:val="21"/>
              </w:rPr>
            </w:pPr>
            <w:r>
              <w:rPr>
                <w:rFonts w:ascii="宋体"/>
                <w:szCs w:val="21"/>
              </w:rPr>
              <w:t>4、</w:t>
            </w:r>
            <w:r>
              <w:rPr>
                <w:rFonts w:hint="default" w:ascii="宋体"/>
                <w:szCs w:val="21"/>
              </w:rPr>
              <w:t>公司作为高端制造业和河南省的优秀企业代表，合理的回购应当注销，高管应该真金白银二级市场增持，希望高管在未来资本市场运作中能换位思考，认真倾听我们小股东的诉求</w:t>
            </w:r>
          </w:p>
          <w:p w14:paraId="3C7001C1">
            <w:pPr>
              <w:ind w:firstLine="420" w:firstLineChars="200"/>
              <w:rPr>
                <w:rFonts w:ascii="宋体"/>
                <w:szCs w:val="21"/>
              </w:rPr>
            </w:pPr>
            <w:r>
              <w:rPr>
                <w:rFonts w:ascii="宋体"/>
                <w:szCs w:val="21"/>
              </w:rPr>
              <w:t>答:尊敬的投资者，您好！感谢您对公司的意见建议，公司将认真进行研究。谢谢！</w:t>
            </w:r>
          </w:p>
          <w:p w14:paraId="06FFC2C8">
            <w:pPr>
              <w:ind w:firstLine="420" w:firstLineChars="200"/>
              <w:rPr>
                <w:rFonts w:ascii="宋体"/>
                <w:szCs w:val="21"/>
              </w:rPr>
            </w:pPr>
          </w:p>
          <w:p w14:paraId="7B407DB2">
            <w:pPr>
              <w:ind w:firstLine="420" w:firstLineChars="200"/>
              <w:rPr>
                <w:rFonts w:ascii="宋体"/>
                <w:szCs w:val="21"/>
              </w:rPr>
            </w:pPr>
            <w:r>
              <w:rPr>
                <w:rFonts w:ascii="宋体"/>
                <w:szCs w:val="21"/>
              </w:rPr>
              <w:t>5、煤机毛利率下滑的趋势今年是否有所改善，公司是否采取一定措施稳住毛利率？</w:t>
            </w:r>
          </w:p>
          <w:p w14:paraId="5336C638">
            <w:pPr>
              <w:ind w:firstLine="420" w:firstLineChars="200"/>
              <w:rPr>
                <w:rFonts w:ascii="宋体"/>
                <w:szCs w:val="21"/>
              </w:rPr>
            </w:pPr>
            <w:r>
              <w:rPr>
                <w:rFonts w:ascii="宋体"/>
                <w:szCs w:val="21"/>
              </w:rPr>
              <w:t>答:尊敬的投资者，您好！公司持续加强市场开拓与内部降本增效，维持业绩的平稳性。谢谢关注！</w:t>
            </w:r>
          </w:p>
          <w:p w14:paraId="2C91B254">
            <w:pPr>
              <w:rPr>
                <w:rFonts w:ascii="宋体"/>
                <w:szCs w:val="21"/>
              </w:rPr>
            </w:pPr>
          </w:p>
          <w:p w14:paraId="36CDAAA4">
            <w:pPr>
              <w:ind w:firstLine="420" w:firstLineChars="200"/>
              <w:rPr>
                <w:rFonts w:ascii="宋体"/>
                <w:szCs w:val="21"/>
              </w:rPr>
            </w:pPr>
            <w:r>
              <w:rPr>
                <w:rFonts w:hint="eastAsia" w:ascii="宋体"/>
                <w:szCs w:val="21"/>
                <w:lang w:val="en-US" w:eastAsia="zh-CN"/>
              </w:rPr>
              <w:t>6</w:t>
            </w:r>
            <w:r>
              <w:rPr>
                <w:rFonts w:ascii="宋体"/>
                <w:szCs w:val="21"/>
              </w:rPr>
              <w:t>、总监您好，我在年报中看到双环大庆南路5号厂房的土地收储，年报中提到预计处置时间是3月，我想问一下这个后续收储资金到账的形式是怎么样，还有是以怎么的时间节点给到（预计3月处置的话，一季度，二季度是不是能到账）？</w:t>
            </w:r>
          </w:p>
          <w:p w14:paraId="27CF6033">
            <w:pPr>
              <w:ind w:firstLine="420" w:firstLineChars="200"/>
              <w:rPr>
                <w:rFonts w:ascii="宋体"/>
                <w:szCs w:val="21"/>
              </w:rPr>
            </w:pPr>
            <w:r>
              <w:rPr>
                <w:rFonts w:ascii="宋体"/>
                <w:szCs w:val="21"/>
              </w:rPr>
              <w:t>答:尊敬的投资者，您好！该项目进展情况，请以公司后续在定期报告中披露的信息为准。谢谢！</w:t>
            </w:r>
          </w:p>
          <w:p w14:paraId="024A8324">
            <w:pPr>
              <w:ind w:firstLine="420" w:firstLineChars="200"/>
              <w:rPr>
                <w:rFonts w:ascii="宋体"/>
                <w:szCs w:val="21"/>
              </w:rPr>
            </w:pPr>
          </w:p>
          <w:p w14:paraId="2E4B0BF8">
            <w:pPr>
              <w:ind w:firstLine="420" w:firstLineChars="200"/>
              <w:rPr>
                <w:rFonts w:ascii="宋体"/>
                <w:szCs w:val="21"/>
              </w:rPr>
            </w:pPr>
            <w:r>
              <w:rPr>
                <w:rFonts w:hint="eastAsia" w:ascii="宋体"/>
                <w:szCs w:val="21"/>
                <w:lang w:val="en-US" w:eastAsia="zh-CN"/>
              </w:rPr>
              <w:t>7</w:t>
            </w:r>
            <w:r>
              <w:rPr>
                <w:rFonts w:ascii="宋体"/>
                <w:szCs w:val="21"/>
              </w:rPr>
              <w:t>、贾总您好，我是持有公司股票多年的长期股东，重仓配置并长期持股，非常认可公司“煤机+汽车”双轮驱动的战略布局。本次参会想请教四点：一是未来是否会确立明确的分红比例区间，以稳定长期股东信心；二是汽车零部件已成为第一大业务，其核心客户与毛利水平具体如何，2026年能否延续高景气；三是募投项目何时达产，以及与产业链伙伴洛轴股份的供应链协同将如何落地；四是如何看待2026年的减值与成本压力，以及大股东质押比例和股权结构是否稳定。感谢解答！</w:t>
            </w:r>
          </w:p>
          <w:p w14:paraId="2CF7FA20">
            <w:pPr>
              <w:ind w:firstLine="420" w:firstLineChars="200"/>
              <w:rPr>
                <w:rFonts w:ascii="宋体"/>
                <w:szCs w:val="21"/>
              </w:rPr>
            </w:pPr>
            <w:r>
              <w:rPr>
                <w:rFonts w:ascii="宋体"/>
                <w:szCs w:val="21"/>
              </w:rPr>
              <w:t>答:尊敬的投资者，您好！1、公司近年来分红比例持续提升，未来将结合行业发展趋势、企业发展规划、经营发展资金需求及现金流等实际情况，继续为投资者提供连续、稳定的现金分红；2、2026年公司汽车零部件业务将结合行业形势，持续推进高质量发展，努力提升经营业绩；3、公司可转债的募投项目，部分已以公司自有资金先行投入建设；4、2026年，公司将严格遵循会计准则及谨慎性原则，开展资产和信用减值测试，根据测试结果开展有关减值计提。公司股权结构稳定，大股东质押风险可控。感谢关注！</w:t>
            </w:r>
          </w:p>
          <w:p w14:paraId="4CFE9480">
            <w:pPr>
              <w:ind w:firstLine="420" w:firstLineChars="200"/>
              <w:rPr>
                <w:rFonts w:ascii="宋体"/>
                <w:szCs w:val="21"/>
              </w:rPr>
            </w:pPr>
          </w:p>
          <w:p w14:paraId="57517705">
            <w:pPr>
              <w:ind w:firstLine="420" w:firstLineChars="200"/>
              <w:rPr>
                <w:rFonts w:ascii="宋体"/>
                <w:szCs w:val="21"/>
              </w:rPr>
            </w:pPr>
            <w:r>
              <w:rPr>
                <w:rFonts w:hint="eastAsia" w:ascii="宋体"/>
                <w:szCs w:val="21"/>
                <w:lang w:val="en-US" w:eastAsia="zh-CN"/>
              </w:rPr>
              <w:t>8</w:t>
            </w:r>
            <w:r>
              <w:rPr>
                <w:rFonts w:ascii="宋体"/>
                <w:szCs w:val="21"/>
              </w:rPr>
              <w:t>、中创智领写入了河南省政府工作报告，请问在新一轮的国资国企改革中，是否有相关产业整合的机遇给到贵司</w:t>
            </w:r>
          </w:p>
          <w:p w14:paraId="7ADE06EE">
            <w:pPr>
              <w:ind w:firstLine="420" w:firstLineChars="200"/>
              <w:rPr>
                <w:rFonts w:ascii="宋体"/>
                <w:szCs w:val="21"/>
              </w:rPr>
            </w:pPr>
            <w:r>
              <w:rPr>
                <w:rFonts w:ascii="宋体"/>
                <w:szCs w:val="21"/>
              </w:rPr>
              <w:t>答:尊敬的投资者，您好！公司将积极研究有关政策，在有关政府部门支持下，聚焦主业发展战略，加速产业升级、优化运营效率、深化公司治理，提高上市公司发展质量，夯实公司业务核心竞争力。感谢您的关注！</w:t>
            </w:r>
          </w:p>
          <w:p w14:paraId="5AB6F9E0">
            <w:pPr>
              <w:ind w:firstLine="420" w:firstLineChars="200"/>
              <w:rPr>
                <w:rFonts w:ascii="宋体"/>
                <w:szCs w:val="21"/>
              </w:rPr>
            </w:pPr>
          </w:p>
          <w:p w14:paraId="513B1616">
            <w:pPr>
              <w:ind w:firstLine="420" w:firstLineChars="200"/>
              <w:rPr>
                <w:rFonts w:ascii="宋体"/>
                <w:szCs w:val="21"/>
              </w:rPr>
            </w:pPr>
            <w:r>
              <w:rPr>
                <w:rFonts w:hint="eastAsia" w:ascii="宋体"/>
                <w:szCs w:val="21"/>
                <w:lang w:val="en-US" w:eastAsia="zh-CN"/>
              </w:rPr>
              <w:t>9</w:t>
            </w:r>
            <w:r>
              <w:rPr>
                <w:rFonts w:ascii="宋体"/>
                <w:szCs w:val="21"/>
              </w:rPr>
              <w:t>、对已结束的一季度和26年业绩持续增长，有什么样的看法</w:t>
            </w:r>
          </w:p>
          <w:p w14:paraId="1A1957ED">
            <w:pPr>
              <w:ind w:firstLine="420" w:firstLineChars="200"/>
              <w:rPr>
                <w:rFonts w:ascii="宋体"/>
                <w:szCs w:val="21"/>
              </w:rPr>
            </w:pPr>
            <w:r>
              <w:rPr>
                <w:rFonts w:ascii="宋体"/>
                <w:szCs w:val="21"/>
              </w:rPr>
              <w:t>答:尊敬的投资者，您好，2026年度，公司将坚持以科技创新为引领，持续强化创新驱动，推进数字化转型，推动各项工作整体提升，实现企业持续高质量发展。关于2026年业绩情况，敬请关注公司后续发布的有关财务报告。谢谢！</w:t>
            </w:r>
          </w:p>
          <w:p w14:paraId="74275330">
            <w:pPr>
              <w:ind w:firstLine="420" w:firstLineChars="200"/>
              <w:rPr>
                <w:rFonts w:ascii="宋体"/>
                <w:szCs w:val="21"/>
              </w:rPr>
            </w:pPr>
          </w:p>
          <w:p w14:paraId="7CCC0C1E">
            <w:pPr>
              <w:ind w:firstLine="420" w:firstLineChars="200"/>
              <w:rPr>
                <w:rFonts w:ascii="宋体"/>
                <w:szCs w:val="21"/>
              </w:rPr>
            </w:pPr>
            <w:r>
              <w:rPr>
                <w:rFonts w:ascii="宋体"/>
                <w:szCs w:val="21"/>
              </w:rPr>
              <w:t>1</w:t>
            </w:r>
            <w:r>
              <w:rPr>
                <w:rFonts w:hint="eastAsia" w:ascii="宋体"/>
                <w:szCs w:val="21"/>
                <w:lang w:val="en-US" w:eastAsia="zh-CN"/>
              </w:rPr>
              <w:t>0</w:t>
            </w:r>
            <w:r>
              <w:rPr>
                <w:rFonts w:ascii="宋体"/>
                <w:szCs w:val="21"/>
              </w:rPr>
              <w:t>、贾总好！请问公司今年各业务板块的新增产能规划是怎样的？公司如何保障现有业绩基本盘存量稳定运营，同时依托产能与业务布局实现增量发展？谢谢！</w:t>
            </w:r>
          </w:p>
          <w:p w14:paraId="495A1AC0">
            <w:pPr>
              <w:ind w:firstLine="420" w:firstLineChars="200"/>
              <w:rPr>
                <w:rFonts w:ascii="宋体"/>
                <w:szCs w:val="21"/>
              </w:rPr>
            </w:pPr>
            <w:r>
              <w:rPr>
                <w:rFonts w:ascii="宋体"/>
                <w:szCs w:val="21"/>
              </w:rPr>
              <w:t>答:尊敬的投资者，您好！公司深入分析市场发展情况，根据市场需求，推进有关产能和业务布局。在煤机业务领域，深化全球布局，加快从单一产品出口向成套设备出海转变，探索推动销售本土化、售后服务本土化及煤炭运营达产服务；推进煤机工厂智能化升级，优化产线布局，打造独具特色的精益智能制造生产运营系统，不断提升品牌影响力；在汽车零部件领域，加快向新能源转型，根据项目定点情况，持续推进配套产能建设，满足客户的量产需求，同时适度超前开展相关工厂建设，以期缩短投产周期；在工业智能业务领域，有序推进智能制造全场景研发中心项目、智能移动机器人制造基地项目等建设，满足公司业务发展需求。谢谢关注！</w:t>
            </w:r>
          </w:p>
          <w:p w14:paraId="269A51B4">
            <w:pPr>
              <w:rPr>
                <w:rFonts w:ascii="宋体"/>
                <w:szCs w:val="21"/>
              </w:rPr>
            </w:pPr>
          </w:p>
          <w:p w14:paraId="3D61E55D">
            <w:pPr>
              <w:ind w:firstLine="420" w:firstLineChars="200"/>
              <w:rPr>
                <w:rFonts w:ascii="宋体"/>
                <w:szCs w:val="21"/>
              </w:rPr>
            </w:pPr>
            <w:r>
              <w:rPr>
                <w:rFonts w:ascii="宋体"/>
                <w:szCs w:val="21"/>
              </w:rPr>
              <w:t>1</w:t>
            </w:r>
            <w:r>
              <w:rPr>
                <w:rFonts w:hint="eastAsia" w:ascii="宋体"/>
                <w:szCs w:val="21"/>
                <w:lang w:val="en-US" w:eastAsia="zh-CN"/>
              </w:rPr>
              <w:t>1</w:t>
            </w:r>
            <w:r>
              <w:rPr>
                <w:rFonts w:ascii="宋体"/>
                <w:szCs w:val="21"/>
              </w:rPr>
              <w:t>、贾总您好，公司未来在汽车零部件板块是否会加速向新能源转型，第二就是公司在工业智能化板块向非煤炭行业拓展过程中是否有所收获？第三就是公司如何平衡新拓展业务投资和股东回报分红之间的资金协调安排？谢谢</w:t>
            </w:r>
          </w:p>
          <w:p w14:paraId="4DCEF022">
            <w:pPr>
              <w:ind w:firstLine="420" w:firstLineChars="200"/>
              <w:rPr>
                <w:rFonts w:ascii="宋体"/>
                <w:szCs w:val="21"/>
              </w:rPr>
            </w:pPr>
            <w:r>
              <w:rPr>
                <w:rFonts w:ascii="宋体"/>
                <w:szCs w:val="21"/>
              </w:rPr>
              <w:t>答:尊敬的投资者，您好！在汽车零部件板块，公司正加速向新能源转型，索恩格高压电机等业务已取得积极进展。在工业智能化板块，公司向非煤炭行业的拓展稳步推进，已积累一定客户与项目经验。关于资金安排，公司始终坚持稳健经营，在保障业务投资的同时保持高比例现金分红，统筹兼顾长期发展与股东回报。谢谢您的关注</w:t>
            </w:r>
          </w:p>
          <w:p w14:paraId="7A106688">
            <w:pPr>
              <w:ind w:firstLine="420" w:firstLineChars="200"/>
              <w:rPr>
                <w:rFonts w:ascii="宋体"/>
                <w:szCs w:val="21"/>
              </w:rPr>
            </w:pPr>
          </w:p>
          <w:p w14:paraId="1A194028">
            <w:pPr>
              <w:ind w:firstLine="420" w:firstLineChars="200"/>
              <w:rPr>
                <w:rFonts w:ascii="宋体"/>
                <w:szCs w:val="21"/>
              </w:rPr>
            </w:pPr>
            <w:r>
              <w:rPr>
                <w:rFonts w:ascii="宋体"/>
                <w:szCs w:val="21"/>
              </w:rPr>
              <w:t>1</w:t>
            </w:r>
            <w:r>
              <w:rPr>
                <w:rFonts w:hint="eastAsia" w:ascii="宋体"/>
                <w:szCs w:val="21"/>
                <w:lang w:val="en-US" w:eastAsia="zh-CN"/>
              </w:rPr>
              <w:t>2</w:t>
            </w:r>
            <w:r>
              <w:rPr>
                <w:rFonts w:ascii="宋体"/>
                <w:szCs w:val="21"/>
              </w:rPr>
              <w:t>、领导好！公司正全力发展新能源汽车零部件业务，对于该行业来说，早日投产就是抢占发展机遇，公司是否采取具体举措加快新产能建设、缩短投产周期？</w:t>
            </w:r>
          </w:p>
          <w:p w14:paraId="48462C87">
            <w:pPr>
              <w:ind w:firstLine="420" w:firstLineChars="200"/>
              <w:rPr>
                <w:rFonts w:ascii="宋体"/>
                <w:szCs w:val="21"/>
              </w:rPr>
            </w:pPr>
            <w:r>
              <w:rPr>
                <w:rFonts w:ascii="宋体"/>
                <w:szCs w:val="21"/>
              </w:rPr>
              <w:t>答:尊敬的投资者您好，公司近年来加快向新能源转型，大力发展新能源汽车零部件业务。公司根据新能源项目的客户定点情况，持续推进配套产能建设，满足客户的量产需求。同时适度超前开展相关工厂建设，以期缩短投产周期。谢谢关注！</w:t>
            </w:r>
          </w:p>
          <w:p w14:paraId="3CF74D3D">
            <w:pPr>
              <w:ind w:firstLine="420" w:firstLineChars="200"/>
              <w:rPr>
                <w:rFonts w:ascii="宋体"/>
                <w:szCs w:val="21"/>
              </w:rPr>
            </w:pPr>
          </w:p>
          <w:p w14:paraId="4C2CA937">
            <w:pPr>
              <w:ind w:firstLine="420" w:firstLineChars="200"/>
              <w:rPr>
                <w:rFonts w:ascii="宋体"/>
                <w:szCs w:val="21"/>
              </w:rPr>
            </w:pPr>
            <w:r>
              <w:rPr>
                <w:rFonts w:ascii="宋体"/>
                <w:szCs w:val="21"/>
              </w:rPr>
              <w:t>1</w:t>
            </w:r>
            <w:r>
              <w:rPr>
                <w:rFonts w:hint="eastAsia" w:ascii="宋体"/>
                <w:szCs w:val="21"/>
                <w:lang w:val="en-US" w:eastAsia="zh-CN"/>
              </w:rPr>
              <w:t>3</w:t>
            </w:r>
            <w:r>
              <w:rPr>
                <w:rFonts w:ascii="宋体"/>
                <w:szCs w:val="21"/>
              </w:rPr>
              <w:t>、近期贵司与深圳众擎机器人签订了战略合作协议，其中该公司也在郑州布局大型制造基地，请问是否与该制造基地有关，合作方式是工业制造厂房建设？还是涉及合资企业共同落地机器人制造？</w:t>
            </w:r>
          </w:p>
          <w:p w14:paraId="6E85245E">
            <w:pPr>
              <w:ind w:firstLine="420" w:firstLineChars="200"/>
              <w:rPr>
                <w:rFonts w:ascii="宋体"/>
                <w:szCs w:val="21"/>
              </w:rPr>
            </w:pPr>
            <w:r>
              <w:rPr>
                <w:rFonts w:ascii="宋体"/>
                <w:szCs w:val="21"/>
              </w:rPr>
              <w:t>答:尊敬的投资者，您好！公司与众擎的合作不涉及其制造基地建设，也没有与其设立合资企业。谢谢关注！</w:t>
            </w:r>
          </w:p>
          <w:p w14:paraId="69C9D92B">
            <w:pPr>
              <w:ind w:firstLine="420" w:firstLineChars="200"/>
              <w:rPr>
                <w:rFonts w:ascii="宋体"/>
                <w:szCs w:val="21"/>
              </w:rPr>
            </w:pPr>
          </w:p>
          <w:p w14:paraId="75E7F77B">
            <w:pPr>
              <w:ind w:firstLine="420" w:firstLineChars="200"/>
              <w:rPr>
                <w:rFonts w:ascii="宋体"/>
                <w:szCs w:val="21"/>
              </w:rPr>
            </w:pPr>
            <w:r>
              <w:rPr>
                <w:rFonts w:ascii="宋体"/>
                <w:szCs w:val="21"/>
              </w:rPr>
              <w:t>1</w:t>
            </w:r>
            <w:r>
              <w:rPr>
                <w:rFonts w:hint="eastAsia" w:ascii="宋体"/>
                <w:szCs w:val="21"/>
                <w:lang w:val="en-US" w:eastAsia="zh-CN"/>
              </w:rPr>
              <w:t>4</w:t>
            </w:r>
            <w:r>
              <w:rPr>
                <w:rFonts w:ascii="宋体"/>
                <w:szCs w:val="21"/>
              </w:rPr>
              <w:t>、贾总您好，我想咨询一下目前公司汽车零部件板块的新能源驱动电机定转子在新能源汽车上的装机量如何？在现有的市场占有率方面是怎样的呢？</w:t>
            </w:r>
          </w:p>
          <w:p w14:paraId="2AE1A54A">
            <w:pPr>
              <w:ind w:firstLine="420" w:firstLineChars="200"/>
              <w:rPr>
                <w:rFonts w:ascii="宋体"/>
                <w:szCs w:val="21"/>
              </w:rPr>
            </w:pPr>
            <w:r>
              <w:rPr>
                <w:rFonts w:ascii="宋体"/>
                <w:szCs w:val="21"/>
              </w:rPr>
              <w:t>答:投资者您好！公司新能源驱动电机定转子业务目前业务开展情况良好，公司根据客户定点情况，持续推进配套产能建设，满足客户的需求。谢谢！</w:t>
            </w:r>
          </w:p>
          <w:p w14:paraId="18F5EA0E">
            <w:pPr>
              <w:ind w:firstLine="420" w:firstLineChars="200"/>
              <w:rPr>
                <w:rFonts w:ascii="宋体"/>
                <w:szCs w:val="21"/>
              </w:rPr>
            </w:pPr>
          </w:p>
          <w:p w14:paraId="132308AA">
            <w:pPr>
              <w:ind w:firstLine="420" w:firstLineChars="200"/>
              <w:rPr>
                <w:rFonts w:ascii="宋体"/>
                <w:szCs w:val="21"/>
              </w:rPr>
            </w:pPr>
            <w:r>
              <w:rPr>
                <w:rFonts w:ascii="宋体"/>
                <w:szCs w:val="21"/>
              </w:rPr>
              <w:t>1</w:t>
            </w:r>
            <w:r>
              <w:rPr>
                <w:rFonts w:hint="eastAsia" w:ascii="宋体"/>
                <w:szCs w:val="21"/>
                <w:lang w:val="en-US" w:eastAsia="zh-CN"/>
              </w:rPr>
              <w:t>5</w:t>
            </w:r>
            <w:r>
              <w:rPr>
                <w:rFonts w:ascii="宋体"/>
                <w:szCs w:val="21"/>
              </w:rPr>
              <w:t>、可转债下半年能成功发行吗？有终止的可能吗？</w:t>
            </w:r>
          </w:p>
          <w:p w14:paraId="5D83E12E">
            <w:pPr>
              <w:ind w:firstLine="420" w:firstLineChars="200"/>
              <w:rPr>
                <w:rFonts w:ascii="宋体"/>
                <w:szCs w:val="21"/>
              </w:rPr>
            </w:pPr>
            <w:r>
              <w:rPr>
                <w:rFonts w:ascii="宋体"/>
                <w:szCs w:val="21"/>
              </w:rPr>
              <w:t>答:尊敬的投资者，您好！公司发行A股可转债事项已于2026年3月25日获股东会审议通过。后续将按照上市公司再融资的有关规定，有序推进可转债的发行审核申报等工作。后续进展请以公司发布的公告为准。谢谢！</w:t>
            </w:r>
          </w:p>
          <w:p w14:paraId="7F26BD33">
            <w:pPr>
              <w:ind w:firstLine="420" w:firstLineChars="200"/>
              <w:rPr>
                <w:rFonts w:ascii="宋体"/>
                <w:szCs w:val="21"/>
              </w:rPr>
            </w:pPr>
          </w:p>
          <w:p w14:paraId="3A55A5CE">
            <w:pPr>
              <w:ind w:firstLine="420" w:firstLineChars="200"/>
              <w:rPr>
                <w:rFonts w:ascii="宋体"/>
                <w:szCs w:val="21"/>
              </w:rPr>
            </w:pPr>
            <w:r>
              <w:rPr>
                <w:rFonts w:ascii="宋体"/>
                <w:szCs w:val="21"/>
              </w:rPr>
              <w:t>1</w:t>
            </w:r>
            <w:r>
              <w:rPr>
                <w:rFonts w:hint="eastAsia" w:ascii="宋体"/>
                <w:szCs w:val="21"/>
                <w:lang w:val="en-US" w:eastAsia="zh-CN"/>
              </w:rPr>
              <w:t>6</w:t>
            </w:r>
            <w:r>
              <w:rPr>
                <w:rFonts w:ascii="宋体"/>
                <w:szCs w:val="21"/>
              </w:rPr>
              <w:t>、请问贾总如何看待公司的市盈率，显著低于汽车零部件总体板块市盈率。</w:t>
            </w:r>
          </w:p>
          <w:p w14:paraId="7F0B25CE">
            <w:pPr>
              <w:ind w:firstLine="420" w:firstLineChars="200"/>
              <w:rPr>
                <w:rFonts w:ascii="宋体"/>
                <w:szCs w:val="21"/>
              </w:rPr>
            </w:pPr>
            <w:r>
              <w:rPr>
                <w:rFonts w:ascii="宋体"/>
                <w:szCs w:val="21"/>
              </w:rPr>
              <w:t>答:尊敬的投资者，您好！二级市场股价受到宏观环境、行业政策、市场行情等多方面因素的影响，敬请注意投资风险。公司经营管理层将聚焦主业，稳健经营，努力提升公司内在价值。感谢您的关注！</w:t>
            </w:r>
          </w:p>
          <w:p w14:paraId="2E6A21D0">
            <w:pPr>
              <w:ind w:firstLine="420" w:firstLineChars="200"/>
              <w:rPr>
                <w:rFonts w:ascii="宋体"/>
                <w:szCs w:val="21"/>
              </w:rPr>
            </w:pPr>
          </w:p>
          <w:p w14:paraId="6C23C756">
            <w:pPr>
              <w:numPr>
                <w:ilvl w:val="0"/>
                <w:numId w:val="0"/>
              </w:numPr>
              <w:ind w:firstLine="420" w:firstLineChars="200"/>
              <w:rPr>
                <w:rFonts w:hint="eastAsia" w:ascii="宋体"/>
                <w:szCs w:val="21"/>
              </w:rPr>
            </w:pPr>
            <w:r>
              <w:rPr>
                <w:rFonts w:hint="eastAsia" w:ascii="宋体" w:hAnsi="Calibri" w:eastAsia="宋体" w:cs="Times New Roman"/>
                <w:kern w:val="2"/>
                <w:sz w:val="21"/>
                <w:szCs w:val="21"/>
                <w:lang w:val="en-US" w:eastAsia="zh-CN" w:bidi="ar-SA"/>
              </w:rPr>
              <w:t>17、</w:t>
            </w:r>
            <w:r>
              <w:rPr>
                <w:rFonts w:hint="eastAsia" w:ascii="宋体"/>
                <w:szCs w:val="21"/>
              </w:rPr>
              <w:t>首先恭喜公司2025年在经营方面又交出了一份优秀的答卷，并保持较高的分红。但还是想咨询一下如何看待公司的股价，虽然通过改名等行为刺激股价在去年有所表现，但依旧在整个机械板块处于垫底位置，多年来一直如此，公司的市值也是自身实力的重要体现，公司的市盈率仅高于银行，连煤炭行业都不如，请问领导对市值这一块未来有何考量，谢谢</w:t>
            </w:r>
          </w:p>
          <w:p w14:paraId="53675C4F">
            <w:pPr>
              <w:numPr>
                <w:ilvl w:val="0"/>
                <w:numId w:val="0"/>
              </w:numPr>
              <w:ind w:firstLine="420" w:firstLineChars="200"/>
              <w:rPr>
                <w:rFonts w:ascii="宋体"/>
                <w:szCs w:val="21"/>
              </w:rPr>
            </w:pPr>
            <w:r>
              <w:rPr>
                <w:rFonts w:ascii="宋体"/>
                <w:szCs w:val="21"/>
              </w:rPr>
              <w:t>答:尊敬的投资者，您好！公司积极落实上市公司市值管理有关规则要求，聚焦主业发展战略，加速产业升级、优化运营效率、深化公司治理，提高上市公司发展质量，夯实公司业务核心竞争力。同时，结合公司实际情况，依法合规运用员工持股计划、现金分红、投资者关系管理、信息披露、股份回购等方式，推动上市公司投资价值合理反映上市公司质量。未来公司将继续通过优化股东回报机制与合规合理的市值管理工具，努力促进公司价值与股东利益的协同增长。感谢您的关注！</w:t>
            </w:r>
          </w:p>
          <w:p w14:paraId="04B9B47E">
            <w:pPr>
              <w:ind w:firstLine="420" w:firstLineChars="200"/>
              <w:rPr>
                <w:rFonts w:ascii="宋体"/>
                <w:szCs w:val="21"/>
              </w:rPr>
            </w:pPr>
          </w:p>
          <w:p w14:paraId="11B799A5">
            <w:pPr>
              <w:ind w:firstLine="420" w:firstLineChars="200"/>
              <w:rPr>
                <w:rFonts w:ascii="宋体"/>
                <w:szCs w:val="21"/>
              </w:rPr>
            </w:pPr>
            <w:r>
              <w:rPr>
                <w:rFonts w:hint="eastAsia" w:ascii="宋体"/>
                <w:szCs w:val="21"/>
                <w:lang w:val="en-US" w:eastAsia="zh-CN"/>
              </w:rPr>
              <w:t>18</w:t>
            </w:r>
            <w:r>
              <w:rPr>
                <w:rFonts w:ascii="宋体"/>
                <w:szCs w:val="21"/>
              </w:rPr>
              <w:t>、领导你好，请问公司138亿的应收账款是否风险可控，公司采取了哪些措施来提高收款率？</w:t>
            </w:r>
          </w:p>
          <w:p w14:paraId="5685673F">
            <w:pPr>
              <w:ind w:firstLine="420" w:firstLineChars="200"/>
              <w:rPr>
                <w:rFonts w:hint="eastAsia" w:ascii="宋体" w:hAnsi="宋体"/>
                <w:szCs w:val="21"/>
              </w:rPr>
            </w:pPr>
            <w:r>
              <w:rPr>
                <w:rFonts w:ascii="宋体"/>
                <w:szCs w:val="21"/>
              </w:rPr>
              <w:t>答:尊敬的投资者，您好！公司已针对应收账款持续强化回款管理，由专人分工负责，并实施专项考核激励，目前相关风险整体可控，后续将不断优化，努力改善回款情况。感谢关注！</w:t>
            </w:r>
          </w:p>
        </w:tc>
      </w:tr>
    </w:tbl>
    <w:p w14:paraId="22F13875">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CED7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B105A1"/>
    <w:rsid w:val="000C1E19"/>
    <w:rsid w:val="00AC5C91"/>
    <w:rsid w:val="00B105A1"/>
    <w:rsid w:val="00E70D94"/>
    <w:rsid w:val="00F32AD2"/>
    <w:rsid w:val="1CB2496B"/>
    <w:rsid w:val="3C8C40DF"/>
    <w:rsid w:val="5100602C"/>
    <w:rsid w:val="61B42C51"/>
    <w:rsid w:val="64B467C7"/>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unhideWhenUsed/>
    <w:qFormat/>
    <w:uiPriority w:val="99"/>
    <w:rPr>
      <w:color w:val="0563C1"/>
      <w:u w:val="single"/>
    </w:rPr>
  </w:style>
  <w:style w:type="paragraph" w:customStyle="1" w:styleId="9">
    <w:name w:val="_Style 6"/>
    <w:basedOn w:val="1"/>
    <w:qFormat/>
    <w:uiPriority w:val="34"/>
    <w:pPr>
      <w:ind w:firstLine="420" w:firstLineChars="200"/>
    </w:pPr>
  </w:style>
  <w:style w:type="character" w:customStyle="1" w:styleId="10">
    <w:name w:val="页脚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3883</Words>
  <Characters>4041</Characters>
  <Lines>32</Lines>
  <Paragraphs>9</Paragraphs>
  <TotalTime>11</TotalTime>
  <ScaleCrop>false</ScaleCrop>
  <LinksUpToDate>false</LinksUpToDate>
  <CharactersWithSpaces>4074</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2026-04-10T09:02:00Z</dcterms:created>
  <dc:creator>Administrator</dc:creator>
  <cp:lastModifiedBy>安雨萌</cp:lastModifiedBy>
  <dcterms:modified xsi:type="dcterms:W3CDTF">2026-04-10T09:55:05Z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209E8F5F19474D9B86DA58D8A53133EF</vt:lpwstr>
  </property>
  <property fmtid="{D5CDD505-2E9C-101B-9397-08002B2CF9AE}" pid="4" name="KSOTemplateDocerSaveRecord">
    <vt:lpwstr>eyJoZGlkIjoiYjMyNTQ1YTVlNDJkY2Q3NTI5ZjdiYWIwZjVmYTNhMTUiLCJ1c2VySWQiOiIzMTcyMTMzMjgifQ==</vt:lpwstr>
  </property>
</Properties>
</file>